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4985" w:displacedByCustomXml="next"/>
    <w:bookmarkStart w:id="1" w:name="_Hlk34745324"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53A66D43" w:rsidR="008768D0" w:rsidRPr="00781695" w:rsidRDefault="00F720BE" w:rsidP="008768D0">
          <w:pPr>
            <w:pStyle w:val="Heading2"/>
            <w:spacing w:before="0" w:after="120"/>
            <w:rPr>
              <w:sz w:val="44"/>
              <w:szCs w:val="44"/>
            </w:rPr>
          </w:pPr>
          <w:r w:rsidRPr="00781695">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781695">
            <w:rPr>
              <w:sz w:val="44"/>
              <w:szCs w:val="44"/>
            </w:rPr>
            <w:t xml:space="preserve"> Position Description</w:t>
          </w:r>
        </w:p>
        <w:p w14:paraId="506EB7B4" w14:textId="073D83D8" w:rsidR="008768D0" w:rsidRPr="00E66D16" w:rsidRDefault="008768D0" w:rsidP="1965A51D">
          <w:pPr>
            <w:pStyle w:val="Heading2"/>
            <w:spacing w:before="0" w:after="120"/>
            <w:rPr>
              <w:i/>
            </w:rPr>
          </w:pPr>
          <w:r w:rsidRPr="00E66D16">
            <w:t xml:space="preserve">Research </w:t>
          </w:r>
          <w:bookmarkEnd w:id="2"/>
          <w:bookmarkEnd w:id="3"/>
          <w:bookmarkEnd w:id="4"/>
          <w:bookmarkEnd w:id="5"/>
          <w:bookmarkEnd w:id="6"/>
          <w:r w:rsidR="00452C5C" w:rsidRPr="00E66D16">
            <w:t>Scientist/Engineer – CSOF6</w:t>
          </w:r>
        </w:p>
        <w:p w14:paraId="4F9CBCAB" w14:textId="02B56F89" w:rsidR="255C7F25" w:rsidRPr="00E66D16" w:rsidRDefault="255C7F25" w:rsidP="1965A51D">
          <w:pPr>
            <w:pStyle w:val="BodyText"/>
            <w:rPr>
              <w:i/>
              <w:iCs/>
              <w:sz w:val="28"/>
              <w:szCs w:val="28"/>
            </w:rPr>
          </w:pPr>
        </w:p>
        <w:tbl>
          <w:tblPr>
            <w:tblStyle w:val="TableCSIRO"/>
            <w:tblW w:w="9781" w:type="dxa"/>
            <w:tblLook w:val="00A0" w:firstRow="1" w:lastRow="0" w:firstColumn="1" w:lastColumn="0" w:noHBand="0" w:noVBand="0"/>
          </w:tblPr>
          <w:tblGrid>
            <w:gridCol w:w="2835"/>
            <w:gridCol w:w="6946"/>
          </w:tblGrid>
          <w:tr w:rsidR="008768D0" w:rsidRPr="00781695" w14:paraId="4DD9CB43" w14:textId="77777777" w:rsidTr="1965A5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781695" w:rsidRDefault="008768D0" w:rsidP="00485931">
                <w:pPr>
                  <w:pStyle w:val="ColumnHeading"/>
                  <w:rPr>
                    <w:sz w:val="22"/>
                  </w:rPr>
                </w:pPr>
                <w:r w:rsidRPr="00781695">
                  <w:rPr>
                    <w:sz w:val="22"/>
                  </w:rPr>
                  <w:t>The following information is for applicants</w:t>
                </w:r>
              </w:p>
            </w:tc>
          </w:tr>
          <w:tr w:rsidR="008768D0" w:rsidRPr="00781695" w14:paraId="1688D52F" w14:textId="77777777" w:rsidTr="1965A5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781695" w:rsidRDefault="008768D0" w:rsidP="00485931">
                <w:pPr>
                  <w:pStyle w:val="TableText"/>
                  <w:rPr>
                    <w:sz w:val="22"/>
                  </w:rPr>
                </w:pPr>
                <w:r w:rsidRPr="00781695">
                  <w:rPr>
                    <w:sz w:val="22"/>
                  </w:rPr>
                  <w:t>Advertised Job Title</w:t>
                </w:r>
              </w:p>
            </w:tc>
            <w:tc>
              <w:tcPr>
                <w:tcW w:w="3551" w:type="pct"/>
              </w:tcPr>
              <w:p w14:paraId="389A67B1" w14:textId="4B90BEB2" w:rsidR="008768D0" w:rsidRPr="00781695" w:rsidRDefault="00DB6CA4" w:rsidP="00485931">
                <w:pPr>
                  <w:pStyle w:val="TableText"/>
                  <w:cnfStyle w:val="000000100000" w:firstRow="0" w:lastRow="0" w:firstColumn="0" w:lastColumn="0" w:oddVBand="0" w:evenVBand="0" w:oddHBand="1" w:evenHBand="0" w:firstRowFirstColumn="0" w:firstRowLastColumn="0" w:lastRowFirstColumn="0" w:lastRowLastColumn="0"/>
                  <w:rPr>
                    <w:sz w:val="22"/>
                  </w:rPr>
                </w:pPr>
                <w:r w:rsidRPr="00781695">
                  <w:rPr>
                    <w:sz w:val="22"/>
                  </w:rPr>
                  <w:t xml:space="preserve">Mining Groundwater Modeller </w:t>
                </w:r>
              </w:p>
            </w:tc>
          </w:tr>
          <w:tr w:rsidR="008768D0" w:rsidRPr="00781695" w14:paraId="7E2B4E78" w14:textId="77777777" w:rsidTr="1965A51D">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781695" w:rsidRDefault="008768D0" w:rsidP="00485931">
                <w:pPr>
                  <w:pStyle w:val="TableText"/>
                  <w:rPr>
                    <w:sz w:val="22"/>
                  </w:rPr>
                </w:pPr>
                <w:r w:rsidRPr="00781695">
                  <w:rPr>
                    <w:sz w:val="22"/>
                  </w:rPr>
                  <w:t>Job Reference</w:t>
                </w:r>
              </w:p>
            </w:tc>
            <w:tc>
              <w:tcPr>
                <w:tcW w:w="3551" w:type="pct"/>
              </w:tcPr>
              <w:p w14:paraId="01ED0D7E" w14:textId="2477262E" w:rsidR="008768D0" w:rsidRPr="00781695" w:rsidRDefault="00DB6CA4" w:rsidP="0048593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sidRPr="00781695">
                  <w:rPr>
                    <w:rStyle w:val="eop"/>
                  </w:rPr>
                  <w:t>100101</w:t>
                </w:r>
              </w:p>
            </w:tc>
          </w:tr>
          <w:tr w:rsidR="008768D0" w:rsidRPr="00781695" w14:paraId="36215D39"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781695" w:rsidRDefault="008768D0" w:rsidP="00485931">
                <w:pPr>
                  <w:pStyle w:val="TableText"/>
                  <w:rPr>
                    <w:sz w:val="22"/>
                  </w:rPr>
                </w:pPr>
                <w:r w:rsidRPr="00781695">
                  <w:rPr>
                    <w:sz w:val="22"/>
                  </w:rPr>
                  <w:t xml:space="preserve">Tenure </w:t>
                </w:r>
                <w:r w:rsidRPr="00E66D16">
                  <w:rPr>
                    <w:sz w:val="22"/>
                  </w:rPr>
                  <w:t>and Work Schedule</w:t>
                </w:r>
              </w:p>
            </w:tc>
            <w:tc>
              <w:tcPr>
                <w:tcW w:w="3551" w:type="pct"/>
              </w:tcPr>
              <w:p w14:paraId="4B2D91CC" w14:textId="073C923E" w:rsidR="008768D0" w:rsidRPr="00E66D16" w:rsidRDefault="008768D0"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81695">
                  <w:rPr>
                    <w:sz w:val="22"/>
                  </w:rPr>
                  <w:t>Specified Term of</w:t>
                </w:r>
                <w:r w:rsidR="0088715C" w:rsidRPr="00781695">
                  <w:rPr>
                    <w:sz w:val="22"/>
                  </w:rPr>
                  <w:t xml:space="preserve"> 3</w:t>
                </w:r>
                <w:r w:rsidRPr="00781695">
                  <w:rPr>
                    <w:sz w:val="22"/>
                  </w:rPr>
                  <w:t xml:space="preserve"> year</w:t>
                </w:r>
                <w:r w:rsidR="0088715C" w:rsidRPr="00781695">
                  <w:rPr>
                    <w:sz w:val="22"/>
                  </w:rPr>
                  <w:t>s</w:t>
                </w:r>
              </w:p>
              <w:p w14:paraId="487E737D" w14:textId="6FE04D93" w:rsidR="008768D0" w:rsidRPr="00781695" w:rsidRDefault="008768D0" w:rsidP="0088715C">
                <w:pPr>
                  <w:pStyle w:val="TableText"/>
                  <w:cnfStyle w:val="000000100000" w:firstRow="0" w:lastRow="0" w:firstColumn="0" w:lastColumn="0" w:oddVBand="0" w:evenVBand="0" w:oddHBand="1" w:evenHBand="0" w:firstRowFirstColumn="0" w:firstRowLastColumn="0" w:lastRowFirstColumn="0" w:lastRowLastColumn="0"/>
                  <w:rPr>
                    <w:sz w:val="22"/>
                  </w:rPr>
                </w:pPr>
                <w:r w:rsidRPr="00781695">
                  <w:rPr>
                    <w:sz w:val="22"/>
                  </w:rPr>
                  <w:t>Full-time.</w:t>
                </w:r>
              </w:p>
            </w:tc>
          </w:tr>
          <w:tr w:rsidR="008768D0" w:rsidRPr="00781695" w14:paraId="28861B7D"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781695" w:rsidRDefault="008768D0" w:rsidP="00485931">
                <w:pPr>
                  <w:pStyle w:val="TableText"/>
                  <w:rPr>
                    <w:sz w:val="22"/>
                  </w:rPr>
                </w:pPr>
                <w:r w:rsidRPr="00781695">
                  <w:rPr>
                    <w:sz w:val="22"/>
                  </w:rPr>
                  <w:t>Salary Range</w:t>
                </w:r>
              </w:p>
            </w:tc>
            <w:tc>
              <w:tcPr>
                <w:tcW w:w="3551" w:type="pct"/>
              </w:tcPr>
              <w:p w14:paraId="24749BB4" w14:textId="5C688331"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rStyle w:val="normaltextrun"/>
                    <w:rFonts w:cs="Calibri"/>
                    <w:sz w:val="22"/>
                    <w:shd w:val="clear" w:color="auto" w:fill="FFFFFF"/>
                  </w:rPr>
                  <w:t>AU$</w:t>
                </w:r>
                <w:r w:rsidR="007D1D6C" w:rsidRPr="00781695">
                  <w:rPr>
                    <w:rStyle w:val="normaltextrun"/>
                    <w:rFonts w:cs="Calibri"/>
                    <w:sz w:val="22"/>
                    <w:shd w:val="clear" w:color="auto" w:fill="FFFFFF"/>
                  </w:rPr>
                  <w:t>1</w:t>
                </w:r>
                <w:r w:rsidR="007D1D6C" w:rsidRPr="00E66D16">
                  <w:rPr>
                    <w:rStyle w:val="normaltextrun"/>
                    <w:rFonts w:cs="Calibri"/>
                    <w:sz w:val="22"/>
                    <w:shd w:val="clear" w:color="auto" w:fill="FFFFFF"/>
                  </w:rPr>
                  <w:t>31,113</w:t>
                </w:r>
                <w:r w:rsidRPr="00781695">
                  <w:rPr>
                    <w:rStyle w:val="normaltextrun"/>
                    <w:rFonts w:cs="Calibri"/>
                    <w:sz w:val="22"/>
                    <w:shd w:val="clear" w:color="auto" w:fill="FFFFFF"/>
                  </w:rPr>
                  <w:t xml:space="preserve"> - AU$</w:t>
                </w:r>
                <w:r w:rsidR="00EA7813" w:rsidRPr="00781695">
                  <w:rPr>
                    <w:rStyle w:val="normaltextrun"/>
                    <w:rFonts w:cs="Calibri"/>
                    <w:sz w:val="22"/>
                    <w:shd w:val="clear" w:color="auto" w:fill="FFFFFF"/>
                  </w:rPr>
                  <w:t>1</w:t>
                </w:r>
                <w:r w:rsidR="00EA7813" w:rsidRPr="00E66D16">
                  <w:rPr>
                    <w:rStyle w:val="normaltextrun"/>
                    <w:rFonts w:cs="Calibri"/>
                    <w:sz w:val="22"/>
                    <w:shd w:val="clear" w:color="auto" w:fill="FFFFFF"/>
                  </w:rPr>
                  <w:t>53,639</w:t>
                </w:r>
                <w:r w:rsidR="00781695">
                  <w:rPr>
                    <w:rStyle w:val="normaltextrun"/>
                    <w:rFonts w:cs="Calibri"/>
                    <w:sz w:val="22"/>
                    <w:shd w:val="clear" w:color="auto" w:fill="FFFFFF"/>
                  </w:rPr>
                  <w:t xml:space="preserve"> </w:t>
                </w:r>
                <w:r w:rsidRPr="00781695">
                  <w:rPr>
                    <w:sz w:val="22"/>
                  </w:rPr>
                  <w:t xml:space="preserve">per annum (pro-rata for part-time) plus 15.4% superannuation </w:t>
                </w:r>
              </w:p>
            </w:tc>
          </w:tr>
          <w:tr w:rsidR="008768D0" w:rsidRPr="00781695" w14:paraId="2417C21C"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781695" w:rsidRDefault="008768D0" w:rsidP="00485931">
                <w:pPr>
                  <w:pStyle w:val="TableText"/>
                  <w:rPr>
                    <w:sz w:val="22"/>
                  </w:rPr>
                </w:pPr>
                <w:r w:rsidRPr="00781695">
                  <w:rPr>
                    <w:sz w:val="22"/>
                  </w:rPr>
                  <w:t xml:space="preserve">Location(s) and </w:t>
                </w:r>
                <w:r w:rsidRPr="00E66D16">
                  <w:rPr>
                    <w:sz w:val="22"/>
                  </w:rPr>
                  <w:t>Office Arrangements</w:t>
                </w:r>
              </w:p>
            </w:tc>
            <w:tc>
              <w:tcPr>
                <w:tcW w:w="3551" w:type="pct"/>
              </w:tcPr>
              <w:p w14:paraId="70073912" w14:textId="06BA985B" w:rsidR="00EA7813" w:rsidRPr="00E66D16" w:rsidRDefault="00EA7813"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66D16">
                  <w:rPr>
                    <w:sz w:val="22"/>
                  </w:rPr>
                  <w:t>Brisbane (Pullenvale), QLD</w:t>
                </w:r>
                <w:r w:rsidR="008768D0" w:rsidRPr="00E66D16">
                  <w:rPr>
                    <w:sz w:val="22"/>
                  </w:rPr>
                  <w:t>.</w:t>
                </w:r>
              </w:p>
              <w:p w14:paraId="1AAEC20A" w14:textId="3F738DDC" w:rsidR="008768D0" w:rsidRPr="00E66D16" w:rsidRDefault="0026204F"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roofErr w:type="spellStart"/>
                <w:r w:rsidRPr="00781695">
                  <w:rPr>
                    <w:sz w:val="22"/>
                  </w:rPr>
                  <w:t>Turrbal</w:t>
                </w:r>
                <w:proofErr w:type="spellEnd"/>
                <w:r w:rsidRPr="00781695">
                  <w:rPr>
                    <w:sz w:val="22"/>
                  </w:rPr>
                  <w:t xml:space="preserve">, </w:t>
                </w:r>
                <w:proofErr w:type="spellStart"/>
                <w:r w:rsidRPr="00781695">
                  <w:rPr>
                    <w:sz w:val="22"/>
                  </w:rPr>
                  <w:t>Jagera</w:t>
                </w:r>
                <w:proofErr w:type="spellEnd"/>
                <w:r w:rsidRPr="00781695">
                  <w:rPr>
                    <w:sz w:val="22"/>
                  </w:rPr>
                  <w:t xml:space="preserve"> and </w:t>
                </w:r>
                <w:proofErr w:type="spellStart"/>
                <w:r w:rsidRPr="00781695">
                  <w:rPr>
                    <w:sz w:val="22"/>
                  </w:rPr>
                  <w:t>Yugara</w:t>
                </w:r>
                <w:proofErr w:type="spellEnd"/>
                <w:r w:rsidRPr="00781695">
                  <w:rPr>
                    <w:sz w:val="22"/>
                  </w:rPr>
                  <w:t xml:space="preserve"> Country</w:t>
                </w:r>
              </w:p>
              <w:p w14:paraId="2DD3740C" w14:textId="3E66057A" w:rsidR="008768D0" w:rsidRPr="00781695" w:rsidRDefault="008768D0" w:rsidP="0048593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rPr>
                </w:pPr>
                <w:r w:rsidRPr="00781695">
                  <w:rPr>
                    <w:rFonts w:ascii="Segoe UI" w:hAnsi="Segoe UI" w:cs="Segoe UI"/>
                    <w:color w:val="000000"/>
                    <w:sz w:val="18"/>
                    <w:szCs w:val="18"/>
                  </w:rPr>
                  <w:t xml:space="preserve"> </w:t>
                </w:r>
              </w:p>
            </w:tc>
          </w:tr>
          <w:tr w:rsidR="008768D0" w:rsidRPr="00781695" w14:paraId="487330B3"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781695" w:rsidRDefault="008768D0" w:rsidP="00485931">
                <w:pPr>
                  <w:pStyle w:val="TableText"/>
                  <w:rPr>
                    <w:sz w:val="22"/>
                  </w:rPr>
                </w:pPr>
                <w:r w:rsidRPr="00781695">
                  <w:rPr>
                    <w:sz w:val="22"/>
                  </w:rPr>
                  <w:t>Relocation Assistance</w:t>
                </w:r>
              </w:p>
            </w:tc>
            <w:tc>
              <w:tcPr>
                <w:tcW w:w="3551" w:type="pct"/>
              </w:tcPr>
              <w:p w14:paraId="122249BA" w14:textId="77777777"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Will be provided to the successful candidate if required</w:t>
                </w:r>
              </w:p>
            </w:tc>
          </w:tr>
          <w:tr w:rsidR="008768D0" w:rsidRPr="00781695" w14:paraId="3A46578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781695" w:rsidRDefault="008768D0" w:rsidP="00485931">
                <w:pPr>
                  <w:pStyle w:val="TableText"/>
                  <w:rPr>
                    <w:sz w:val="22"/>
                  </w:rPr>
                </w:pPr>
                <w:r w:rsidRPr="00781695">
                  <w:rPr>
                    <w:sz w:val="22"/>
                  </w:rPr>
                  <w:t>Applications are open to</w:t>
                </w:r>
              </w:p>
            </w:tc>
            <w:tc>
              <w:tcPr>
                <w:tcW w:w="3551" w:type="pct"/>
              </w:tcPr>
              <w:p w14:paraId="412C8CE5" w14:textId="77777777" w:rsidR="008768D0" w:rsidRPr="00781695" w:rsidRDefault="008768D0" w:rsidP="008768D0">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781695">
                  <w:t>Australian/New Zealand Citizens and Australian Permanent Residents</w:t>
                </w:r>
              </w:p>
              <w:p w14:paraId="65260455" w14:textId="76BE150B" w:rsidR="008768D0" w:rsidRPr="00E66D16" w:rsidRDefault="008768D0" w:rsidP="008768D0">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E66D16">
                  <w:t>Australian Temporary Residents with a valid working visa for the duration of the specified term </w:t>
                </w:r>
              </w:p>
              <w:p w14:paraId="38F21618" w14:textId="48827795" w:rsidR="008768D0" w:rsidRPr="00781695" w:rsidRDefault="008768D0" w:rsidP="0048593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8768D0" w:rsidRPr="00781695" w14:paraId="2DC982AC"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781695" w:rsidRDefault="008768D0" w:rsidP="00485931">
                <w:pPr>
                  <w:pStyle w:val="TableText"/>
                  <w:rPr>
                    <w:sz w:val="22"/>
                  </w:rPr>
                </w:pPr>
                <w:r w:rsidRPr="00781695">
                  <w:rPr>
                    <w:sz w:val="22"/>
                  </w:rPr>
                  <w:t>Position reports to the</w:t>
                </w:r>
              </w:p>
            </w:tc>
            <w:tc>
              <w:tcPr>
                <w:tcW w:w="3551" w:type="pct"/>
              </w:tcPr>
              <w:p w14:paraId="7E0F58AB" w14:textId="50325BEE" w:rsidR="008768D0" w:rsidRPr="00781695" w:rsidRDefault="0026204F"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 xml:space="preserve">Team Leader – Mine </w:t>
                </w:r>
                <w:proofErr w:type="spellStart"/>
                <w:r w:rsidRPr="00781695">
                  <w:rPr>
                    <w:sz w:val="22"/>
                  </w:rPr>
                  <w:t>Geoenvironment</w:t>
                </w:r>
                <w:proofErr w:type="spellEnd"/>
              </w:p>
            </w:tc>
          </w:tr>
          <w:tr w:rsidR="008768D0" w:rsidRPr="00781695" w14:paraId="4DED5667"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781695" w:rsidRDefault="008768D0" w:rsidP="00485931">
                <w:pPr>
                  <w:pStyle w:val="TableText"/>
                  <w:rPr>
                    <w:sz w:val="22"/>
                  </w:rPr>
                </w:pPr>
                <w:r w:rsidRPr="00781695">
                  <w:rPr>
                    <w:sz w:val="22"/>
                  </w:rPr>
                  <w:t>Client Focus – Internal</w:t>
                </w:r>
              </w:p>
            </w:tc>
            <w:tc>
              <w:tcPr>
                <w:tcW w:w="3551" w:type="pct"/>
              </w:tcPr>
              <w:p w14:paraId="6607A261" w14:textId="77777777" w:rsidR="008768D0" w:rsidRPr="00781695" w:rsidRDefault="008768D0"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66D16">
                  <w:rPr>
                    <w:sz w:val="22"/>
                  </w:rPr>
                  <w:t>0%</w:t>
                </w:r>
              </w:p>
            </w:tc>
          </w:tr>
          <w:tr w:rsidR="008768D0" w:rsidRPr="00781695" w14:paraId="55C4F186"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781695" w:rsidRDefault="008768D0" w:rsidP="00485931">
                <w:pPr>
                  <w:pStyle w:val="TableText"/>
                  <w:rPr>
                    <w:sz w:val="22"/>
                  </w:rPr>
                </w:pPr>
                <w:r w:rsidRPr="00781695">
                  <w:rPr>
                    <w:sz w:val="22"/>
                  </w:rPr>
                  <w:t>Client Focus – External</w:t>
                </w:r>
              </w:p>
            </w:tc>
            <w:tc>
              <w:tcPr>
                <w:tcW w:w="3551" w:type="pct"/>
              </w:tcPr>
              <w:p w14:paraId="3A15149F" w14:textId="77777777"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66D16">
                  <w:rPr>
                    <w:sz w:val="22"/>
                  </w:rPr>
                  <w:t>0%</w:t>
                </w:r>
              </w:p>
            </w:tc>
          </w:tr>
          <w:tr w:rsidR="008768D0" w:rsidRPr="00781695" w14:paraId="3667F36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781695" w:rsidRDefault="008768D0" w:rsidP="00485931">
                <w:pPr>
                  <w:pStyle w:val="TableText"/>
                  <w:rPr>
                    <w:sz w:val="22"/>
                  </w:rPr>
                </w:pPr>
                <w:r w:rsidRPr="00781695">
                  <w:rPr>
                    <w:sz w:val="22"/>
                  </w:rPr>
                  <w:t>Number of Direct Reports</w:t>
                </w:r>
              </w:p>
            </w:tc>
            <w:tc>
              <w:tcPr>
                <w:tcW w:w="3551" w:type="pct"/>
              </w:tcPr>
              <w:p w14:paraId="697486E5" w14:textId="36FD9A45" w:rsidR="008768D0" w:rsidRPr="00781695" w:rsidRDefault="0026204F"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81695">
                  <w:rPr>
                    <w:sz w:val="22"/>
                  </w:rPr>
                  <w:t xml:space="preserve">0 </w:t>
                </w:r>
              </w:p>
            </w:tc>
          </w:tr>
          <w:tr w:rsidR="008768D0" w:rsidRPr="00781695" w14:paraId="52490021"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781695" w:rsidRDefault="008768D0" w:rsidP="00485931">
                <w:pPr>
                  <w:pStyle w:val="TableText"/>
                  <w:rPr>
                    <w:sz w:val="22"/>
                  </w:rPr>
                </w:pPr>
                <w:r w:rsidRPr="00781695">
                  <w:rPr>
                    <w:sz w:val="22"/>
                  </w:rPr>
                  <w:t>Enquire about this job</w:t>
                </w:r>
              </w:p>
            </w:tc>
            <w:tc>
              <w:tcPr>
                <w:tcW w:w="3551" w:type="pct"/>
              </w:tcPr>
              <w:p w14:paraId="6E6275AA" w14:textId="4C74D5E3" w:rsidR="008768D0" w:rsidRPr="00781695" w:rsidRDefault="00C44980" w:rsidP="1965A5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Contact M</w:t>
                </w:r>
                <w:r w:rsidR="00E66D16">
                  <w:rPr>
                    <w:sz w:val="22"/>
                  </w:rPr>
                  <w:t>a</w:t>
                </w:r>
                <w:r w:rsidRPr="00781695">
                  <w:rPr>
                    <w:sz w:val="22"/>
                  </w:rPr>
                  <w:t xml:space="preserve">noj </w:t>
                </w:r>
                <w:r w:rsidR="009A5EB3" w:rsidRPr="00781695">
                  <w:rPr>
                    <w:sz w:val="22"/>
                  </w:rPr>
                  <w:t>Khanal</w:t>
                </w:r>
                <w:r w:rsidRPr="00781695">
                  <w:rPr>
                    <w:sz w:val="22"/>
                  </w:rPr>
                  <w:t xml:space="preserve">, Team Leader, via email </w:t>
                </w:r>
                <w:r w:rsidR="009A5EB3" w:rsidRPr="00781695">
                  <w:rPr>
                    <w:sz w:val="22"/>
                  </w:rPr>
                  <w:t>m</w:t>
                </w:r>
                <w:r w:rsidR="00E66D16">
                  <w:rPr>
                    <w:sz w:val="22"/>
                  </w:rPr>
                  <w:t>a</w:t>
                </w:r>
                <w:r w:rsidR="009A5EB3" w:rsidRPr="00781695">
                  <w:rPr>
                    <w:sz w:val="22"/>
                  </w:rPr>
                  <w:t>noj.khanal</w:t>
                </w:r>
                <w:r w:rsidRPr="00781695">
                  <w:rPr>
                    <w:sz w:val="22"/>
                  </w:rPr>
                  <w:t xml:space="preserve">@csiro.au </w:t>
                </w:r>
              </w:p>
            </w:tc>
          </w:tr>
          <w:tr w:rsidR="008768D0" w:rsidRPr="00781695" w14:paraId="39FDF065"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781695" w:rsidRDefault="008768D0" w:rsidP="00485931">
                <w:pPr>
                  <w:pStyle w:val="TableText"/>
                  <w:rPr>
                    <w:sz w:val="22"/>
                  </w:rPr>
                </w:pPr>
                <w:r w:rsidRPr="00E66D16">
                  <w:rPr>
                    <w:sz w:val="22"/>
                  </w:rPr>
                  <w:t>Support and Workplace Adjustments</w:t>
                </w:r>
              </w:p>
            </w:tc>
            <w:tc>
              <w:tcPr>
                <w:tcW w:w="3551" w:type="pct"/>
              </w:tcPr>
              <w:p w14:paraId="7DAF310B" w14:textId="77777777" w:rsidR="00D460AD" w:rsidRPr="00781695" w:rsidRDefault="00D460AD" w:rsidP="00D460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81695">
                  <w:rPr>
                    <w:sz w:val="22"/>
                  </w:rPr>
                  <w:t xml:space="preserve">We offer a range of reasonable supports and workplace adjustments. Please let us know via email or phone (Vicki Ferrar, Talent Acquisition Partner, </w:t>
                </w:r>
                <w:hyperlink r:id="rId12" w:history="1">
                  <w:r w:rsidRPr="00781695">
                    <w:rPr>
                      <w:rStyle w:val="Hyperlink"/>
                      <w:sz w:val="22"/>
                    </w:rPr>
                    <w:t>vicki.ferrar@csiro.au</w:t>
                  </w:r>
                </w:hyperlink>
                <w:r w:rsidRPr="00781695">
                  <w:rPr>
                    <w:sz w:val="22"/>
                  </w:rPr>
                  <w:t xml:space="preserve"> / 07 3214 2369) if we can help you to equitably participate in our recruitment process or the role itself. </w:t>
                </w:r>
              </w:p>
              <w:p w14:paraId="16EDC07B" w14:textId="4E247DB9" w:rsidR="008768D0" w:rsidRPr="00781695" w:rsidRDefault="008768D0" w:rsidP="1965A5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p>
            </w:tc>
          </w:tr>
          <w:tr w:rsidR="008768D0" w:rsidRPr="00781695" w14:paraId="5C40192F"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781695" w:rsidRDefault="008768D0" w:rsidP="00485931">
                <w:pPr>
                  <w:pStyle w:val="TableText"/>
                  <w:rPr>
                    <w:sz w:val="22"/>
                  </w:rPr>
                </w:pPr>
                <w:r w:rsidRPr="00781695">
                  <w:rPr>
                    <w:sz w:val="22"/>
                  </w:rPr>
                  <w:t>How to apply</w:t>
                </w:r>
              </w:p>
            </w:tc>
            <w:tc>
              <w:tcPr>
                <w:tcW w:w="3551" w:type="pct"/>
              </w:tcPr>
              <w:p w14:paraId="2FFCFB4B" w14:textId="77777777"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 xml:space="preserve">Apply online at  </w:t>
                </w:r>
                <w:hyperlink r:id="rId13" w:history="1">
                  <w:r w:rsidRPr="00781695">
                    <w:rPr>
                      <w:rStyle w:val="Hyperlink"/>
                      <w:sz w:val="22"/>
                    </w:rPr>
                    <w:t>https://jobs.csiro.au/</w:t>
                  </w:r>
                </w:hyperlink>
                <w:r w:rsidRPr="00781695">
                  <w:rPr>
                    <w:sz w:val="22"/>
                  </w:rPr>
                  <w:t xml:space="preserve"> </w:t>
                </w:r>
              </w:p>
              <w:p w14:paraId="174134EE" w14:textId="77777777"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 xml:space="preserve">Internal applicants please apply via </w:t>
                </w:r>
                <w:r w:rsidRPr="00781695">
                  <w:rPr>
                    <w:b/>
                    <w:sz w:val="22"/>
                  </w:rPr>
                  <w:t>Jobs Central</w:t>
                </w:r>
              </w:p>
              <w:p w14:paraId="3B984948" w14:textId="3A8E71A6" w:rsidR="008768D0" w:rsidRPr="00781695"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81695">
                  <w:rPr>
                    <w:sz w:val="22"/>
                  </w:rPr>
                  <w:t xml:space="preserve">We encourage you to reach out if you require any support or experience difficulties when applying - please email </w:t>
                </w:r>
                <w:hyperlink r:id="rId14" w:history="1">
                  <w:r w:rsidRPr="00781695">
                    <w:rPr>
                      <w:rStyle w:val="Hyperlink"/>
                      <w:sz w:val="22"/>
                    </w:rPr>
                    <w:t>careers.online@csiro.au</w:t>
                  </w:r>
                </w:hyperlink>
                <w:r w:rsidRPr="00781695">
                  <w:rPr>
                    <w:sz w:val="22"/>
                  </w:rPr>
                  <w:t xml:space="preserve"> </w:t>
                </w:r>
              </w:p>
            </w:tc>
          </w:tr>
        </w:tbl>
        <w:p w14:paraId="22130B99" w14:textId="77777777" w:rsidR="008768D0" w:rsidRPr="00781695" w:rsidRDefault="008768D0" w:rsidP="008768D0">
          <w:pPr>
            <w:spacing w:before="240" w:line="240" w:lineRule="auto"/>
            <w:ind w:left="720" w:hanging="720"/>
            <w:rPr>
              <w:rFonts w:cs="Calibri"/>
              <w:b/>
              <w:sz w:val="26"/>
              <w:szCs w:val="26"/>
            </w:rPr>
          </w:pPr>
          <w:r w:rsidRPr="00781695">
            <w:rPr>
              <w:rFonts w:cs="Calibri"/>
              <w:b/>
              <w:sz w:val="26"/>
              <w:szCs w:val="26"/>
            </w:rPr>
            <w:lastRenderedPageBreak/>
            <w:t>Acknowledgement of Country</w:t>
          </w:r>
        </w:p>
        <w:p w14:paraId="4FB0B928" w14:textId="77777777" w:rsidR="008768D0" w:rsidRPr="00781695" w:rsidRDefault="008768D0" w:rsidP="008768D0">
          <w:pPr>
            <w:widowControl w:val="0"/>
            <w:spacing w:before="240" w:after="0" w:line="240" w:lineRule="auto"/>
            <w:jc w:val="both"/>
            <w:outlineLvl w:val="2"/>
            <w:rPr>
              <w:rFonts w:ascii="Calibri" w:hAnsi="Calibri" w:cs="Calibri"/>
            </w:rPr>
          </w:pPr>
          <w:bookmarkStart w:id="7" w:name="_Toc171247276"/>
          <w:bookmarkStart w:id="8" w:name="_Toc171432967"/>
          <w:bookmarkStart w:id="9" w:name="_Toc171931380"/>
          <w:bookmarkStart w:id="10" w:name="_Toc172014302"/>
          <w:bookmarkStart w:id="11" w:name="_Toc172093056"/>
          <w:r w:rsidRPr="00781695">
            <w:rPr>
              <w:rFonts w:ascii="Calibri" w:hAnsi="Calibri" w:cs="Calibr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7"/>
          <w:bookmarkEnd w:id="8"/>
          <w:r w:rsidRPr="00781695">
            <w:rPr>
              <w:rFonts w:ascii="Calibri" w:hAnsi="Calibri" w:cs="Calibri"/>
            </w:rPr>
            <w:fldChar w:fldCharType="begin"/>
          </w:r>
          <w:r w:rsidRPr="00781695">
            <w:rPr>
              <w:rFonts w:ascii="Calibri" w:hAnsi="Calibri" w:cs="Calibri"/>
            </w:rPr>
            <w:instrText>HYPERLINK "https://www.csiro.au/en/about/Indigenous-engagement/Reconciliation-Action-Plan" \h</w:instrText>
          </w:r>
          <w:r w:rsidRPr="00781695">
            <w:rPr>
              <w:rFonts w:ascii="Calibri" w:hAnsi="Calibri" w:cs="Calibri"/>
            </w:rPr>
          </w:r>
          <w:r w:rsidRPr="00781695">
            <w:rPr>
              <w:rFonts w:ascii="Calibri" w:hAnsi="Calibri" w:cs="Calibri"/>
            </w:rPr>
            <w:fldChar w:fldCharType="separate"/>
          </w:r>
          <w:r w:rsidRPr="00781695">
            <w:rPr>
              <w:rFonts w:ascii="Calibri" w:hAnsi="Calibri" w:cs="Calibri"/>
              <w:color w:val="1155CC"/>
              <w:u w:val="single"/>
            </w:rPr>
            <w:t>vision towards reconciliation</w:t>
          </w:r>
          <w:r w:rsidRPr="00781695">
            <w:rPr>
              <w:rFonts w:ascii="Calibri" w:hAnsi="Calibri" w:cs="Calibri"/>
              <w:color w:val="1155CC"/>
              <w:u w:val="single"/>
            </w:rPr>
            <w:fldChar w:fldCharType="end"/>
          </w:r>
          <w:r w:rsidRPr="00781695">
            <w:rPr>
              <w:rFonts w:ascii="Calibri" w:hAnsi="Calibri" w:cs="Calibri"/>
            </w:rPr>
            <w:t>.</w:t>
          </w:r>
          <w:bookmarkEnd w:id="9"/>
          <w:bookmarkEnd w:id="10"/>
          <w:bookmarkEnd w:id="11"/>
        </w:p>
        <w:p w14:paraId="49BC25CC" w14:textId="77777777" w:rsidR="008768D0" w:rsidRPr="00781695" w:rsidRDefault="008768D0" w:rsidP="008768D0">
          <w:pPr>
            <w:rPr>
              <w:rStyle w:val="normaltextrun"/>
              <w:rFonts w:cs="Calibri"/>
              <w:b/>
              <w:bCs/>
              <w:sz w:val="26"/>
              <w:szCs w:val="26"/>
            </w:rPr>
          </w:pPr>
          <w:bookmarkStart w:id="12" w:name="_Toc171247277"/>
          <w:bookmarkStart w:id="13" w:name="_Toc171432968"/>
        </w:p>
        <w:p w14:paraId="5202DD06" w14:textId="77777777" w:rsidR="008768D0" w:rsidRPr="00781695" w:rsidRDefault="008768D0" w:rsidP="008768D0">
          <w:pPr>
            <w:rPr>
              <w:rFonts w:cs="Segoe UI"/>
              <w:color w:val="001D34"/>
              <w:sz w:val="18"/>
              <w:szCs w:val="18"/>
            </w:rPr>
          </w:pPr>
          <w:r w:rsidRPr="00781695">
            <w:rPr>
              <w:rStyle w:val="normaltextrun"/>
              <w:rFonts w:cs="Calibri"/>
              <w:b/>
              <w:bCs/>
              <w:sz w:val="26"/>
              <w:szCs w:val="26"/>
            </w:rPr>
            <w:t>About CSIRO</w:t>
          </w:r>
          <w:bookmarkEnd w:id="12"/>
          <w:bookmarkEnd w:id="13"/>
          <w:r w:rsidRPr="00781695">
            <w:rPr>
              <w:rStyle w:val="eop"/>
              <w:rFonts w:cs="Calibri"/>
              <w:sz w:val="26"/>
              <w:szCs w:val="26"/>
            </w:rPr>
            <w:t> </w:t>
          </w:r>
        </w:p>
        <w:p w14:paraId="52E607D2" w14:textId="77777777" w:rsidR="008768D0" w:rsidRPr="00E66D16" w:rsidRDefault="008768D0" w:rsidP="008768D0">
          <w:pPr>
            <w:pStyle w:val="paragraph"/>
            <w:spacing w:before="0" w:beforeAutospacing="0" w:after="0" w:afterAutospacing="0"/>
            <w:textAlignment w:val="baseline"/>
            <w:rPr>
              <w:rFonts w:ascii="Calibri" w:hAnsi="Calibri" w:cs="Calibri"/>
              <w:sz w:val="22"/>
              <w:szCs w:val="22"/>
            </w:rPr>
          </w:pPr>
          <w:r w:rsidRPr="00E66D16">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C6D88E" w14:textId="77777777" w:rsidR="008768D0" w:rsidRPr="00E66D16" w:rsidRDefault="008768D0" w:rsidP="008768D0">
          <w:pPr>
            <w:pStyle w:val="paragraph"/>
            <w:spacing w:before="0" w:beforeAutospacing="0" w:after="0" w:afterAutospacing="0"/>
            <w:textAlignment w:val="baseline"/>
            <w:rPr>
              <w:rFonts w:ascii="Calibri" w:hAnsi="Calibri" w:cs="Calibri"/>
              <w:sz w:val="22"/>
              <w:szCs w:val="22"/>
            </w:rPr>
          </w:pPr>
        </w:p>
        <w:p w14:paraId="306EB48D" w14:textId="5D1F1295" w:rsidR="008768D0" w:rsidRPr="00781695" w:rsidRDefault="008768D0" w:rsidP="008768D0">
          <w:pPr>
            <w:spacing w:after="0" w:line="240" w:lineRule="auto"/>
            <w:rPr>
              <w:rFonts w:ascii="Calibri" w:hAnsi="Calibri" w:cs="Calibri"/>
              <w:kern w:val="0"/>
            </w:rPr>
          </w:pPr>
          <w:r w:rsidRPr="00E66D16">
            <w:rPr>
              <w:rFonts w:ascii="Calibri" w:hAnsi="Calibri" w:cs="Calibri"/>
            </w:rPr>
            <w:t>As one of the world’s largest multidisciplinary mission-driven research organisations, we are focused on the issues that matter the most: for our quality of life, for the economy and for our environment.</w:t>
          </w:r>
          <w:r w:rsidRPr="00E66D16">
            <w:rPr>
              <w:rFonts w:ascii="Calibri" w:hAnsi="Calibri" w:cs="Calibri"/>
              <w:kern w:val="0"/>
            </w:rPr>
            <w:t xml:space="preserve"> We believe diverse teams are more effective and deliver more innovative outcomes. </w:t>
          </w:r>
          <w:r w:rsidRPr="00E66D16">
            <w:rPr>
              <w:rFonts w:ascii="Calibri" w:hAnsi="Calibri" w:cs="Calibri"/>
            </w:rPr>
            <w:t xml:space="preserve">When we all focus on the big things that really matter, and work in partnership with our communities and </w:t>
          </w:r>
          <w:hyperlink r:id="rId15" w:history="1">
            <w:r w:rsidRPr="00E66D16">
              <w:rPr>
                <w:rStyle w:val="Hyperlink"/>
                <w:rFonts w:ascii="Calibri" w:hAnsi="Calibri" w:cs="Calibri"/>
              </w:rPr>
              <w:t>Indigenous Australia</w:t>
            </w:r>
          </w:hyperlink>
          <w:r w:rsidRPr="00E66D16">
            <w:rPr>
              <w:rFonts w:ascii="Calibri" w:hAnsi="Calibri" w:cs="Calibri"/>
            </w:rPr>
            <w:t xml:space="preserve">, Australian science and technology can solve seemingly impossible problems and create new value for all Australians. Visit </w:t>
          </w:r>
          <w:hyperlink r:id="rId16" w:history="1">
            <w:r w:rsidRPr="00E66D16">
              <w:rPr>
                <w:rStyle w:val="Hyperlink"/>
                <w:rFonts w:ascii="Calibri" w:hAnsi="Calibri" w:cs="Calibri"/>
              </w:rPr>
              <w:t>CSIRO</w:t>
            </w:r>
            <w:r w:rsidR="000A5726" w:rsidRPr="00E66D16">
              <w:rPr>
                <w:rStyle w:val="Hyperlink"/>
                <w:rFonts w:ascii="Calibri" w:hAnsi="Calibri" w:cs="Calibri"/>
              </w:rPr>
              <w:t>.au</w:t>
            </w:r>
          </w:hyperlink>
          <w:r w:rsidRPr="00E66D16">
            <w:rPr>
              <w:rFonts w:ascii="Calibri" w:hAnsi="Calibri" w:cs="Calibri"/>
            </w:rPr>
            <w:t xml:space="preserve"> for more information.</w:t>
          </w:r>
        </w:p>
        <w:p w14:paraId="22114D75" w14:textId="77777777" w:rsidR="008768D0" w:rsidRPr="00E66D16" w:rsidRDefault="008768D0" w:rsidP="008768D0">
          <w:pPr>
            <w:pStyle w:val="Default"/>
          </w:pPr>
        </w:p>
        <w:p w14:paraId="0CD538E1" w14:textId="77777777" w:rsidR="008768D0" w:rsidRPr="00781695" w:rsidRDefault="008768D0" w:rsidP="008768D0">
          <w:pPr>
            <w:rPr>
              <w:b/>
              <w:bCs/>
              <w:sz w:val="26"/>
              <w:szCs w:val="26"/>
            </w:rPr>
          </w:pPr>
          <w:bookmarkStart w:id="14" w:name="_Toc171247279"/>
          <w:bookmarkStart w:id="15" w:name="_Toc171432970"/>
          <w:r w:rsidRPr="00781695">
            <w:rPr>
              <w:b/>
              <w:bCs/>
              <w:sz w:val="26"/>
              <w:szCs w:val="26"/>
            </w:rPr>
            <w:t>Role Overview</w:t>
          </w:r>
          <w:bookmarkEnd w:id="14"/>
          <w:bookmarkEnd w:id="15"/>
        </w:p>
        <w:p w14:paraId="5155EAB4" w14:textId="77777777" w:rsidR="0048471A" w:rsidRPr="00522176" w:rsidRDefault="00E6307B" w:rsidP="008768D0">
          <w:pPr>
            <w:pStyle w:val="BodyText"/>
            <w:rPr>
              <w:sz w:val="22"/>
            </w:rPr>
          </w:pPr>
          <w:r w:rsidRPr="00522176">
            <w:rPr>
              <w:sz w:val="22"/>
            </w:rPr>
            <w:t xml:space="preserve">The role of Research Scientist/Engineer staff is to conduct innovative research leading to scientific achievements that are aligned with CSIRO’s strategies. The Research Scientist/Engineer may be engaged in scientific activity ranging from fundamental research to the investigation of specific industry or community problems. The Research Scientist/Engineer will have the opportunity to build and maintain networks, play a lead role in securing project funds, provide scientific leadership and pursue new ideas and approaches that create new concepts. </w:t>
          </w:r>
        </w:p>
        <w:p w14:paraId="42E17FD4" w14:textId="77777777" w:rsidR="00151111" w:rsidRPr="00781695" w:rsidRDefault="00151111" w:rsidP="00151111">
          <w:bookmarkStart w:id="16" w:name="_Hlk201223388"/>
          <w:r w:rsidRPr="00781695">
            <w:t xml:space="preserve">The Mine </w:t>
          </w:r>
          <w:proofErr w:type="spellStart"/>
          <w:r w:rsidRPr="00781695">
            <w:t>Geoenvironment</w:t>
          </w:r>
          <w:proofErr w:type="spellEnd"/>
          <w:r w:rsidRPr="00781695">
            <w:t xml:space="preserve"> Team under the Sustainable Mining Research Program is set to advance science, technologies and engineering practices in five challenging areas associated with mine </w:t>
          </w:r>
          <w:proofErr w:type="spellStart"/>
          <w:r w:rsidRPr="00781695">
            <w:t>geoenvironment</w:t>
          </w:r>
          <w:proofErr w:type="spellEnd"/>
          <w:r w:rsidRPr="00781695">
            <w:t>.  </w:t>
          </w:r>
        </w:p>
        <w:bookmarkEnd w:id="16"/>
        <w:p w14:paraId="5FF1B5B7" w14:textId="77777777" w:rsidR="00151111" w:rsidRPr="00781695" w:rsidRDefault="00151111" w:rsidP="00151111">
          <w:pPr>
            <w:numPr>
              <w:ilvl w:val="0"/>
              <w:numId w:val="27"/>
            </w:numPr>
          </w:pPr>
          <w:r w:rsidRPr="00781695">
            <w:t>Mining impact on groundwater systems</w:t>
          </w:r>
        </w:p>
        <w:p w14:paraId="56D5152E" w14:textId="77777777" w:rsidR="00151111" w:rsidRPr="00781695" w:rsidRDefault="00151111" w:rsidP="00151111">
          <w:pPr>
            <w:numPr>
              <w:ilvl w:val="0"/>
              <w:numId w:val="27"/>
            </w:numPr>
          </w:pPr>
          <w:r w:rsidRPr="00781695">
            <w:t xml:space="preserve">Abandoned mine stability and management </w:t>
          </w:r>
        </w:p>
        <w:p w14:paraId="479A6E89" w14:textId="77777777" w:rsidR="00151111" w:rsidRPr="00781695" w:rsidRDefault="00151111" w:rsidP="00151111">
          <w:pPr>
            <w:numPr>
              <w:ilvl w:val="0"/>
              <w:numId w:val="27"/>
            </w:numPr>
          </w:pPr>
          <w:r w:rsidRPr="00781695">
            <w:t>Tailings dam safety</w:t>
          </w:r>
        </w:p>
        <w:p w14:paraId="0A8F5C08" w14:textId="77777777" w:rsidR="00151111" w:rsidRPr="00781695" w:rsidRDefault="00151111" w:rsidP="00151111">
          <w:pPr>
            <w:numPr>
              <w:ilvl w:val="0"/>
              <w:numId w:val="27"/>
            </w:numPr>
          </w:pPr>
          <w:r w:rsidRPr="00781695">
            <w:t xml:space="preserve">Mine gaseous waste control (e.g., methane from coal mines, radon from copper mines) </w:t>
          </w:r>
        </w:p>
        <w:p w14:paraId="38CA65B7" w14:textId="77777777" w:rsidR="00151111" w:rsidRPr="00781695" w:rsidRDefault="00151111" w:rsidP="00151111">
          <w:pPr>
            <w:numPr>
              <w:ilvl w:val="0"/>
              <w:numId w:val="27"/>
            </w:numPr>
          </w:pPr>
          <w:r w:rsidRPr="00781695">
            <w:t>Mining geohazards prevention (e.g., structure detection, rock bursts)</w:t>
          </w:r>
        </w:p>
        <w:p w14:paraId="0D6581F5" w14:textId="77777777" w:rsidR="008852A9" w:rsidRPr="00781695" w:rsidRDefault="008852A9" w:rsidP="008852A9"/>
        <w:p w14:paraId="044631D9" w14:textId="0B0CF48B" w:rsidR="0048471A" w:rsidRPr="00781695" w:rsidRDefault="008852A9" w:rsidP="006020FD">
          <w:r w:rsidRPr="00781695">
            <w:rPr>
              <w:bCs/>
            </w:rPr>
            <w:t xml:space="preserve">This position will be vital to continuing </w:t>
          </w:r>
          <w:r w:rsidR="00DD5F69">
            <w:rPr>
              <w:bCs/>
            </w:rPr>
            <w:t xml:space="preserve">Mine </w:t>
          </w:r>
          <w:proofErr w:type="spellStart"/>
          <w:r w:rsidR="00DD5F69">
            <w:rPr>
              <w:bCs/>
            </w:rPr>
            <w:t>Geoenviornment</w:t>
          </w:r>
          <w:proofErr w:type="spellEnd"/>
          <w:r w:rsidR="00DD5F69" w:rsidRPr="00781695">
            <w:rPr>
              <w:bCs/>
            </w:rPr>
            <w:t xml:space="preserve"> </w:t>
          </w:r>
          <w:r w:rsidRPr="00781695">
            <w:rPr>
              <w:bCs/>
            </w:rPr>
            <w:t xml:space="preserve">team’s </w:t>
          </w:r>
          <w:bookmarkStart w:id="17" w:name="_Hlk201222945"/>
          <w:r w:rsidRPr="00781695">
            <w:rPr>
              <w:bCs/>
            </w:rPr>
            <w:t>research in the mine groundwater, maintaining our world-class numerical modelling capabilities, developing new initiatives to grow research in tailings safety, and expediting technology development and commercialisation</w:t>
          </w:r>
          <w:bookmarkEnd w:id="17"/>
          <w:r w:rsidRPr="00781695">
            <w:rPr>
              <w:bCs/>
            </w:rPr>
            <w:t xml:space="preserve"> (i.e., measurement-while-drilling).</w:t>
          </w:r>
        </w:p>
        <w:p w14:paraId="60442BAC" w14:textId="77777777" w:rsidR="008768D0" w:rsidRPr="00781695" w:rsidRDefault="008768D0" w:rsidP="008768D0">
          <w:pPr>
            <w:rPr>
              <w:b/>
              <w:bCs/>
              <w:sz w:val="26"/>
              <w:szCs w:val="26"/>
            </w:rPr>
          </w:pPr>
          <w:bookmarkStart w:id="18" w:name="_Toc171247280"/>
          <w:bookmarkStart w:id="19" w:name="_Toc171432971"/>
          <w:r w:rsidRPr="00781695">
            <w:rPr>
              <w:b/>
              <w:bCs/>
              <w:sz w:val="26"/>
              <w:szCs w:val="26"/>
            </w:rPr>
            <w:t>Duties and Key Result Areas</w:t>
          </w:r>
          <w:bookmarkEnd w:id="18"/>
          <w:bookmarkEnd w:id="19"/>
        </w:p>
        <w:p w14:paraId="0E53042B" w14:textId="4DDCB454" w:rsidR="0079389E" w:rsidRPr="00A67914" w:rsidRDefault="00A67914" w:rsidP="00A67914">
          <w:pPr>
            <w:pStyle w:val="ListParagraph"/>
            <w:widowControl w:val="0"/>
            <w:numPr>
              <w:ilvl w:val="0"/>
              <w:numId w:val="25"/>
            </w:numPr>
            <w:autoSpaceDE w:val="0"/>
            <w:autoSpaceDN w:val="0"/>
            <w:spacing w:after="0" w:line="240" w:lineRule="auto"/>
            <w:contextualSpacing w:val="0"/>
            <w:rPr>
              <w:bCs/>
            </w:rPr>
          </w:pPr>
          <w:bookmarkStart w:id="20" w:name="_Hlk201223521"/>
          <w:r w:rsidRPr="00A67914">
            <w:rPr>
              <w:bCs/>
            </w:rPr>
            <w:t xml:space="preserve">Maintain Mine </w:t>
          </w:r>
          <w:proofErr w:type="spellStart"/>
          <w:r w:rsidRPr="00A67914">
            <w:rPr>
              <w:bCs/>
            </w:rPr>
            <w:t>Geoenvironment</w:t>
          </w:r>
          <w:proofErr w:type="spellEnd"/>
          <w:r w:rsidRPr="00A67914">
            <w:rPr>
              <w:bCs/>
            </w:rPr>
            <w:t xml:space="preserve"> team’s world class numerical modelling capabilities, for example, </w:t>
          </w:r>
          <w:r w:rsidR="0079389E" w:rsidRPr="00A67914">
            <w:rPr>
              <w:bCs/>
            </w:rPr>
            <w:t xml:space="preserve">COSFLOW, an in-house code developed for coupled rock-water modelling analysis </w:t>
          </w:r>
          <w:r w:rsidRPr="00A67914">
            <w:rPr>
              <w:bCs/>
            </w:rPr>
            <w:t xml:space="preserve">and </w:t>
          </w:r>
          <w:r w:rsidR="0079389E" w:rsidRPr="00A67914">
            <w:rPr>
              <w:bCs/>
            </w:rPr>
            <w:t xml:space="preserve">FRACOD, an in-house code for modelling rock fracturing initiation and propagation. </w:t>
          </w:r>
        </w:p>
        <w:p w14:paraId="293FA8CF" w14:textId="77777777" w:rsidR="00B16A14" w:rsidRPr="00781695" w:rsidRDefault="00B16A14" w:rsidP="00B16A14">
          <w:pPr>
            <w:pStyle w:val="ListParagraph"/>
            <w:numPr>
              <w:ilvl w:val="0"/>
              <w:numId w:val="25"/>
            </w:numPr>
            <w:spacing w:after="60" w:line="240" w:lineRule="auto"/>
            <w:contextualSpacing w:val="0"/>
          </w:pPr>
          <w:r w:rsidRPr="00781695">
            <w:t>Develop challenging but realistic research plans and negotiate resource requirements with research managers or clients.</w:t>
          </w:r>
        </w:p>
        <w:p w14:paraId="0A3BE89E" w14:textId="77777777" w:rsidR="00B16A14" w:rsidRPr="00781695" w:rsidRDefault="00B16A14" w:rsidP="00B16A14">
          <w:pPr>
            <w:pStyle w:val="ListParagraph"/>
            <w:numPr>
              <w:ilvl w:val="0"/>
              <w:numId w:val="25"/>
            </w:numPr>
            <w:spacing w:after="60" w:line="240" w:lineRule="auto"/>
          </w:pPr>
          <w:r w:rsidRPr="00781695">
            <w:lastRenderedPageBreak/>
            <w:t>Take responsibility for smaller research projects or elements of larger projects within and/or across Business Units.</w:t>
          </w:r>
        </w:p>
        <w:p w14:paraId="37579997" w14:textId="494D3C72" w:rsidR="00B16A14" w:rsidRPr="00781695" w:rsidRDefault="00B16A14" w:rsidP="00B16A14">
          <w:pPr>
            <w:pStyle w:val="ListParagraph"/>
            <w:numPr>
              <w:ilvl w:val="0"/>
              <w:numId w:val="25"/>
            </w:numPr>
            <w:spacing w:after="60" w:line="240" w:lineRule="auto"/>
          </w:pPr>
          <w:r w:rsidRPr="00781695">
            <w:t xml:space="preserve">Lead and supervise staff to ensure </w:t>
          </w:r>
          <w:r w:rsidR="00DD5F69">
            <w:t xml:space="preserve">modelling and </w:t>
          </w:r>
          <w:r w:rsidRPr="00781695">
            <w:t>experiments are established in accordance with the research design and are completed within the agreed timeframes and budget.</w:t>
          </w:r>
        </w:p>
        <w:p w14:paraId="0059230F" w14:textId="77777777" w:rsidR="00B16A14" w:rsidRPr="00781695" w:rsidRDefault="00B16A14" w:rsidP="00B16A14">
          <w:pPr>
            <w:pStyle w:val="ListParagraph"/>
            <w:numPr>
              <w:ilvl w:val="0"/>
              <w:numId w:val="25"/>
            </w:numPr>
            <w:spacing w:after="60" w:line="240" w:lineRule="auto"/>
            <w:contextualSpacing w:val="0"/>
          </w:pPr>
          <w:r w:rsidRPr="00781695">
            <w:t xml:space="preserve">Anticipate industry and/or community needs and market direction through client liaison and networking. </w:t>
          </w:r>
        </w:p>
        <w:p w14:paraId="57ABAE4C" w14:textId="77777777" w:rsidR="00B16A14" w:rsidRPr="00781695" w:rsidRDefault="00B16A14" w:rsidP="00B16A14">
          <w:pPr>
            <w:pStyle w:val="ListParagraph"/>
            <w:numPr>
              <w:ilvl w:val="0"/>
              <w:numId w:val="25"/>
            </w:numPr>
            <w:spacing w:after="60" w:line="240" w:lineRule="auto"/>
            <w:contextualSpacing w:val="0"/>
          </w:pPr>
          <w:r w:rsidRPr="00781695">
            <w:t>Undertake feasibility studies, demonstrate a considerable degree of originality, creativity and innovation in solving problems and introduce new directions and approaches.</w:t>
          </w:r>
        </w:p>
        <w:p w14:paraId="704A89ED" w14:textId="54770B68" w:rsidR="00B16A14" w:rsidRPr="00781695" w:rsidRDefault="00B16A14" w:rsidP="00B16A14">
          <w:pPr>
            <w:pStyle w:val="ListParagraph"/>
            <w:numPr>
              <w:ilvl w:val="0"/>
              <w:numId w:val="25"/>
            </w:numPr>
            <w:spacing w:after="60" w:line="240" w:lineRule="auto"/>
          </w:pPr>
          <w:r w:rsidRPr="00781695">
            <w:t>Communicate research results to clients and the scientific community through oral and written reports.</w:t>
          </w:r>
        </w:p>
        <w:p w14:paraId="066A1A15" w14:textId="144E8A7A" w:rsidR="0039035B" w:rsidRPr="00C52244" w:rsidRDefault="0039035B" w:rsidP="0039035B">
          <w:pPr>
            <w:numPr>
              <w:ilvl w:val="0"/>
              <w:numId w:val="25"/>
            </w:numPr>
            <w:spacing w:after="60" w:line="240" w:lineRule="auto"/>
          </w:pPr>
          <w:r w:rsidRPr="00C52244">
            <w:t>Conduct hydrological, hydrogeological and groundwater modelling research using uncertainty (conceptual and numerical) to better understand and manage groundwater resources </w:t>
          </w:r>
        </w:p>
        <w:bookmarkEnd w:id="20"/>
        <w:p w14:paraId="1D6DABE5" w14:textId="5EE4C02C" w:rsidR="0017377A" w:rsidRPr="0017377A" w:rsidRDefault="0017377A" w:rsidP="0017377A">
          <w:pPr>
            <w:pStyle w:val="ListParagraph"/>
            <w:numPr>
              <w:ilvl w:val="0"/>
              <w:numId w:val="25"/>
            </w:numPr>
            <w:spacing w:before="120" w:after="60" w:line="264" w:lineRule="auto"/>
            <w:rPr>
              <w:rFonts w:ascii="Arial" w:hAnsi="Arial"/>
              <w:sz w:val="20"/>
              <w:szCs w:val="20"/>
            </w:rPr>
          </w:pPr>
          <w:r w:rsidRPr="0017377A">
            <w:rPr>
              <w:rFonts w:ascii="Arial" w:hAnsi="Arial"/>
              <w:sz w:val="20"/>
              <w:szCs w:val="20"/>
            </w:rPr>
            <w:t>Provide input and undertake independent work into new research projects or large multi-disciplinary projects to support the science and impact needs of groundwater characterisation. </w:t>
          </w:r>
        </w:p>
        <w:p w14:paraId="1368392D" w14:textId="14426CF5" w:rsidR="0017377A" w:rsidRPr="0017377A" w:rsidRDefault="0017377A" w:rsidP="0017377A">
          <w:pPr>
            <w:pStyle w:val="ListParagraph"/>
            <w:numPr>
              <w:ilvl w:val="0"/>
              <w:numId w:val="25"/>
            </w:numPr>
            <w:spacing w:before="120" w:after="60" w:line="264" w:lineRule="auto"/>
            <w:rPr>
              <w:rFonts w:ascii="Arial" w:hAnsi="Arial"/>
              <w:sz w:val="20"/>
              <w:szCs w:val="20"/>
            </w:rPr>
          </w:pPr>
          <w:r w:rsidRPr="0017377A">
            <w:rPr>
              <w:rFonts w:ascii="Arial" w:hAnsi="Arial"/>
              <w:sz w:val="20"/>
              <w:szCs w:val="20"/>
            </w:rPr>
            <w:t>Undertake innovative research related to groundwater hydrology processes, recharge, throughflow, inter-aquifer/aquitard leakage and groundwater-surface water exchanges</w:t>
          </w:r>
        </w:p>
        <w:p w14:paraId="385AE1F2" w14:textId="77777777" w:rsidR="00C52244" w:rsidRDefault="00C52244" w:rsidP="00C52244">
          <w:pPr>
            <w:numPr>
              <w:ilvl w:val="0"/>
              <w:numId w:val="45"/>
            </w:numPr>
            <w:spacing w:after="60" w:line="240" w:lineRule="auto"/>
          </w:pPr>
          <w:r w:rsidRPr="00C52244">
            <w:t>Lead technical scientific reports, scientific writing, and delivery of scientific publications, lead opportunities, projects, specific activities or project components, engage with other specialists across CSIRO and external stakeholders to deliver on projects, present project outcomes, have good communication and writing skills. </w:t>
          </w:r>
        </w:p>
        <w:p w14:paraId="2A9C3177" w14:textId="77777777" w:rsidR="00E66D16" w:rsidRPr="00781695" w:rsidRDefault="00E66D16" w:rsidP="00E66D16">
          <w:pPr>
            <w:pStyle w:val="ListParagraph"/>
            <w:numPr>
              <w:ilvl w:val="0"/>
              <w:numId w:val="45"/>
            </w:numPr>
            <w:spacing w:after="60" w:line="240" w:lineRule="auto"/>
            <w:contextualSpacing w:val="0"/>
          </w:pPr>
          <w:r w:rsidRPr="00781695">
            <w:t>Communicate openly, effectively and respectfully with all staff, clients and suppliers in the interests of good business practice, collaboration and enhancement of CSIRO’s reputation.</w:t>
          </w:r>
        </w:p>
        <w:p w14:paraId="45227853" w14:textId="77777777" w:rsidR="00E66D16" w:rsidRPr="00E66D16" w:rsidRDefault="00E66D16" w:rsidP="00E66D16">
          <w:pPr>
            <w:pStyle w:val="ListParagraph"/>
            <w:numPr>
              <w:ilvl w:val="0"/>
              <w:numId w:val="45"/>
            </w:numPr>
            <w:spacing w:before="120" w:after="60" w:line="264" w:lineRule="auto"/>
            <w:rPr>
              <w:rFonts w:ascii="Arial" w:hAnsi="Arial"/>
              <w:sz w:val="20"/>
              <w:szCs w:val="20"/>
            </w:rPr>
          </w:pPr>
          <w:r w:rsidRPr="00781695">
            <w:t xml:space="preserve">Adhere to the spirit and practice of CSIRO’s Values, Code of Conduct, Health, Safety and Environment procedures and policy and diversity initiatives. </w:t>
          </w:r>
        </w:p>
        <w:p w14:paraId="211E8334" w14:textId="05149AA7" w:rsidR="00E66D16" w:rsidRPr="00C52244" w:rsidRDefault="00E66D16" w:rsidP="00C52244">
          <w:pPr>
            <w:numPr>
              <w:ilvl w:val="0"/>
              <w:numId w:val="45"/>
            </w:numPr>
            <w:spacing w:after="60" w:line="240" w:lineRule="auto"/>
          </w:pPr>
          <w:r>
            <w:t>Other duties as directed.</w:t>
          </w:r>
        </w:p>
        <w:p w14:paraId="56FE106E" w14:textId="77777777" w:rsidR="00C52244" w:rsidRPr="00781695" w:rsidRDefault="00C52244" w:rsidP="00E66D16">
          <w:pPr>
            <w:spacing w:after="60" w:line="240" w:lineRule="auto"/>
          </w:pPr>
        </w:p>
        <w:p w14:paraId="24E6081B" w14:textId="77777777" w:rsidR="008768D0" w:rsidRPr="00781695" w:rsidRDefault="008768D0" w:rsidP="008768D0">
          <w:pPr>
            <w:pStyle w:val="Heading2"/>
            <w:rPr>
              <w:b/>
              <w:iCs w:val="0"/>
              <w:color w:val="auto"/>
              <w:sz w:val="26"/>
              <w:szCs w:val="26"/>
            </w:rPr>
          </w:pPr>
          <w:bookmarkStart w:id="21" w:name="_Toc171247281"/>
          <w:bookmarkStart w:id="22" w:name="_Toc171432972"/>
          <w:bookmarkStart w:id="23" w:name="_Toc171931381"/>
          <w:bookmarkStart w:id="24" w:name="_Toc172014303"/>
          <w:bookmarkStart w:id="25" w:name="_Toc172093057"/>
          <w:r w:rsidRPr="00781695">
            <w:rPr>
              <w:b/>
              <w:color w:val="auto"/>
              <w:sz w:val="26"/>
              <w:szCs w:val="26"/>
            </w:rPr>
            <w:t>Selection Criteria</w:t>
          </w:r>
          <w:bookmarkEnd w:id="21"/>
          <w:bookmarkEnd w:id="22"/>
          <w:bookmarkEnd w:id="23"/>
          <w:bookmarkEnd w:id="24"/>
          <w:bookmarkEnd w:id="25"/>
        </w:p>
        <w:p w14:paraId="27D1B6CC" w14:textId="77777777" w:rsidR="008768D0" w:rsidRPr="00781695" w:rsidRDefault="008768D0" w:rsidP="008768D0">
          <w:pPr>
            <w:pStyle w:val="Heading4"/>
            <w:rPr>
              <w:b w:val="0"/>
              <w:bCs w:val="0"/>
              <w:i/>
              <w:iCs w:val="0"/>
              <w:color w:val="auto"/>
            </w:rPr>
          </w:pPr>
          <w:r w:rsidRPr="00781695">
            <w:rPr>
              <w:iCs w:val="0"/>
              <w:color w:val="auto"/>
            </w:rPr>
            <w:t>Essential</w:t>
          </w:r>
        </w:p>
        <w:p w14:paraId="335E726C" w14:textId="77777777" w:rsidR="008768D0" w:rsidRPr="00781695" w:rsidRDefault="008768D0" w:rsidP="008768D0">
          <w:pPr>
            <w:rPr>
              <w:i/>
              <w:iCs/>
              <w:szCs w:val="24"/>
            </w:rPr>
          </w:pPr>
          <w:r w:rsidRPr="00781695">
            <w:rPr>
              <w:i/>
              <w:iCs/>
            </w:rPr>
            <w:t>Under CSIRO policy only those who meet all essential criteria can be appointed.</w:t>
          </w:r>
        </w:p>
        <w:p w14:paraId="7388C343" w14:textId="55ECC0E7" w:rsidR="002B2B4C" w:rsidRPr="00781695" w:rsidRDefault="002B2B4C" w:rsidP="006020FD">
          <w:pPr>
            <w:pStyle w:val="ListParagraph"/>
            <w:numPr>
              <w:ilvl w:val="0"/>
              <w:numId w:val="30"/>
            </w:numPr>
            <w:spacing w:before="120" w:after="60" w:line="240" w:lineRule="auto"/>
            <w:rPr>
              <w:rFonts w:cstheme="minorHAnsi"/>
              <w:szCs w:val="28"/>
            </w:rPr>
          </w:pPr>
          <w:r w:rsidRPr="00781695">
            <w:rPr>
              <w:rFonts w:cstheme="minorHAnsi"/>
              <w:szCs w:val="28"/>
            </w:rPr>
            <w:t xml:space="preserve">A PhD (or an equivalent combination of qualifications and research experience) in a relevant field such as </w:t>
          </w:r>
          <w:r w:rsidR="00DD5F69">
            <w:rPr>
              <w:rFonts w:cstheme="minorHAnsi"/>
              <w:szCs w:val="28"/>
            </w:rPr>
            <w:t xml:space="preserve">ground water </w:t>
          </w:r>
          <w:bookmarkStart w:id="26" w:name="_Hlk201223590"/>
          <w:r w:rsidR="00DD5F69">
            <w:rPr>
              <w:rFonts w:cstheme="minorHAnsi"/>
              <w:szCs w:val="28"/>
            </w:rPr>
            <w:t xml:space="preserve">modelling, reactive transport modelling, </w:t>
          </w:r>
          <w:r w:rsidR="00873F49">
            <w:rPr>
              <w:rFonts w:cstheme="minorHAnsi"/>
              <w:szCs w:val="28"/>
            </w:rPr>
            <w:t xml:space="preserve">groundwater </w:t>
          </w:r>
          <w:r w:rsidR="005602B0">
            <w:rPr>
              <w:rFonts w:cstheme="minorHAnsi"/>
              <w:szCs w:val="28"/>
            </w:rPr>
            <w:t>hydrogeological modelling</w:t>
          </w:r>
          <w:bookmarkEnd w:id="26"/>
          <w:r w:rsidR="005602B0">
            <w:rPr>
              <w:rFonts w:cstheme="minorHAnsi"/>
              <w:szCs w:val="28"/>
            </w:rPr>
            <w:t xml:space="preserve">. </w:t>
          </w:r>
          <w:r w:rsidR="003807F0" w:rsidRPr="00781695">
            <w:rPr>
              <w:rFonts w:cstheme="minorHAnsi"/>
              <w:szCs w:val="28"/>
            </w:rPr>
            <w:tab/>
          </w:r>
        </w:p>
        <w:p w14:paraId="60B7E1C4" w14:textId="17131C10" w:rsidR="002B2B4C" w:rsidRPr="00781695" w:rsidRDefault="002B2B4C" w:rsidP="002B2B4C">
          <w:pPr>
            <w:numPr>
              <w:ilvl w:val="0"/>
              <w:numId w:val="30"/>
            </w:numPr>
            <w:tabs>
              <w:tab w:val="clear" w:pos="360"/>
            </w:tabs>
            <w:spacing w:after="60" w:line="240" w:lineRule="auto"/>
            <w:rPr>
              <w:rFonts w:cstheme="minorHAnsi"/>
              <w:b/>
              <w:i/>
              <w:iCs/>
              <w:szCs w:val="28"/>
            </w:rPr>
          </w:pPr>
          <w:bookmarkStart w:id="27" w:name="_Hlk201223612"/>
          <w:r w:rsidRPr="00781695">
            <w:rPr>
              <w:rFonts w:cs="Calibri"/>
              <w:szCs w:val="24"/>
            </w:rPr>
            <w:t>Demonstrated ability to undertake original, creative and innovative research by generating and pursuing novel ideas and solutions to scientific research problems</w:t>
          </w:r>
          <w:r w:rsidR="00873F49">
            <w:rPr>
              <w:rFonts w:cs="Calibri"/>
              <w:szCs w:val="24"/>
            </w:rPr>
            <w:t xml:space="preserve"> in groundwater science</w:t>
          </w:r>
          <w:r w:rsidRPr="00781695">
            <w:rPr>
              <w:rFonts w:cs="Calibri"/>
              <w:szCs w:val="24"/>
            </w:rPr>
            <w:t>.</w:t>
          </w:r>
        </w:p>
        <w:p w14:paraId="095D02EF" w14:textId="77777777" w:rsidR="002B2B4C" w:rsidRPr="00E66D16" w:rsidRDefault="002B2B4C" w:rsidP="002B2B4C">
          <w:pPr>
            <w:numPr>
              <w:ilvl w:val="0"/>
              <w:numId w:val="30"/>
            </w:numPr>
            <w:tabs>
              <w:tab w:val="clear" w:pos="360"/>
            </w:tabs>
            <w:spacing w:after="60" w:line="240" w:lineRule="auto"/>
            <w:rPr>
              <w:rStyle w:val="Emphasis"/>
              <w:rFonts w:cstheme="minorHAnsi"/>
              <w:i w:val="0"/>
              <w:iCs/>
              <w:szCs w:val="28"/>
            </w:rPr>
          </w:pPr>
          <w:r w:rsidRPr="00781695">
            <w:rPr>
              <w:rStyle w:val="Emphasis"/>
              <w:rFonts w:cs="Arial"/>
              <w:szCs w:val="24"/>
            </w:rPr>
            <w:t xml:space="preserve">A demonstrated publication history of authorship on scientific papers in peer reviewed journals and/or </w:t>
          </w:r>
          <w:r w:rsidRPr="00E66D16">
            <w:rPr>
              <w:rStyle w:val="Emphasis"/>
              <w:rFonts w:cs="Arial"/>
              <w:i w:val="0"/>
              <w:iCs/>
              <w:szCs w:val="24"/>
            </w:rPr>
            <w:t>reports, grant applications or inventorship on patent applications.</w:t>
          </w:r>
        </w:p>
        <w:p w14:paraId="50463F6C" w14:textId="76B133A2" w:rsidR="002B2B4C" w:rsidRPr="00873F49" w:rsidRDefault="005602B0" w:rsidP="002B2B4C">
          <w:pPr>
            <w:numPr>
              <w:ilvl w:val="0"/>
              <w:numId w:val="30"/>
            </w:numPr>
            <w:tabs>
              <w:tab w:val="clear" w:pos="360"/>
            </w:tabs>
            <w:spacing w:after="60" w:line="240" w:lineRule="auto"/>
            <w:rPr>
              <w:rFonts w:cstheme="minorHAnsi"/>
              <w:iCs/>
              <w:szCs w:val="28"/>
            </w:rPr>
          </w:pPr>
          <w:r w:rsidRPr="00873F49">
            <w:rPr>
              <w:iCs/>
            </w:rPr>
            <w:t>Research experience on inter-disciplinary engineering areas in application to resources engineering</w:t>
          </w:r>
        </w:p>
        <w:p w14:paraId="4A14A0A2" w14:textId="77A6440B" w:rsidR="00873F49" w:rsidRPr="00E66D16" w:rsidRDefault="00873F49" w:rsidP="00873F49">
          <w:pPr>
            <w:numPr>
              <w:ilvl w:val="0"/>
              <w:numId w:val="30"/>
            </w:numPr>
            <w:tabs>
              <w:tab w:val="clear" w:pos="360"/>
              <w:tab w:val="num" w:pos="720"/>
            </w:tabs>
            <w:spacing w:after="60" w:line="240" w:lineRule="auto"/>
            <w:rPr>
              <w:rFonts w:cstheme="minorHAnsi"/>
              <w:iCs/>
              <w:szCs w:val="28"/>
            </w:rPr>
          </w:pPr>
          <w:r w:rsidRPr="00E66D16">
            <w:rPr>
              <w:rFonts w:cstheme="minorHAnsi"/>
              <w:iCs/>
              <w:szCs w:val="28"/>
            </w:rPr>
            <w:t xml:space="preserve">Established networks in groundwater </w:t>
          </w:r>
          <w:r w:rsidR="006659FA">
            <w:rPr>
              <w:rFonts w:cstheme="minorHAnsi"/>
              <w:iCs/>
              <w:szCs w:val="28"/>
            </w:rPr>
            <w:t xml:space="preserve">modelling research communities </w:t>
          </w:r>
        </w:p>
        <w:p w14:paraId="01EC0E5A" w14:textId="45401975" w:rsidR="008768D0" w:rsidRPr="00E66D16" w:rsidRDefault="008768D0" w:rsidP="00E66D16">
          <w:pPr>
            <w:pStyle w:val="NoSpacing"/>
            <w:numPr>
              <w:ilvl w:val="0"/>
              <w:numId w:val="30"/>
            </w:numPr>
            <w:rPr>
              <w:sz w:val="22"/>
            </w:rPr>
          </w:pPr>
          <w:r w:rsidRPr="00E66D16">
            <w:rPr>
              <w:sz w:val="22"/>
            </w:rPr>
            <w:t>A demonstrated commitment to health, safety, and wellbeing of staff, willing to challenge the status quo in pursuit of Zero Harm. </w:t>
          </w:r>
        </w:p>
        <w:bookmarkEnd w:id="27"/>
        <w:p w14:paraId="1089617E" w14:textId="77777777" w:rsidR="008768D0" w:rsidRPr="00781695" w:rsidRDefault="008768D0" w:rsidP="008768D0">
          <w:pPr>
            <w:pStyle w:val="NoSpacing"/>
            <w:rPr>
              <w:sz w:val="22"/>
            </w:rPr>
          </w:pPr>
        </w:p>
        <w:p w14:paraId="016DC8BD" w14:textId="77777777" w:rsidR="008768D0" w:rsidRPr="00781695" w:rsidRDefault="008768D0" w:rsidP="008768D0">
          <w:pPr>
            <w:pStyle w:val="paragraph"/>
            <w:spacing w:before="0" w:beforeAutospacing="0" w:after="0" w:afterAutospacing="0"/>
            <w:textAlignment w:val="baseline"/>
            <w:rPr>
              <w:rStyle w:val="normaltextrun"/>
              <w:rFonts w:ascii="Calibri" w:hAnsi="Calibri" w:cs="Calibri"/>
              <w:b/>
              <w:bCs/>
            </w:rPr>
          </w:pPr>
        </w:p>
        <w:p w14:paraId="6BBAA358" w14:textId="027D991E" w:rsidR="008768D0" w:rsidRPr="00781695"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781695">
            <w:rPr>
              <w:rStyle w:val="normaltextrun"/>
              <w:rFonts w:ascii="Calibri" w:hAnsi="Calibri" w:cs="Calibri"/>
              <w:b/>
              <w:bCs/>
            </w:rPr>
            <w:t>Desirable</w:t>
          </w:r>
          <w:r w:rsidRPr="00781695">
            <w:rPr>
              <w:rStyle w:val="eop"/>
              <w:rFonts w:ascii="Calibri" w:hAnsi="Calibri" w:cs="Calibri"/>
              <w:b/>
              <w:bCs/>
            </w:rPr>
            <w:t> </w:t>
          </w:r>
        </w:p>
        <w:p w14:paraId="4E5DE99F" w14:textId="22DE755C" w:rsidR="00DD5F69" w:rsidRPr="001206A0" w:rsidRDefault="00DD5F69" w:rsidP="001206A0">
          <w:pPr>
            <w:pStyle w:val="ListParagraph"/>
            <w:widowControl w:val="0"/>
            <w:numPr>
              <w:ilvl w:val="0"/>
              <w:numId w:val="47"/>
            </w:numPr>
            <w:autoSpaceDE w:val="0"/>
            <w:autoSpaceDN w:val="0"/>
            <w:spacing w:after="0" w:line="240" w:lineRule="auto"/>
            <w:rPr>
              <w:bCs/>
            </w:rPr>
          </w:pPr>
          <w:bookmarkStart w:id="28" w:name="_Hlk201223628"/>
          <w:r w:rsidRPr="001206A0">
            <w:rPr>
              <w:rFonts w:ascii="Calibri" w:hAnsi="Calibri" w:cs="Calibri"/>
              <w:szCs w:val="24"/>
            </w:rPr>
            <w:t xml:space="preserve">Experience with </w:t>
          </w:r>
          <w:r w:rsidRPr="001206A0">
            <w:rPr>
              <w:bCs/>
            </w:rPr>
            <w:t xml:space="preserve">MOOSE, an open-source multiphase modelling platform </w:t>
          </w:r>
        </w:p>
        <w:p w14:paraId="67C699F0" w14:textId="54E48FB0" w:rsidR="004D0BAD" w:rsidRPr="001206A0" w:rsidRDefault="004D0BAD" w:rsidP="001206A0">
          <w:pPr>
            <w:pStyle w:val="ListParagraph"/>
            <w:widowControl w:val="0"/>
            <w:numPr>
              <w:ilvl w:val="0"/>
              <w:numId w:val="47"/>
            </w:numPr>
            <w:autoSpaceDE w:val="0"/>
            <w:autoSpaceDN w:val="0"/>
            <w:spacing w:after="0" w:line="240" w:lineRule="auto"/>
            <w:rPr>
              <w:bCs/>
            </w:rPr>
          </w:pPr>
          <w:r w:rsidRPr="001206A0">
            <w:rPr>
              <w:rFonts w:ascii="Calibri" w:hAnsi="Calibri" w:cs="Calibri"/>
              <w:szCs w:val="24"/>
            </w:rPr>
            <w:t>Experience on working in research environment</w:t>
          </w:r>
        </w:p>
        <w:p w14:paraId="1589E8E7" w14:textId="0EDEAFEB" w:rsidR="009F6C19" w:rsidRDefault="009F6C19" w:rsidP="001206A0">
          <w:pPr>
            <w:pStyle w:val="paragraph"/>
            <w:numPr>
              <w:ilvl w:val="0"/>
              <w:numId w:val="4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in programming.</w:t>
          </w:r>
          <w:r>
            <w:rPr>
              <w:rStyle w:val="eop"/>
              <w:rFonts w:ascii="Calibri" w:hAnsi="Calibri" w:cs="Calibri"/>
              <w:sz w:val="22"/>
              <w:szCs w:val="22"/>
            </w:rPr>
            <w:t> </w:t>
          </w:r>
        </w:p>
        <w:bookmarkEnd w:id="28"/>
        <w:p w14:paraId="1A84893F" w14:textId="77777777" w:rsidR="008768D0" w:rsidRPr="00781695" w:rsidRDefault="008768D0" w:rsidP="008768D0">
          <w:pPr>
            <w:pStyle w:val="ListParagraph"/>
            <w:spacing w:after="60" w:line="240" w:lineRule="auto"/>
            <w:ind w:left="0"/>
            <w:textAlignment w:val="baseline"/>
            <w:rPr>
              <w:rFonts w:cs="Calibri"/>
            </w:rPr>
          </w:pPr>
        </w:p>
        <w:p w14:paraId="6991FC2B" w14:textId="77777777" w:rsidR="008768D0" w:rsidRPr="00E66D16" w:rsidRDefault="008768D0" w:rsidP="008768D0">
          <w:pPr>
            <w:pStyle w:val="paragraph"/>
            <w:spacing w:before="0" w:beforeAutospacing="0" w:after="0" w:afterAutospacing="0"/>
            <w:textAlignment w:val="baseline"/>
            <w:rPr>
              <w:rStyle w:val="eop"/>
              <w:rFonts w:ascii="Calibri" w:eastAsiaTheme="majorEastAsia" w:hAnsi="Calibri" w:cs="Calibri"/>
              <w:b/>
              <w:bCs/>
              <w:sz w:val="22"/>
              <w:szCs w:val="22"/>
            </w:rPr>
          </w:pPr>
          <w:r w:rsidRPr="00E66D16">
            <w:rPr>
              <w:rStyle w:val="eop"/>
              <w:rFonts w:ascii="Calibri" w:eastAsiaTheme="majorEastAsia" w:hAnsi="Calibri" w:cs="Calibri"/>
              <w:b/>
              <w:bCs/>
              <w:sz w:val="22"/>
              <w:szCs w:val="22"/>
            </w:rPr>
            <w:lastRenderedPageBreak/>
            <w:t>Not sure if you meet all the criteria?</w:t>
          </w:r>
        </w:p>
        <w:p w14:paraId="2083E600" w14:textId="5E854CE3" w:rsidR="008768D0" w:rsidRPr="00781695"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E66D16">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w:t>
          </w:r>
          <w:r w:rsidR="0E25C0A2" w:rsidRPr="00E66D16">
            <w:rPr>
              <w:rStyle w:val="eop"/>
              <w:rFonts w:ascii="Calibri" w:eastAsiaTheme="majorEastAsia" w:hAnsi="Calibri" w:cs="Calibri"/>
              <w:sz w:val="22"/>
              <w:szCs w:val="22"/>
            </w:rPr>
            <w:t>the contact on page 1 of this document</w:t>
          </w:r>
          <w:r w:rsidRPr="00E66D16">
            <w:rPr>
              <w:rStyle w:val="eop"/>
              <w:rFonts w:ascii="Calibri" w:eastAsiaTheme="majorEastAsia" w:hAnsi="Calibri" w:cs="Calibri"/>
              <w:sz w:val="22"/>
              <w:szCs w:val="22"/>
            </w:rPr>
            <w:t xml:space="preserve"> so we can discuss the role further. </w:t>
          </w:r>
        </w:p>
        <w:p w14:paraId="7F1B4272" w14:textId="77777777" w:rsidR="008768D0" w:rsidRPr="00781695" w:rsidRDefault="008768D0" w:rsidP="008768D0"/>
        <w:sdt>
          <w:sdtPr>
            <w:rPr>
              <w:rFonts w:asciiTheme="minorHAnsi" w:eastAsiaTheme="minorHAnsi" w:hAnsiTheme="minorHAnsi" w:cstheme="minorHAnsi"/>
              <w:b/>
              <w:bCs w:val="0"/>
              <w:i/>
              <w:iCs w:val="0"/>
              <w:color w:val="000000"/>
              <w:kern w:val="2"/>
              <w:sz w:val="20"/>
              <w:szCs w:val="22"/>
              <w:lang w:eastAsia="en-US"/>
              <w14:ligatures w14:val="standardContextual"/>
            </w:rPr>
            <w:alias w:val="Competencies"/>
            <w:tag w:val="Competencies"/>
            <w:id w:val="-887107694"/>
            <w:placeholder>
              <w:docPart w:val="9618842FC7E14AA9937593417B8B5A49"/>
            </w:placeholder>
            <w15:appearance w15:val="hidden"/>
          </w:sdtPr>
          <w:sdtEndPr>
            <w:rPr>
              <w:rFonts w:cstheme="minorBidi"/>
              <w:b w:val="0"/>
              <w:i w:val="0"/>
              <w:color w:val="auto"/>
              <w:sz w:val="22"/>
            </w:rPr>
          </w:sdtEndPr>
          <w:sdtContent>
            <w:p w14:paraId="39BA130E" w14:textId="77777777" w:rsidR="003C30C1" w:rsidRPr="00781695" w:rsidRDefault="003C30C1" w:rsidP="003C30C1">
              <w:pPr>
                <w:pStyle w:val="Heading2"/>
                <w:rPr>
                  <w:b/>
                  <w:iCs w:val="0"/>
                  <w:color w:val="auto"/>
                  <w:sz w:val="26"/>
                  <w:szCs w:val="26"/>
                </w:rPr>
              </w:pPr>
              <w:r w:rsidRPr="00781695">
                <w:rPr>
                  <w:b/>
                  <w:iCs w:val="0"/>
                  <w:color w:val="auto"/>
                  <w:sz w:val="26"/>
                  <w:szCs w:val="26"/>
                </w:rPr>
                <w:t>Required Competencies</w:t>
              </w:r>
            </w:p>
            <w:p w14:paraId="3279D20F" w14:textId="77777777" w:rsidR="003C30C1" w:rsidRPr="00781695" w:rsidRDefault="003C30C1" w:rsidP="003C30C1">
              <w:pPr>
                <w:pStyle w:val="ListParagraph"/>
                <w:numPr>
                  <w:ilvl w:val="0"/>
                  <w:numId w:val="26"/>
                </w:numPr>
                <w:spacing w:after="60" w:line="240" w:lineRule="auto"/>
                <w:contextualSpacing w:val="0"/>
                <w:rPr>
                  <w:szCs w:val="24"/>
                </w:rPr>
              </w:pPr>
              <w:r w:rsidRPr="00781695">
                <w:rPr>
                  <w:b/>
                  <w:szCs w:val="24"/>
                </w:rPr>
                <w:t xml:space="preserve">Teamwork and Collaboration: </w:t>
              </w:r>
              <w:r w:rsidRPr="00781695">
                <w:rPr>
                  <w:szCs w:val="24"/>
                </w:rPr>
                <w:t>Cooperates with others to achieve organisational objectives and may share team resources in order to do this. Collaborates with other teams as well as industry colleagues.</w:t>
              </w:r>
            </w:p>
            <w:p w14:paraId="067C585A" w14:textId="77777777" w:rsidR="003C30C1" w:rsidRPr="00781695" w:rsidRDefault="003C30C1" w:rsidP="003C30C1">
              <w:pPr>
                <w:pStyle w:val="ListParagraph"/>
                <w:numPr>
                  <w:ilvl w:val="0"/>
                  <w:numId w:val="26"/>
                </w:numPr>
                <w:spacing w:before="120" w:after="120" w:line="264" w:lineRule="auto"/>
                <w:rPr>
                  <w:szCs w:val="24"/>
                </w:rPr>
              </w:pPr>
              <w:r w:rsidRPr="00781695">
                <w:rPr>
                  <w:b/>
                  <w:szCs w:val="24"/>
                </w:rPr>
                <w:t>Influence and Communication:</w:t>
              </w:r>
              <w:r w:rsidRPr="00781695">
                <w:rPr>
                  <w:szCs w:val="24"/>
                </w:rPr>
                <w:t xml:space="preserve">  Identifies critical stakeholders and influences them via an influential third party, for example through an established network, to gain support for sometimes contentious proposals/ideas. </w:t>
              </w:r>
            </w:p>
            <w:p w14:paraId="6B56326F" w14:textId="77777777" w:rsidR="003C30C1" w:rsidRPr="00781695" w:rsidRDefault="003C30C1" w:rsidP="003C30C1">
              <w:pPr>
                <w:pStyle w:val="ListParagraph"/>
                <w:numPr>
                  <w:ilvl w:val="0"/>
                  <w:numId w:val="26"/>
                </w:numPr>
                <w:spacing w:after="60" w:line="240" w:lineRule="auto"/>
                <w:contextualSpacing w:val="0"/>
                <w:rPr>
                  <w:szCs w:val="24"/>
                </w:rPr>
              </w:pPr>
              <w:r w:rsidRPr="00781695">
                <w:rPr>
                  <w:b/>
                  <w:szCs w:val="24"/>
                </w:rPr>
                <w:t>Resource Management/Leadership:</w:t>
              </w:r>
              <w:r w:rsidRPr="00781695">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64D9BFF0" w14:textId="77777777" w:rsidR="003C30C1" w:rsidRPr="00781695" w:rsidRDefault="003C30C1" w:rsidP="003C30C1">
              <w:pPr>
                <w:pStyle w:val="ListParagraph"/>
                <w:numPr>
                  <w:ilvl w:val="0"/>
                  <w:numId w:val="26"/>
                </w:numPr>
                <w:spacing w:after="60" w:line="240" w:lineRule="auto"/>
                <w:contextualSpacing w:val="0"/>
                <w:rPr>
                  <w:szCs w:val="24"/>
                </w:rPr>
              </w:pPr>
              <w:r w:rsidRPr="00781695">
                <w:rPr>
                  <w:b/>
                  <w:szCs w:val="24"/>
                </w:rPr>
                <w:t>Judgement and Problem Solving:</w:t>
              </w:r>
              <w:r w:rsidRPr="00781695">
                <w:rPr>
                  <w:szCs w:val="24"/>
                </w:rP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0A53E85" w14:textId="77777777" w:rsidR="003C30C1" w:rsidRPr="00781695" w:rsidRDefault="003C30C1" w:rsidP="003C30C1">
              <w:pPr>
                <w:pStyle w:val="ListParagraph"/>
                <w:numPr>
                  <w:ilvl w:val="0"/>
                  <w:numId w:val="26"/>
                </w:numPr>
                <w:spacing w:before="120" w:after="120" w:line="264" w:lineRule="auto"/>
                <w:rPr>
                  <w:szCs w:val="24"/>
                </w:rPr>
              </w:pPr>
              <w:r w:rsidRPr="00781695">
                <w:rPr>
                  <w:b/>
                  <w:szCs w:val="24"/>
                </w:rPr>
                <w:t xml:space="preserve">Independence: </w:t>
              </w:r>
              <w:r w:rsidRPr="0078169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2E5C301C" w14:textId="77777777" w:rsidR="003C30C1" w:rsidRPr="00781695" w:rsidRDefault="003C30C1" w:rsidP="003C30C1">
              <w:pPr>
                <w:pStyle w:val="ListParagraph"/>
                <w:numPr>
                  <w:ilvl w:val="0"/>
                  <w:numId w:val="26"/>
                </w:numPr>
                <w:spacing w:before="120" w:after="120" w:line="240" w:lineRule="auto"/>
                <w:contextualSpacing w:val="0"/>
                <w:rPr>
                  <w:b/>
                  <w:bCs/>
                  <w:i/>
                  <w:iCs/>
                </w:rPr>
              </w:pPr>
              <w:r w:rsidRPr="00781695">
                <w:rPr>
                  <w:b/>
                  <w:szCs w:val="24"/>
                </w:rPr>
                <w:t>Adaptability:</w:t>
              </w:r>
              <w:r w:rsidRPr="00781695">
                <w:rPr>
                  <w:b/>
                  <w:bCs/>
                  <w:i/>
                  <w:iCs/>
                  <w:szCs w:val="24"/>
                </w:rPr>
                <w:t xml:space="preserve"> </w:t>
              </w:r>
              <w:r w:rsidRPr="00781695">
                <w:rPr>
                  <w:bCs/>
                  <w:iCs/>
                  <w:szCs w:val="24"/>
                </w:rPr>
                <w:t>Demonstrates flexibility in thinking and adapts to, and manages, the increasing rate of organisational change by adjusting strategies, goal and priorities.</w:t>
              </w:r>
            </w:p>
          </w:sdtContent>
        </w:sdt>
        <w:p w14:paraId="103707C6" w14:textId="77777777" w:rsidR="008768D0" w:rsidRPr="00781695" w:rsidRDefault="008768D0" w:rsidP="008768D0">
          <w:pPr>
            <w:rPr>
              <w:b/>
              <w:bCs/>
              <w:sz w:val="26"/>
              <w:szCs w:val="26"/>
            </w:rPr>
          </w:pPr>
        </w:p>
        <w:p w14:paraId="2A31F3FF" w14:textId="5C227076" w:rsidR="008768D0" w:rsidRPr="00781695" w:rsidRDefault="008768D0" w:rsidP="008768D0">
          <w:pPr>
            <w:spacing w:before="240" w:after="0" w:line="240" w:lineRule="auto"/>
            <w:jc w:val="both"/>
            <w:rPr>
              <w:rFonts w:cs="Calibri"/>
              <w:b/>
              <w:bCs/>
              <w:sz w:val="26"/>
              <w:szCs w:val="26"/>
            </w:rPr>
          </w:pPr>
          <w:r w:rsidRPr="00E66D16">
            <w:rPr>
              <w:rFonts w:cs="Calibri"/>
              <w:b/>
              <w:bCs/>
              <w:sz w:val="26"/>
              <w:szCs w:val="26"/>
            </w:rPr>
            <w:t xml:space="preserve">Setting You Up For Success </w:t>
          </w:r>
        </w:p>
        <w:p w14:paraId="596A58E6" w14:textId="77777777" w:rsidR="008768D0" w:rsidRPr="00E66D16" w:rsidRDefault="008768D0" w:rsidP="008768D0">
          <w:pPr>
            <w:spacing w:after="0" w:line="240" w:lineRule="auto"/>
          </w:pPr>
        </w:p>
        <w:p w14:paraId="5FE15289" w14:textId="6940A20B" w:rsidR="008768D0" w:rsidRPr="00E66D16" w:rsidRDefault="008768D0" w:rsidP="008768D0">
          <w:pPr>
            <w:spacing w:after="0" w:line="240" w:lineRule="auto"/>
            <w:rPr>
              <w:rStyle w:val="eop"/>
              <w:rFonts w:ascii="Calibri" w:eastAsiaTheme="majorEastAsia" w:hAnsi="Calibri" w:cs="Calibri"/>
            </w:rPr>
          </w:pPr>
          <w:r w:rsidRPr="00E66D16">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00C97666" w:rsidRPr="00E66D16">
            <w:rPr>
              <w:rStyle w:val="eop"/>
              <w:rFonts w:ascii="Calibri" w:eastAsiaTheme="majorEastAsia" w:hAnsi="Calibri" w:cs="Calibri"/>
            </w:rPr>
            <w:t>communication</w:t>
          </w:r>
          <w:r w:rsidR="005061AD" w:rsidRPr="00E66D16">
            <w:rPr>
              <w:rStyle w:val="eop"/>
              <w:rFonts w:ascii="Calibri" w:eastAsiaTheme="majorEastAsia" w:hAnsi="Calibri" w:cs="Calibri"/>
            </w:rPr>
            <w:t>,</w:t>
          </w:r>
          <w:r w:rsidRPr="00E66D16">
            <w:rPr>
              <w:rStyle w:val="eop"/>
              <w:rFonts w:ascii="Calibri" w:eastAsiaTheme="majorEastAsia" w:hAnsi="Calibri" w:cs="Calibri"/>
            </w:rPr>
            <w:t xml:space="preserve"> </w:t>
          </w:r>
          <w:r w:rsidR="004D169A" w:rsidRPr="00E66D16">
            <w:rPr>
              <w:rStyle w:val="eop"/>
              <w:rFonts w:ascii="Calibri" w:eastAsiaTheme="majorEastAsia" w:hAnsi="Calibri" w:cs="Calibri"/>
            </w:rPr>
            <w:t>flexible hours</w:t>
          </w:r>
          <w:r w:rsidRPr="00E66D16">
            <w:rPr>
              <w:rStyle w:val="eop"/>
              <w:rFonts w:ascii="Calibri" w:eastAsiaTheme="majorEastAsia" w:hAnsi="Calibri" w:cs="Calibri"/>
            </w:rPr>
            <w:t xml:space="preserve"> or physical adjustments to work methods. If you feel comfortable, we encourage you to share any support and adjustments you may need to carry out the inherent requirements of the role. </w:t>
          </w:r>
          <w:r w:rsidRPr="00E66D16">
            <w:rPr>
              <w:rStyle w:val="eop"/>
              <w:rFonts w:eastAsiaTheme="majorEastAsia" w:cs="Calibri"/>
            </w:rPr>
            <w:t xml:space="preserve">Please let us know via email </w:t>
          </w:r>
          <w:r w:rsidR="00781695" w:rsidRPr="00781695">
            <w:rPr>
              <w:rStyle w:val="eop"/>
              <w:rFonts w:eastAsiaTheme="majorEastAsia" w:cs="Calibri"/>
            </w:rPr>
            <w:t>at vicki.ferrar@csiro.au</w:t>
          </w:r>
          <w:r w:rsidRPr="00E66D16">
            <w:rPr>
              <w:rStyle w:val="eop"/>
              <w:rFonts w:eastAsiaTheme="majorEastAsia" w:cs="Calibri"/>
            </w:rPr>
            <w:t xml:space="preserve"> if we can help you to equitably participate in our recruitment process or the role itself</w:t>
          </w:r>
          <w:r w:rsidR="00781695" w:rsidRPr="00781695">
            <w:rPr>
              <w:rStyle w:val="eop"/>
              <w:rFonts w:eastAsiaTheme="majorEastAsia" w:cs="Calibri"/>
            </w:rPr>
            <w:t>.</w:t>
          </w:r>
        </w:p>
        <w:p w14:paraId="62282995" w14:textId="77777777" w:rsidR="008768D0" w:rsidRPr="00781695" w:rsidRDefault="008768D0" w:rsidP="008768D0">
          <w:pPr>
            <w:rPr>
              <w:b/>
              <w:bCs/>
              <w:sz w:val="26"/>
              <w:szCs w:val="26"/>
            </w:rPr>
          </w:pPr>
        </w:p>
        <w:p w14:paraId="39D034D6" w14:textId="77777777" w:rsidR="008768D0" w:rsidRPr="00781695" w:rsidRDefault="008768D0" w:rsidP="008768D0">
          <w:pPr>
            <w:rPr>
              <w:b/>
              <w:bCs/>
              <w:sz w:val="26"/>
              <w:szCs w:val="26"/>
            </w:rPr>
          </w:pPr>
          <w:r w:rsidRPr="00781695">
            <w:rPr>
              <w:b/>
              <w:bCs/>
              <w:sz w:val="26"/>
              <w:szCs w:val="26"/>
            </w:rPr>
            <w:t>Life at CSIRO and Flexible Working Arrangements</w:t>
          </w:r>
        </w:p>
        <w:p w14:paraId="0387CB50" w14:textId="372DD70A" w:rsidR="008768D0" w:rsidRPr="00781695" w:rsidRDefault="008768D0" w:rsidP="008768D0">
          <w:pPr>
            <w:pStyle w:val="Default"/>
          </w:pPr>
          <w:r w:rsidRPr="00E66D16">
            <w:rPr>
              <w:sz w:val="22"/>
              <w:szCs w:val="22"/>
            </w:rPr>
            <w:t>W</w:t>
          </w:r>
          <w:r w:rsidRPr="00E66D16">
            <w:rPr>
              <w:rStyle w:val="normaltextrun"/>
              <w:rFonts w:eastAsiaTheme="majorEastAsia"/>
              <w:sz w:val="22"/>
              <w:szCs w:val="22"/>
            </w:rPr>
            <w:t xml:space="preserve">e </w:t>
          </w:r>
          <w:hyperlink r:id="rId17">
            <w:r w:rsidRPr="00E66D16">
              <w:rPr>
                <w:rStyle w:val="Hyperlink"/>
                <w:rFonts w:eastAsiaTheme="majorEastAsia"/>
                <w:sz w:val="22"/>
                <w:szCs w:val="22"/>
              </w:rPr>
              <w:t>work flexibly at CSIRO</w:t>
            </w:r>
          </w:hyperlink>
          <w:r w:rsidRPr="00E66D16">
            <w:rPr>
              <w:rStyle w:val="normaltextrun"/>
              <w:rFonts w:eastAsiaTheme="majorEastAsia"/>
              <w:sz w:val="22"/>
              <w:szCs w:val="22"/>
            </w:rPr>
            <w:t xml:space="preserve">, offering a range of options for how, when and where you work.  </w:t>
          </w:r>
          <w:r w:rsidR="00607F2C" w:rsidRPr="00E66D16">
            <w:rPr>
              <w:rStyle w:val="normaltextrun"/>
              <w:rFonts w:eastAsiaTheme="majorEastAsia"/>
              <w:sz w:val="22"/>
              <w:szCs w:val="22"/>
            </w:rPr>
            <w:t>W</w:t>
          </w:r>
          <w:r w:rsidRPr="00E66D16">
            <w:rPr>
              <w:rStyle w:val="normaltextrun"/>
              <w:rFonts w:eastAsiaTheme="majorEastAsia"/>
              <w:sz w:val="22"/>
              <w:szCs w:val="22"/>
            </w:rPr>
            <w:t xml:space="preserve">e </w:t>
          </w:r>
          <w:r w:rsidR="00607F2C" w:rsidRPr="00E66D16">
            <w:rPr>
              <w:rStyle w:val="normaltextrun"/>
              <w:rFonts w:eastAsiaTheme="majorEastAsia"/>
              <w:sz w:val="22"/>
              <w:szCs w:val="22"/>
            </w:rPr>
            <w:t>can</w:t>
          </w:r>
          <w:r w:rsidRPr="00E66D16">
            <w:rPr>
              <w:rStyle w:val="normaltextrun"/>
              <w:rFonts w:eastAsiaTheme="majorEastAsia"/>
              <w:sz w:val="22"/>
              <w:szCs w:val="22"/>
            </w:rPr>
            <w:t xml:space="preserve"> discuss flexible work arrangements with you during the recruitment process.</w:t>
          </w:r>
          <w:r w:rsidRPr="00E66D16">
            <w:rPr>
              <w:sz w:val="22"/>
              <w:szCs w:val="22"/>
            </w:rPr>
            <w:t xml:space="preserve"> CSIRO also offers a range of leave entitlements, </w:t>
          </w:r>
          <w:hyperlink r:id="rId18">
            <w:r w:rsidRPr="00E66D16">
              <w:rPr>
                <w:rStyle w:val="Hyperlink"/>
                <w:sz w:val="22"/>
                <w:szCs w:val="22"/>
              </w:rPr>
              <w:t>benefits</w:t>
            </w:r>
          </w:hyperlink>
          <w:r w:rsidRPr="00E66D16">
            <w:rPr>
              <w:sz w:val="22"/>
              <w:szCs w:val="22"/>
            </w:rPr>
            <w:t xml:space="preserve"> and </w:t>
          </w:r>
          <w:hyperlink r:id="rId19">
            <w:r w:rsidRPr="00E66D16">
              <w:rPr>
                <w:rStyle w:val="Hyperlink"/>
                <w:sz w:val="22"/>
                <w:szCs w:val="22"/>
              </w:rPr>
              <w:t>career development</w:t>
            </w:r>
          </w:hyperlink>
          <w:r w:rsidRPr="00E66D16">
            <w:rPr>
              <w:sz w:val="22"/>
              <w:szCs w:val="22"/>
            </w:rPr>
            <w:t xml:space="preserve"> opportunities. To learn more, visit </w:t>
          </w:r>
          <w:hyperlink r:id="rId20">
            <w:r w:rsidRPr="00E66D16">
              <w:rPr>
                <w:rStyle w:val="Hyperlink"/>
                <w:sz w:val="22"/>
                <w:szCs w:val="22"/>
              </w:rPr>
              <w:t>Careers at CSIRO</w:t>
            </w:r>
          </w:hyperlink>
          <w:r w:rsidRPr="00E66D16">
            <w:t>.</w:t>
          </w:r>
        </w:p>
        <w:p w14:paraId="0B8F802D" w14:textId="77777777" w:rsidR="008768D0" w:rsidRPr="00781695" w:rsidRDefault="008768D0" w:rsidP="008768D0">
          <w:pPr>
            <w:pStyle w:val="Default"/>
          </w:pPr>
        </w:p>
        <w:p w14:paraId="1B34F619" w14:textId="13AE85E8" w:rsidR="008768D0" w:rsidRPr="00E66D16"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E66D16">
            <w:rPr>
              <w:rFonts w:ascii="Calibri" w:hAnsi="Calibri" w:cs="Calibri"/>
              <w:sz w:val="22"/>
              <w:szCs w:val="22"/>
            </w:rPr>
            <w:t xml:space="preserve">We celebrate the uniqueness of our workforce and are committed to creating </w:t>
          </w:r>
          <w:hyperlink r:id="rId21">
            <w:r w:rsidRPr="00E66D16">
              <w:rPr>
                <w:rStyle w:val="Hyperlink"/>
                <w:rFonts w:ascii="Calibri" w:hAnsi="Calibri" w:cs="Calibri"/>
                <w:sz w:val="22"/>
                <w:szCs w:val="22"/>
              </w:rPr>
              <w:t>diverse and inclusive teams</w:t>
            </w:r>
          </w:hyperlink>
          <w:r w:rsidRPr="00E66D16">
            <w:rPr>
              <w:rFonts w:ascii="Calibri" w:hAnsi="Calibri" w:cs="Calibri"/>
              <w:sz w:val="22"/>
              <w:szCs w:val="22"/>
            </w:rPr>
            <w:t xml:space="preserve"> where everyone feels they belong. </w:t>
          </w:r>
          <w:r w:rsidRPr="00E66D16">
            <w:rPr>
              <w:rStyle w:val="eop"/>
              <w:rFonts w:ascii="Calibri" w:eastAsiaTheme="majorEastAsia" w:hAnsi="Calibri" w:cs="Calibri"/>
              <w:sz w:val="22"/>
              <w:szCs w:val="22"/>
            </w:rPr>
            <w:t>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w:t>
          </w:r>
          <w:r w:rsidR="4E4CFA75" w:rsidRPr="00E66D16">
            <w:rPr>
              <w:rStyle w:val="eop"/>
              <w:rFonts w:ascii="Calibri" w:eastAsiaTheme="majorEastAsia" w:hAnsi="Calibri" w:cs="Calibri"/>
              <w:sz w:val="22"/>
              <w:szCs w:val="22"/>
            </w:rPr>
            <w:t>, diversity of thought</w:t>
          </w:r>
          <w:r w:rsidRPr="00E66D16">
            <w:rPr>
              <w:rStyle w:val="eop"/>
              <w:rFonts w:ascii="Calibri" w:eastAsiaTheme="majorEastAsia" w:hAnsi="Calibri" w:cs="Calibri"/>
              <w:sz w:val="22"/>
              <w:szCs w:val="22"/>
            </w:rPr>
            <w:t xml:space="preserve"> and many more aspects of identity. By empowering diverse teams, our community is reflected in the solutions we create. </w:t>
          </w:r>
        </w:p>
        <w:p w14:paraId="59D1D5F4" w14:textId="77777777" w:rsidR="008768D0" w:rsidRPr="00781695" w:rsidRDefault="008768D0" w:rsidP="008768D0">
          <w:pPr>
            <w:rPr>
              <w:b/>
              <w:bCs/>
              <w:sz w:val="26"/>
              <w:szCs w:val="26"/>
            </w:rPr>
          </w:pPr>
        </w:p>
        <w:p w14:paraId="6209C64F" w14:textId="77777777" w:rsidR="008768D0" w:rsidRPr="00781695" w:rsidRDefault="008768D0" w:rsidP="008768D0">
          <w:pPr>
            <w:spacing w:before="240" w:after="0" w:line="240" w:lineRule="auto"/>
            <w:jc w:val="both"/>
            <w:rPr>
              <w:rFonts w:cs="Calibri"/>
              <w:b/>
              <w:bCs/>
              <w:sz w:val="26"/>
              <w:szCs w:val="26"/>
            </w:rPr>
          </w:pPr>
          <w:r w:rsidRPr="00781695">
            <w:rPr>
              <w:rFonts w:cs="Calibri"/>
              <w:b/>
              <w:bCs/>
              <w:sz w:val="26"/>
              <w:szCs w:val="26"/>
            </w:rPr>
            <w:t>CSIRO Values</w:t>
          </w:r>
        </w:p>
        <w:p w14:paraId="2C09A848" w14:textId="77777777" w:rsidR="008768D0" w:rsidRPr="00781695" w:rsidRDefault="008768D0" w:rsidP="008768D0">
          <w:pPr>
            <w:spacing w:before="240" w:after="0" w:line="240" w:lineRule="auto"/>
            <w:jc w:val="both"/>
            <w:rPr>
              <w:rFonts w:ascii="Calibri" w:hAnsi="Calibri" w:cs="Calibri"/>
            </w:rPr>
          </w:pPr>
          <w:r w:rsidRPr="00E66D16">
            <w:rPr>
              <w:rFonts w:ascii="Calibri" w:hAnsi="Calibri" w:cs="Calibri"/>
            </w:rPr>
            <w:t>CSIRO is a values-based organisation committed to values-based leadership.</w:t>
          </w:r>
          <w:r w:rsidRPr="00781695">
            <w:rPr>
              <w:rFonts w:ascii="Calibri" w:hAnsi="Calibri" w:cs="Calibri"/>
            </w:rPr>
            <w:t xml:space="preserve"> </w:t>
          </w:r>
        </w:p>
        <w:p w14:paraId="098994FF" w14:textId="77777777" w:rsidR="008768D0" w:rsidRPr="00781695" w:rsidRDefault="008768D0" w:rsidP="008768D0">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15"/>
          </w:tblGrid>
          <w:tr w:rsidR="008768D0" w:rsidRPr="00781695" w14:paraId="4270CC57" w14:textId="77777777" w:rsidTr="00485931">
            <w:trPr>
              <w:trHeight w:val="266"/>
            </w:trPr>
            <w:tc>
              <w:tcPr>
                <w:tcW w:w="1238" w:type="dxa"/>
              </w:tcPr>
              <w:p w14:paraId="7E25AF02" w14:textId="77777777" w:rsidR="008768D0" w:rsidRPr="00781695" w:rsidRDefault="008768D0" w:rsidP="00485931">
                <w:pPr>
                  <w:rPr>
                    <w:rFonts w:ascii="Calibri" w:hAnsi="Calibri" w:cs="Calibri"/>
                    <w:b/>
                    <w:bCs/>
                  </w:rPr>
                </w:pPr>
                <w:r w:rsidRPr="00781695">
                  <w:rPr>
                    <w:rFonts w:ascii="Calibri" w:hAnsi="Calibri" w:cs="Calibri"/>
                    <w:b/>
                    <w:bCs/>
                  </w:rPr>
                  <w:t>Value</w:t>
                </w:r>
              </w:p>
            </w:tc>
            <w:tc>
              <w:tcPr>
                <w:tcW w:w="6083" w:type="dxa"/>
              </w:tcPr>
              <w:p w14:paraId="06B7DEA9" w14:textId="77777777" w:rsidR="008768D0" w:rsidRPr="00E66D16" w:rsidRDefault="008768D0" w:rsidP="00485931">
                <w:pPr>
                  <w:rPr>
                    <w:rFonts w:ascii="Calibri" w:hAnsi="Calibri" w:cs="Calibri"/>
                    <w:b/>
                    <w:bCs/>
                  </w:rPr>
                </w:pPr>
                <w:r w:rsidRPr="00E66D16">
                  <w:rPr>
                    <w:rFonts w:ascii="Calibri" w:hAnsi="Calibri" w:cs="Calibri"/>
                    <w:b/>
                    <w:bCs/>
                  </w:rPr>
                  <w:t>Descriptor</w:t>
                </w:r>
              </w:p>
            </w:tc>
            <w:tc>
              <w:tcPr>
                <w:tcW w:w="1695" w:type="dxa"/>
              </w:tcPr>
              <w:p w14:paraId="56E5A17B" w14:textId="77777777" w:rsidR="008768D0" w:rsidRPr="00E66D16" w:rsidRDefault="008768D0" w:rsidP="00485931">
                <w:pPr>
                  <w:rPr>
                    <w:rFonts w:ascii="Calibri" w:hAnsi="Calibri" w:cs="Calibri"/>
                    <w:b/>
                    <w:bCs/>
                  </w:rPr>
                </w:pPr>
                <w:r w:rsidRPr="00E66D16">
                  <w:rPr>
                    <w:rFonts w:ascii="Calibri" w:hAnsi="Calibri" w:cs="Calibri"/>
                    <w:b/>
                    <w:bCs/>
                  </w:rPr>
                  <w:t>Behaviour</w:t>
                </w:r>
              </w:p>
            </w:tc>
          </w:tr>
          <w:tr w:rsidR="008768D0" w:rsidRPr="00781695" w14:paraId="7349ED7E" w14:textId="77777777" w:rsidTr="00485931">
            <w:trPr>
              <w:trHeight w:val="833"/>
            </w:trPr>
            <w:tc>
              <w:tcPr>
                <w:tcW w:w="1238" w:type="dxa"/>
              </w:tcPr>
              <w:p w14:paraId="7C5C0B94" w14:textId="77777777" w:rsidR="008768D0" w:rsidRPr="00781695" w:rsidRDefault="008768D0" w:rsidP="00485931">
                <w:pPr>
                  <w:rPr>
                    <w:rFonts w:ascii="Calibri" w:hAnsi="Calibri" w:cs="Calibri"/>
                    <w:b/>
                    <w:bCs/>
                  </w:rPr>
                </w:pPr>
                <w:r w:rsidRPr="00781695">
                  <w:rPr>
                    <w:rFonts w:ascii="Calibri" w:hAnsi="Calibri" w:cs="Calibri"/>
                    <w:b/>
                    <w:bCs/>
                  </w:rPr>
                  <w:t>People First</w:t>
                </w:r>
              </w:p>
            </w:tc>
            <w:tc>
              <w:tcPr>
                <w:tcW w:w="6083" w:type="dxa"/>
              </w:tcPr>
              <w:p w14:paraId="72353522" w14:textId="77777777" w:rsidR="008768D0" w:rsidRPr="00E66D16" w:rsidRDefault="008768D0" w:rsidP="00485931">
                <w:pPr>
                  <w:rPr>
                    <w:rFonts w:ascii="Calibri" w:hAnsi="Calibri" w:cs="Calibri"/>
                  </w:rPr>
                </w:pPr>
                <w:r w:rsidRPr="00E66D16">
                  <w:rPr>
                    <w:rFonts w:ascii="Calibri" w:hAnsi="Calibri" w:cs="Calibri"/>
                  </w:rPr>
                  <w:t xml:space="preserve">Our priority is the safety and wellbeing of our people. We believe in, and respect, the power of diverse perspectives. We seek out and learn from our differences. </w:t>
                </w:r>
              </w:p>
              <w:p w14:paraId="7E4449AA" w14:textId="77777777" w:rsidR="008768D0" w:rsidRPr="00E66D16" w:rsidRDefault="008768D0" w:rsidP="00485931">
                <w:pPr>
                  <w:pStyle w:val="ListParagraph"/>
                  <w:ind w:left="315" w:hanging="218"/>
                  <w:rPr>
                    <w:rFonts w:ascii="Calibri" w:hAnsi="Calibri" w:cs="Calibri"/>
                    <w:sz w:val="6"/>
                    <w:szCs w:val="6"/>
                  </w:rPr>
                </w:pPr>
              </w:p>
            </w:tc>
            <w:tc>
              <w:tcPr>
                <w:tcW w:w="1695" w:type="dxa"/>
              </w:tcPr>
              <w:p w14:paraId="1CCB09C1" w14:textId="77777777" w:rsidR="008768D0" w:rsidRPr="00E66D16" w:rsidRDefault="008768D0" w:rsidP="008768D0">
                <w:pPr>
                  <w:pStyle w:val="ListParagraph"/>
                  <w:numPr>
                    <w:ilvl w:val="0"/>
                    <w:numId w:val="21"/>
                  </w:numPr>
                  <w:spacing w:after="0" w:line="240" w:lineRule="auto"/>
                  <w:ind w:left="198" w:hanging="170"/>
                  <w:rPr>
                    <w:rFonts w:ascii="Calibri" w:hAnsi="Calibri" w:cs="Calibri"/>
                  </w:rPr>
                </w:pPr>
                <w:r w:rsidRPr="00E66D16">
                  <w:rPr>
                    <w:rFonts w:ascii="Calibri" w:hAnsi="Calibri" w:cs="Calibri"/>
                  </w:rPr>
                  <w:t>Respectful</w:t>
                </w:r>
              </w:p>
              <w:p w14:paraId="3441E27E" w14:textId="77777777" w:rsidR="008768D0" w:rsidRPr="00E66D16" w:rsidRDefault="008768D0" w:rsidP="008768D0">
                <w:pPr>
                  <w:pStyle w:val="ListParagraph"/>
                  <w:numPr>
                    <w:ilvl w:val="0"/>
                    <w:numId w:val="21"/>
                  </w:numPr>
                  <w:spacing w:after="0" w:line="240" w:lineRule="auto"/>
                  <w:ind w:left="198" w:hanging="170"/>
                  <w:rPr>
                    <w:rFonts w:ascii="Calibri" w:hAnsi="Calibri" w:cs="Calibri"/>
                  </w:rPr>
                </w:pPr>
                <w:r w:rsidRPr="00E66D16">
                  <w:rPr>
                    <w:rFonts w:ascii="Calibri" w:hAnsi="Calibri" w:cs="Calibri"/>
                  </w:rPr>
                  <w:t>Caring</w:t>
                </w:r>
              </w:p>
              <w:p w14:paraId="5E9ACA26" w14:textId="77777777" w:rsidR="008768D0" w:rsidRPr="00E66D16" w:rsidRDefault="008768D0" w:rsidP="008768D0">
                <w:pPr>
                  <w:pStyle w:val="ListParagraph"/>
                  <w:numPr>
                    <w:ilvl w:val="0"/>
                    <w:numId w:val="21"/>
                  </w:numPr>
                  <w:spacing w:after="0" w:line="240" w:lineRule="auto"/>
                  <w:ind w:left="198" w:hanging="170"/>
                  <w:rPr>
                    <w:rFonts w:ascii="Calibri" w:hAnsi="Calibri" w:cs="Calibri"/>
                  </w:rPr>
                </w:pPr>
                <w:r w:rsidRPr="00E66D16">
                  <w:rPr>
                    <w:rFonts w:ascii="Calibri" w:hAnsi="Calibri" w:cs="Calibri"/>
                  </w:rPr>
                  <w:t>Inclusive</w:t>
                </w:r>
              </w:p>
            </w:tc>
          </w:tr>
          <w:tr w:rsidR="008768D0" w:rsidRPr="00781695" w14:paraId="2BE7C81E" w14:textId="77777777" w:rsidTr="00485931">
            <w:trPr>
              <w:trHeight w:val="964"/>
            </w:trPr>
            <w:tc>
              <w:tcPr>
                <w:tcW w:w="1238" w:type="dxa"/>
              </w:tcPr>
              <w:p w14:paraId="7628E4DE" w14:textId="77777777" w:rsidR="008768D0" w:rsidRPr="00781695" w:rsidRDefault="008768D0" w:rsidP="00485931">
                <w:pPr>
                  <w:rPr>
                    <w:rFonts w:ascii="Calibri" w:hAnsi="Calibri" w:cs="Calibri"/>
                    <w:b/>
                    <w:bCs/>
                  </w:rPr>
                </w:pPr>
                <w:r w:rsidRPr="00781695">
                  <w:rPr>
                    <w:rFonts w:ascii="Calibri" w:hAnsi="Calibri" w:cs="Calibri"/>
                    <w:b/>
                    <w:bCs/>
                  </w:rPr>
                  <w:t>Further Together</w:t>
                </w:r>
              </w:p>
            </w:tc>
            <w:tc>
              <w:tcPr>
                <w:tcW w:w="6083" w:type="dxa"/>
              </w:tcPr>
              <w:p w14:paraId="19E120A5" w14:textId="77777777" w:rsidR="008768D0" w:rsidRPr="00E66D16" w:rsidRDefault="008768D0" w:rsidP="00485931">
                <w:pPr>
                  <w:rPr>
                    <w:rFonts w:ascii="Calibri" w:hAnsi="Calibri" w:cs="Calibri"/>
                  </w:rPr>
                </w:pPr>
                <w:r w:rsidRPr="00E66D16">
                  <w:rPr>
                    <w:rFonts w:ascii="Calibri" w:hAnsi="Calibri" w:cs="Calibri"/>
                  </w:rPr>
                  <w:t>We achieve more together than we ever could alone. We listen and collaborate, in teams, across disciplines, across boundaries. We embrace ambiguity and use discussion and persistence to generate unique solutions to complex problems.</w:t>
                </w:r>
              </w:p>
              <w:p w14:paraId="6CAE277D" w14:textId="77777777" w:rsidR="008768D0" w:rsidRPr="00E66D16" w:rsidRDefault="008768D0" w:rsidP="00485931">
                <w:pPr>
                  <w:ind w:left="315" w:hanging="218"/>
                  <w:rPr>
                    <w:rFonts w:ascii="Calibri" w:hAnsi="Calibri" w:cs="Calibri"/>
                    <w:sz w:val="6"/>
                    <w:szCs w:val="6"/>
                  </w:rPr>
                </w:pPr>
              </w:p>
            </w:tc>
            <w:tc>
              <w:tcPr>
                <w:tcW w:w="1695" w:type="dxa"/>
              </w:tcPr>
              <w:p w14:paraId="702DE689" w14:textId="77777777" w:rsidR="008768D0" w:rsidRPr="00E66D16" w:rsidRDefault="008768D0" w:rsidP="008768D0">
                <w:pPr>
                  <w:pStyle w:val="ListParagraph"/>
                  <w:numPr>
                    <w:ilvl w:val="0"/>
                    <w:numId w:val="22"/>
                  </w:numPr>
                  <w:spacing w:after="0" w:line="240" w:lineRule="auto"/>
                  <w:ind w:left="198" w:hanging="170"/>
                  <w:rPr>
                    <w:rFonts w:ascii="Calibri" w:hAnsi="Calibri" w:cs="Calibri"/>
                  </w:rPr>
                </w:pPr>
                <w:r w:rsidRPr="00E66D16">
                  <w:rPr>
                    <w:rFonts w:ascii="Calibri" w:hAnsi="Calibri" w:cs="Calibri"/>
                  </w:rPr>
                  <w:t>Accountable</w:t>
                </w:r>
              </w:p>
              <w:p w14:paraId="2BF206FD" w14:textId="77777777" w:rsidR="008768D0" w:rsidRPr="00E66D16" w:rsidRDefault="008768D0" w:rsidP="008768D0">
                <w:pPr>
                  <w:pStyle w:val="ListParagraph"/>
                  <w:numPr>
                    <w:ilvl w:val="0"/>
                    <w:numId w:val="22"/>
                  </w:numPr>
                  <w:spacing w:after="0" w:line="240" w:lineRule="auto"/>
                  <w:ind w:left="198" w:hanging="170"/>
                  <w:rPr>
                    <w:rFonts w:ascii="Calibri" w:hAnsi="Calibri" w:cs="Calibri"/>
                  </w:rPr>
                </w:pPr>
                <w:r w:rsidRPr="00E66D16">
                  <w:rPr>
                    <w:rFonts w:ascii="Calibri" w:hAnsi="Calibri" w:cs="Calibri"/>
                  </w:rPr>
                  <w:t>Authentic</w:t>
                </w:r>
              </w:p>
              <w:p w14:paraId="7F02DD11" w14:textId="77777777" w:rsidR="008768D0" w:rsidRPr="00E66D16" w:rsidRDefault="008768D0" w:rsidP="008768D0">
                <w:pPr>
                  <w:pStyle w:val="ListParagraph"/>
                  <w:numPr>
                    <w:ilvl w:val="0"/>
                    <w:numId w:val="22"/>
                  </w:numPr>
                  <w:spacing w:after="0" w:line="240" w:lineRule="auto"/>
                  <w:ind w:left="198" w:hanging="170"/>
                  <w:rPr>
                    <w:rFonts w:ascii="Calibri" w:hAnsi="Calibri" w:cs="Calibri"/>
                  </w:rPr>
                </w:pPr>
                <w:r w:rsidRPr="00E66D16">
                  <w:rPr>
                    <w:rFonts w:ascii="Calibri" w:hAnsi="Calibri" w:cs="Calibri"/>
                  </w:rPr>
                  <w:t>Courageous</w:t>
                </w:r>
              </w:p>
            </w:tc>
          </w:tr>
          <w:tr w:rsidR="008768D0" w:rsidRPr="00781695" w14:paraId="634BCBF2" w14:textId="77777777" w:rsidTr="00485931">
            <w:tc>
              <w:tcPr>
                <w:tcW w:w="1238" w:type="dxa"/>
              </w:tcPr>
              <w:p w14:paraId="75F4F2F3" w14:textId="77777777" w:rsidR="008768D0" w:rsidRPr="00781695" w:rsidRDefault="008768D0" w:rsidP="00485931">
                <w:pPr>
                  <w:rPr>
                    <w:rFonts w:ascii="Calibri" w:hAnsi="Calibri" w:cs="Calibri"/>
                    <w:b/>
                    <w:bCs/>
                  </w:rPr>
                </w:pPr>
                <w:r w:rsidRPr="00781695">
                  <w:rPr>
                    <w:rFonts w:ascii="Calibri" w:hAnsi="Calibri" w:cs="Calibri"/>
                    <w:b/>
                    <w:bCs/>
                  </w:rPr>
                  <w:t>Making it Real</w:t>
                </w:r>
              </w:p>
            </w:tc>
            <w:tc>
              <w:tcPr>
                <w:tcW w:w="6083" w:type="dxa"/>
              </w:tcPr>
              <w:p w14:paraId="51193C21" w14:textId="77777777" w:rsidR="008768D0" w:rsidRPr="00E66D16" w:rsidRDefault="008768D0" w:rsidP="00485931">
                <w:pPr>
                  <w:rPr>
                    <w:rFonts w:ascii="Calibri" w:hAnsi="Calibri" w:cs="Calibri"/>
                  </w:rPr>
                </w:pPr>
                <w:r w:rsidRPr="00E66D16">
                  <w:rPr>
                    <w:rFonts w:ascii="Calibri" w:hAnsi="Calibri"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50248E89" w14:textId="77777777" w:rsidR="008768D0" w:rsidRPr="00E66D16" w:rsidRDefault="008768D0" w:rsidP="00485931">
                <w:pPr>
                  <w:ind w:left="315" w:hanging="218"/>
                  <w:rPr>
                    <w:rFonts w:ascii="Calibri" w:hAnsi="Calibri" w:cs="Calibri"/>
                    <w:sz w:val="6"/>
                    <w:szCs w:val="6"/>
                  </w:rPr>
                </w:pPr>
              </w:p>
            </w:tc>
            <w:tc>
              <w:tcPr>
                <w:tcW w:w="1695" w:type="dxa"/>
              </w:tcPr>
              <w:p w14:paraId="257D01BA" w14:textId="77777777" w:rsidR="008768D0" w:rsidRPr="00E66D16" w:rsidRDefault="008768D0" w:rsidP="008768D0">
                <w:pPr>
                  <w:pStyle w:val="ListParagraph"/>
                  <w:numPr>
                    <w:ilvl w:val="0"/>
                    <w:numId w:val="23"/>
                  </w:numPr>
                  <w:spacing w:after="0" w:line="240" w:lineRule="auto"/>
                  <w:ind w:left="198" w:hanging="170"/>
                  <w:rPr>
                    <w:rFonts w:ascii="Calibri" w:hAnsi="Calibri" w:cs="Calibri"/>
                  </w:rPr>
                </w:pPr>
                <w:r w:rsidRPr="00E66D16">
                  <w:rPr>
                    <w:rFonts w:ascii="Calibri" w:hAnsi="Calibri" w:cs="Calibri"/>
                  </w:rPr>
                  <w:t>Partnering</w:t>
                </w:r>
              </w:p>
              <w:p w14:paraId="47B7FBE2" w14:textId="77777777" w:rsidR="008768D0" w:rsidRPr="00E66D16" w:rsidRDefault="008768D0" w:rsidP="008768D0">
                <w:pPr>
                  <w:pStyle w:val="ListParagraph"/>
                  <w:numPr>
                    <w:ilvl w:val="0"/>
                    <w:numId w:val="23"/>
                  </w:numPr>
                  <w:spacing w:after="0" w:line="240" w:lineRule="auto"/>
                  <w:ind w:left="198" w:hanging="170"/>
                  <w:rPr>
                    <w:rFonts w:ascii="Calibri" w:hAnsi="Calibri" w:cs="Calibri"/>
                  </w:rPr>
                </w:pPr>
                <w:r w:rsidRPr="00E66D16">
                  <w:rPr>
                    <w:rFonts w:ascii="Calibri" w:hAnsi="Calibri" w:cs="Calibri"/>
                  </w:rPr>
                  <w:t>Cooperative</w:t>
                </w:r>
              </w:p>
              <w:p w14:paraId="7846F998" w14:textId="77777777" w:rsidR="008768D0" w:rsidRPr="00E66D16" w:rsidRDefault="008768D0" w:rsidP="008768D0">
                <w:pPr>
                  <w:pStyle w:val="ListParagraph"/>
                  <w:numPr>
                    <w:ilvl w:val="0"/>
                    <w:numId w:val="23"/>
                  </w:numPr>
                  <w:spacing w:after="0" w:line="240" w:lineRule="auto"/>
                  <w:ind w:left="198" w:hanging="170"/>
                  <w:rPr>
                    <w:rFonts w:ascii="Calibri" w:hAnsi="Calibri" w:cs="Calibri"/>
                  </w:rPr>
                </w:pPr>
                <w:r w:rsidRPr="00E66D16">
                  <w:rPr>
                    <w:rFonts w:ascii="Calibri" w:hAnsi="Calibri" w:cs="Calibri"/>
                  </w:rPr>
                  <w:t>Humble</w:t>
                </w:r>
              </w:p>
              <w:p w14:paraId="55E23D05" w14:textId="77777777" w:rsidR="008768D0" w:rsidRPr="00E66D16" w:rsidRDefault="008768D0" w:rsidP="00485931">
                <w:pPr>
                  <w:pStyle w:val="ListParagraph"/>
                  <w:ind w:left="198" w:hanging="170"/>
                  <w:rPr>
                    <w:rFonts w:ascii="Calibri" w:hAnsi="Calibri" w:cs="Calibri"/>
                  </w:rPr>
                </w:pPr>
              </w:p>
            </w:tc>
          </w:tr>
          <w:tr w:rsidR="008768D0" w:rsidRPr="00781695" w14:paraId="7E719704" w14:textId="77777777" w:rsidTr="00485931">
            <w:trPr>
              <w:trHeight w:val="64"/>
            </w:trPr>
            <w:tc>
              <w:tcPr>
                <w:tcW w:w="1238" w:type="dxa"/>
              </w:tcPr>
              <w:p w14:paraId="6DDBE8AA" w14:textId="77777777" w:rsidR="008768D0" w:rsidRPr="00781695" w:rsidRDefault="008768D0" w:rsidP="00485931">
                <w:pPr>
                  <w:rPr>
                    <w:rFonts w:ascii="Calibri" w:hAnsi="Calibri" w:cs="Calibri"/>
                    <w:b/>
                    <w:bCs/>
                  </w:rPr>
                </w:pPr>
                <w:r w:rsidRPr="00781695">
                  <w:rPr>
                    <w:rFonts w:ascii="Calibri" w:hAnsi="Calibri" w:cs="Calibri"/>
                    <w:b/>
                    <w:bCs/>
                  </w:rPr>
                  <w:t>Trusted</w:t>
                </w:r>
              </w:p>
            </w:tc>
            <w:tc>
              <w:tcPr>
                <w:tcW w:w="6083" w:type="dxa"/>
              </w:tcPr>
              <w:p w14:paraId="2879B539" w14:textId="77777777" w:rsidR="008768D0" w:rsidRPr="00E66D16" w:rsidRDefault="008768D0" w:rsidP="00485931">
                <w:pPr>
                  <w:rPr>
                    <w:rFonts w:ascii="Calibri" w:hAnsi="Calibri" w:cs="Calibri"/>
                  </w:rPr>
                </w:pPr>
                <w:r w:rsidRPr="00E66D16">
                  <w:rPr>
                    <w:rFonts w:ascii="Calibri" w:hAnsi="Calibri" w:cs="Calibri"/>
                  </w:rPr>
                  <w:t>We’re driven by purpose but remain objective. We fight misinformation with facts. We earn trust everywhere through everything we do. We trust each other and we hold each other accountable. Together our actions drive Australia’s trust in CSIRO.</w:t>
                </w:r>
              </w:p>
              <w:p w14:paraId="602A2219" w14:textId="77777777" w:rsidR="008768D0" w:rsidRPr="00E66D16" w:rsidRDefault="008768D0" w:rsidP="00485931">
                <w:pPr>
                  <w:ind w:left="315" w:hanging="218"/>
                  <w:rPr>
                    <w:rFonts w:ascii="Calibri" w:hAnsi="Calibri" w:cs="Calibri"/>
                    <w:color w:val="000000" w:themeColor="text2"/>
                    <w:sz w:val="6"/>
                    <w:szCs w:val="6"/>
                  </w:rPr>
                </w:pPr>
              </w:p>
            </w:tc>
            <w:tc>
              <w:tcPr>
                <w:tcW w:w="1695" w:type="dxa"/>
              </w:tcPr>
              <w:p w14:paraId="4B6B037B" w14:textId="77777777" w:rsidR="008768D0" w:rsidRPr="00E66D16" w:rsidRDefault="008768D0" w:rsidP="008768D0">
                <w:pPr>
                  <w:pStyle w:val="ListParagraph"/>
                  <w:numPr>
                    <w:ilvl w:val="0"/>
                    <w:numId w:val="24"/>
                  </w:numPr>
                  <w:spacing w:after="0" w:line="240" w:lineRule="auto"/>
                  <w:ind w:left="198" w:hanging="170"/>
                  <w:rPr>
                    <w:rFonts w:ascii="Calibri" w:hAnsi="Calibri" w:cs="Calibri"/>
                  </w:rPr>
                </w:pPr>
                <w:r w:rsidRPr="00E66D16">
                  <w:rPr>
                    <w:rFonts w:ascii="Calibri" w:hAnsi="Calibri" w:cs="Calibri"/>
                  </w:rPr>
                  <w:t>Curious</w:t>
                </w:r>
              </w:p>
              <w:p w14:paraId="63715CD3" w14:textId="77777777" w:rsidR="008768D0" w:rsidRPr="00E66D16" w:rsidRDefault="008768D0" w:rsidP="008768D0">
                <w:pPr>
                  <w:pStyle w:val="ListParagraph"/>
                  <w:numPr>
                    <w:ilvl w:val="0"/>
                    <w:numId w:val="24"/>
                  </w:numPr>
                  <w:spacing w:after="0" w:line="240" w:lineRule="auto"/>
                  <w:ind w:left="198" w:hanging="170"/>
                  <w:rPr>
                    <w:rFonts w:ascii="Calibri" w:hAnsi="Calibri" w:cs="Calibri"/>
                  </w:rPr>
                </w:pPr>
                <w:r w:rsidRPr="00E66D16">
                  <w:rPr>
                    <w:rFonts w:ascii="Calibri" w:hAnsi="Calibri" w:cs="Calibri"/>
                  </w:rPr>
                  <w:t>Adaptive</w:t>
                </w:r>
              </w:p>
              <w:p w14:paraId="0F02EE03" w14:textId="77777777" w:rsidR="008768D0" w:rsidRPr="00E66D16" w:rsidRDefault="008768D0" w:rsidP="008768D0">
                <w:pPr>
                  <w:pStyle w:val="ListParagraph"/>
                  <w:numPr>
                    <w:ilvl w:val="0"/>
                    <w:numId w:val="24"/>
                  </w:numPr>
                  <w:spacing w:after="0" w:line="240" w:lineRule="auto"/>
                  <w:ind w:left="198" w:hanging="170"/>
                  <w:rPr>
                    <w:rFonts w:ascii="Calibri" w:hAnsi="Calibri" w:cs="Calibri"/>
                  </w:rPr>
                </w:pPr>
                <w:r w:rsidRPr="00E66D16">
                  <w:rPr>
                    <w:rFonts w:ascii="Calibri" w:hAnsi="Calibri" w:cs="Calibri"/>
                  </w:rPr>
                  <w:t>Entrepreneurial</w:t>
                </w:r>
              </w:p>
            </w:tc>
          </w:tr>
        </w:tbl>
        <w:p w14:paraId="66BB81EA" w14:textId="77777777" w:rsidR="008768D0" w:rsidRPr="00E66D16" w:rsidRDefault="008768D0" w:rsidP="008768D0">
          <w:pPr>
            <w:spacing w:before="240" w:after="0" w:line="240" w:lineRule="auto"/>
            <w:jc w:val="both"/>
            <w:rPr>
              <w:rFonts w:cs="Calibri"/>
              <w:b/>
              <w:bCs/>
              <w:sz w:val="26"/>
              <w:szCs w:val="26"/>
            </w:rPr>
          </w:pPr>
        </w:p>
        <w:p w14:paraId="4273EBD0" w14:textId="77777777" w:rsidR="008768D0" w:rsidRPr="00781695" w:rsidRDefault="008768D0" w:rsidP="008768D0">
          <w:pPr>
            <w:rPr>
              <w:b/>
              <w:bCs/>
              <w:sz w:val="26"/>
              <w:szCs w:val="26"/>
            </w:rPr>
          </w:pPr>
          <w:r w:rsidRPr="00781695">
            <w:rPr>
              <w:b/>
              <w:bCs/>
              <w:sz w:val="26"/>
              <w:szCs w:val="26"/>
            </w:rPr>
            <w:t>Child Safety</w:t>
          </w:r>
        </w:p>
        <w:p w14:paraId="742A636D" w14:textId="77777777" w:rsidR="008768D0" w:rsidRPr="00781695" w:rsidRDefault="008768D0" w:rsidP="008768D0">
          <w:pPr>
            <w:jc w:val="both"/>
            <w:rPr>
              <w:rFonts w:cstheme="minorHAnsi"/>
              <w:szCs w:val="24"/>
            </w:rPr>
          </w:pPr>
          <w:r w:rsidRPr="00781695">
            <w:t xml:space="preserve">CSIRO is committed to the safety and wellbeing of all children and young people involved in our activities and programs. View our </w:t>
          </w:r>
          <w:hyperlink r:id="rId22">
            <w:r w:rsidRPr="00781695">
              <w:rPr>
                <w:rStyle w:val="Hyperlink"/>
              </w:rPr>
              <w:t>Child Safe Policy</w:t>
            </w:r>
          </w:hyperlink>
          <w:r w:rsidRPr="00781695">
            <w:t>.</w:t>
          </w:r>
        </w:p>
        <w:p w14:paraId="193536C6" w14:textId="77777777" w:rsidR="008768D0" w:rsidRPr="00781695" w:rsidRDefault="008768D0" w:rsidP="008768D0">
          <w:pPr>
            <w:pStyle w:val="Boxedheading"/>
          </w:pPr>
          <w:r w:rsidRPr="00781695">
            <w:t>Special Requirements</w:t>
          </w:r>
        </w:p>
        <w:p w14:paraId="29830C3E" w14:textId="77777777" w:rsidR="008768D0" w:rsidRPr="00781695" w:rsidRDefault="008768D0" w:rsidP="008768D0">
          <w:pPr>
            <w:pStyle w:val="Boxedlistbullet"/>
            <w:numPr>
              <w:ilvl w:val="0"/>
              <w:numId w:val="0"/>
            </w:numPr>
            <w:ind w:left="227"/>
          </w:pPr>
          <w:r w:rsidRPr="00781695">
            <w:t>Appointment to this role is subject to provision of a pre-employment background check and may be subject to other security/medical/character clearance requirements.</w:t>
          </w:r>
        </w:p>
        <w:p w14:paraId="237976D9" w14:textId="550465AE" w:rsidR="008768D0" w:rsidRPr="00781695" w:rsidRDefault="008768D0" w:rsidP="008768D0">
          <w:pPr>
            <w:pStyle w:val="Boxedlistbullet"/>
            <w:numPr>
              <w:ilvl w:val="0"/>
              <w:numId w:val="0"/>
            </w:numPr>
            <w:ind w:left="227"/>
            <w:rPr>
              <w:i/>
              <w:iCs/>
            </w:rPr>
          </w:pPr>
        </w:p>
        <w:p w14:paraId="05D131E3" w14:textId="77777777" w:rsidR="008768D0" w:rsidRPr="00781695" w:rsidRDefault="008768D0" w:rsidP="008768D0">
          <w:pPr>
            <w:pStyle w:val="Boxedlistbullet"/>
            <w:numPr>
              <w:ilvl w:val="0"/>
              <w:numId w:val="0"/>
            </w:numPr>
            <w:ind w:left="227"/>
          </w:pPr>
        </w:p>
        <w:p w14:paraId="457376C7" w14:textId="77777777" w:rsidR="008768D0" w:rsidRPr="00781695" w:rsidRDefault="008768D0" w:rsidP="008768D0">
          <w:pPr>
            <w:pStyle w:val="Boxedlistbullet"/>
            <w:spacing w:before="100" w:beforeAutospacing="1" w:after="100" w:afterAutospacing="1"/>
          </w:pPr>
          <w:r w:rsidRPr="00781695">
            <w:t>The successful candidate will undertake a pre-employment background check. Please note that individuals with criminal records are not automatically deemed ineligible. Each application will be considered on its merits.</w:t>
          </w:r>
        </w:p>
        <w:p w14:paraId="6096E5FC" w14:textId="77777777" w:rsidR="008768D0" w:rsidRPr="00F83D5E" w:rsidRDefault="008768D0" w:rsidP="008768D0">
          <w:pPr>
            <w:pStyle w:val="Boxedlistbullet"/>
            <w:spacing w:before="100" w:beforeAutospacing="1" w:after="100" w:afterAutospacing="1"/>
          </w:pPr>
          <w:r w:rsidRPr="00F83D5E">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72453B40" w14:textId="494A6080" w:rsidR="000D1BC8" w:rsidRPr="003C3FD1" w:rsidRDefault="00241A46"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3"/>
      <w:footerReference w:type="first" r:id="rId2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418D" w14:textId="77777777" w:rsidR="006A4459" w:rsidRDefault="006A4459" w:rsidP="000A377A">
      <w:r>
        <w:separator/>
      </w:r>
    </w:p>
  </w:endnote>
  <w:endnote w:type="continuationSeparator" w:id="0">
    <w:p w14:paraId="677BD2F9" w14:textId="77777777" w:rsidR="006A4459" w:rsidRDefault="006A4459" w:rsidP="000A377A">
      <w:r>
        <w:continuationSeparator/>
      </w:r>
    </w:p>
  </w:endnote>
  <w:endnote w:type="continuationNotice" w:id="1">
    <w:p w14:paraId="4BEB3E70" w14:textId="77777777" w:rsidR="006A4459" w:rsidRDefault="006A4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7989" w14:textId="77777777" w:rsidR="006A4459" w:rsidRDefault="006A4459" w:rsidP="000A377A">
      <w:r>
        <w:separator/>
      </w:r>
    </w:p>
  </w:footnote>
  <w:footnote w:type="continuationSeparator" w:id="0">
    <w:p w14:paraId="6E0E7BC7" w14:textId="77777777" w:rsidR="006A4459" w:rsidRDefault="006A4459" w:rsidP="000A377A">
      <w:r>
        <w:continuationSeparator/>
      </w:r>
    </w:p>
  </w:footnote>
  <w:footnote w:type="continuationNotice" w:id="1">
    <w:p w14:paraId="33809CE3" w14:textId="77777777" w:rsidR="006A4459" w:rsidRDefault="006A44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DB0"/>
    <w:multiLevelType w:val="multilevel"/>
    <w:tmpl w:val="907E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D7A3D"/>
    <w:multiLevelType w:val="multilevel"/>
    <w:tmpl w:val="A50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697714"/>
    <w:multiLevelType w:val="multilevel"/>
    <w:tmpl w:val="13D0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814733"/>
    <w:multiLevelType w:val="multilevel"/>
    <w:tmpl w:val="4FA00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19757D2"/>
    <w:multiLevelType w:val="multilevel"/>
    <w:tmpl w:val="B4C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56716F"/>
    <w:multiLevelType w:val="multilevel"/>
    <w:tmpl w:val="DB34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916350"/>
    <w:multiLevelType w:val="multilevel"/>
    <w:tmpl w:val="986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DF63A3"/>
    <w:multiLevelType w:val="multilevel"/>
    <w:tmpl w:val="78F6F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580A1A"/>
    <w:multiLevelType w:val="hybridMultilevel"/>
    <w:tmpl w:val="52CE1662"/>
    <w:lvl w:ilvl="0" w:tplc="49B64270">
      <w:start w:val="1"/>
      <w:numFmt w:val="decimal"/>
      <w:lvlText w:val="%1."/>
      <w:lvlJc w:val="left"/>
      <w:pPr>
        <w:tabs>
          <w:tab w:val="num" w:pos="360"/>
        </w:tabs>
        <w:ind w:left="360" w:hanging="360"/>
      </w:pPr>
      <w:rPr>
        <w:rFonts w:asciiTheme="minorHAnsi" w:eastAsiaTheme="minorHAnsi" w:hAnsiTheme="minorHAnsi" w:cstheme="minorHAnsi"/>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D462F7"/>
    <w:multiLevelType w:val="hybridMultilevel"/>
    <w:tmpl w:val="D536FA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3A812B45"/>
    <w:multiLevelType w:val="multilevel"/>
    <w:tmpl w:val="5082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27D6896"/>
    <w:multiLevelType w:val="multilevel"/>
    <w:tmpl w:val="0EF04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064B25"/>
    <w:multiLevelType w:val="multilevel"/>
    <w:tmpl w:val="189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B713B94"/>
    <w:multiLevelType w:val="multilevel"/>
    <w:tmpl w:val="C010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1378E"/>
    <w:multiLevelType w:val="hybridMultilevel"/>
    <w:tmpl w:val="FBF21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2E4030B"/>
    <w:multiLevelType w:val="multilevel"/>
    <w:tmpl w:val="C346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6F7CA3"/>
    <w:multiLevelType w:val="multilevel"/>
    <w:tmpl w:val="755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DD4993"/>
    <w:multiLevelType w:val="hybridMultilevel"/>
    <w:tmpl w:val="5DF4BE40"/>
    <w:lvl w:ilvl="0" w:tplc="49B64270">
      <w:start w:val="1"/>
      <w:numFmt w:val="decimal"/>
      <w:lvlText w:val="%1."/>
      <w:lvlJc w:val="left"/>
      <w:pPr>
        <w:tabs>
          <w:tab w:val="num" w:pos="360"/>
        </w:tabs>
        <w:ind w:left="360" w:hanging="360"/>
      </w:pPr>
      <w:rPr>
        <w:rFonts w:asciiTheme="minorHAnsi" w:eastAsiaTheme="minorHAnsi" w:hAnsiTheme="minorHAnsi" w:cstheme="minorHAnsi"/>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4" w15:restartNumberingAfterBreak="0">
    <w:nsid w:val="763D5977"/>
    <w:multiLevelType w:val="multilevel"/>
    <w:tmpl w:val="0B1C8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abstractNum w:abstractNumId="46" w15:restartNumberingAfterBreak="0">
    <w:nsid w:val="7F082A2B"/>
    <w:multiLevelType w:val="multilevel"/>
    <w:tmpl w:val="D7D6A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27"/>
  </w:num>
  <w:num w:numId="12" w16cid:durableId="1252277746">
    <w:abstractNumId w:val="17"/>
  </w:num>
  <w:num w:numId="13" w16cid:durableId="1255478201">
    <w:abstractNumId w:val="16"/>
  </w:num>
  <w:num w:numId="14" w16cid:durableId="182675148">
    <w:abstractNumId w:val="33"/>
  </w:num>
  <w:num w:numId="15" w16cid:durableId="1863015046">
    <w:abstractNumId w:val="43"/>
  </w:num>
  <w:num w:numId="16" w16cid:durableId="868641069">
    <w:abstractNumId w:val="35"/>
  </w:num>
  <w:num w:numId="17" w16cid:durableId="2007977076">
    <w:abstractNumId w:val="20"/>
  </w:num>
  <w:num w:numId="18" w16cid:durableId="1864779964">
    <w:abstractNumId w:val="26"/>
  </w:num>
  <w:num w:numId="19" w16cid:durableId="590354302">
    <w:abstractNumId w:val="45"/>
  </w:num>
  <w:num w:numId="20" w16cid:durableId="1755469635">
    <w:abstractNumId w:val="40"/>
  </w:num>
  <w:num w:numId="21" w16cid:durableId="291638444">
    <w:abstractNumId w:val="31"/>
  </w:num>
  <w:num w:numId="22" w16cid:durableId="772676163">
    <w:abstractNumId w:val="29"/>
  </w:num>
  <w:num w:numId="23" w16cid:durableId="1211114320">
    <w:abstractNumId w:val="39"/>
  </w:num>
  <w:num w:numId="24" w16cid:durableId="2073381418">
    <w:abstractNumId w:val="38"/>
  </w:num>
  <w:num w:numId="25" w16cid:durableId="1214082278">
    <w:abstractNumId w:val="13"/>
  </w:num>
  <w:num w:numId="26" w16cid:durableId="555580491">
    <w:abstractNumId w:val="30"/>
  </w:num>
  <w:num w:numId="27" w16cid:durableId="1767310939">
    <w:abstractNumId w:val="36"/>
  </w:num>
  <w:num w:numId="28" w16cid:durableId="1525092995">
    <w:abstractNumId w:val="24"/>
  </w:num>
  <w:num w:numId="29" w16cid:durableId="1840581669">
    <w:abstractNumId w:val="11"/>
  </w:num>
  <w:num w:numId="30" w16cid:durableId="27486264">
    <w:abstractNumId w:val="42"/>
  </w:num>
  <w:num w:numId="31" w16cid:durableId="1585455902">
    <w:abstractNumId w:val="10"/>
  </w:num>
  <w:num w:numId="32" w16cid:durableId="265694915">
    <w:abstractNumId w:val="44"/>
  </w:num>
  <w:num w:numId="33" w16cid:durableId="2109885538">
    <w:abstractNumId w:val="22"/>
  </w:num>
  <w:num w:numId="34" w16cid:durableId="1826823327">
    <w:abstractNumId w:val="15"/>
  </w:num>
  <w:num w:numId="35" w16cid:durableId="683940407">
    <w:abstractNumId w:val="28"/>
  </w:num>
  <w:num w:numId="36" w16cid:durableId="1681079983">
    <w:abstractNumId w:val="19"/>
  </w:num>
  <w:num w:numId="37" w16cid:durableId="513111137">
    <w:abstractNumId w:val="46"/>
  </w:num>
  <w:num w:numId="38" w16cid:durableId="1135294209">
    <w:abstractNumId w:val="21"/>
  </w:num>
  <w:num w:numId="39" w16cid:durableId="257716054">
    <w:abstractNumId w:val="41"/>
  </w:num>
  <w:num w:numId="40" w16cid:durableId="1279993901">
    <w:abstractNumId w:val="14"/>
  </w:num>
  <w:num w:numId="41" w16cid:durableId="2103405872">
    <w:abstractNumId w:val="12"/>
  </w:num>
  <w:num w:numId="42" w16cid:durableId="461115608">
    <w:abstractNumId w:val="34"/>
  </w:num>
  <w:num w:numId="43" w16cid:durableId="154341104">
    <w:abstractNumId w:val="25"/>
  </w:num>
  <w:num w:numId="44" w16cid:durableId="1283270291">
    <w:abstractNumId w:val="18"/>
  </w:num>
  <w:num w:numId="45" w16cid:durableId="574051113">
    <w:abstractNumId w:val="32"/>
  </w:num>
  <w:num w:numId="46" w16cid:durableId="1132794405">
    <w:abstractNumId w:val="37"/>
  </w:num>
  <w:num w:numId="47" w16cid:durableId="1017855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859"/>
    <w:rsid w:val="000E7B0B"/>
    <w:rsid w:val="000F081F"/>
    <w:rsid w:val="000F0DFF"/>
    <w:rsid w:val="000F3130"/>
    <w:rsid w:val="000F33F4"/>
    <w:rsid w:val="000F500A"/>
    <w:rsid w:val="000F55E1"/>
    <w:rsid w:val="000F62E7"/>
    <w:rsid w:val="000F71B9"/>
    <w:rsid w:val="000F744A"/>
    <w:rsid w:val="00102228"/>
    <w:rsid w:val="001046AE"/>
    <w:rsid w:val="00113293"/>
    <w:rsid w:val="00113683"/>
    <w:rsid w:val="001206A0"/>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83D"/>
    <w:rsid w:val="00146F26"/>
    <w:rsid w:val="00147DA1"/>
    <w:rsid w:val="001501C7"/>
    <w:rsid w:val="00150377"/>
    <w:rsid w:val="00151111"/>
    <w:rsid w:val="00153230"/>
    <w:rsid w:val="00153958"/>
    <w:rsid w:val="00154291"/>
    <w:rsid w:val="0015584C"/>
    <w:rsid w:val="00155CEF"/>
    <w:rsid w:val="001562C6"/>
    <w:rsid w:val="00157237"/>
    <w:rsid w:val="00160EDD"/>
    <w:rsid w:val="00165B87"/>
    <w:rsid w:val="00166253"/>
    <w:rsid w:val="001666E4"/>
    <w:rsid w:val="00170ECD"/>
    <w:rsid w:val="00172213"/>
    <w:rsid w:val="0017377A"/>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1A46"/>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204F"/>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2B4C"/>
    <w:rsid w:val="002B48C4"/>
    <w:rsid w:val="002B6B8D"/>
    <w:rsid w:val="002B7648"/>
    <w:rsid w:val="002C339E"/>
    <w:rsid w:val="002C3AC1"/>
    <w:rsid w:val="002C4AED"/>
    <w:rsid w:val="002C5A92"/>
    <w:rsid w:val="002C5F7C"/>
    <w:rsid w:val="002D1086"/>
    <w:rsid w:val="002D1A20"/>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07F0"/>
    <w:rsid w:val="00381022"/>
    <w:rsid w:val="00382F2C"/>
    <w:rsid w:val="00385E2A"/>
    <w:rsid w:val="00386101"/>
    <w:rsid w:val="003869CE"/>
    <w:rsid w:val="003872C8"/>
    <w:rsid w:val="0039035B"/>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B7DF6"/>
    <w:rsid w:val="003C0168"/>
    <w:rsid w:val="003C30C1"/>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7DD6"/>
    <w:rsid w:val="00450665"/>
    <w:rsid w:val="00452AD5"/>
    <w:rsid w:val="00452C5C"/>
    <w:rsid w:val="004532E1"/>
    <w:rsid w:val="00457B1E"/>
    <w:rsid w:val="00457D8D"/>
    <w:rsid w:val="00465771"/>
    <w:rsid w:val="00471C6C"/>
    <w:rsid w:val="00473FC6"/>
    <w:rsid w:val="004807FC"/>
    <w:rsid w:val="004831C1"/>
    <w:rsid w:val="0048471A"/>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0BA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2176"/>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02B0"/>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20FD"/>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59FA"/>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3BEB"/>
    <w:rsid w:val="006A4459"/>
    <w:rsid w:val="006A4CB4"/>
    <w:rsid w:val="006A6869"/>
    <w:rsid w:val="006A776B"/>
    <w:rsid w:val="006A7C66"/>
    <w:rsid w:val="006B0D0F"/>
    <w:rsid w:val="006B1342"/>
    <w:rsid w:val="006B22C0"/>
    <w:rsid w:val="006B422F"/>
    <w:rsid w:val="006B4DBE"/>
    <w:rsid w:val="006C0704"/>
    <w:rsid w:val="006C1E5C"/>
    <w:rsid w:val="006C2635"/>
    <w:rsid w:val="006C2BE8"/>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3261"/>
    <w:rsid w:val="00763D60"/>
    <w:rsid w:val="0076460E"/>
    <w:rsid w:val="0076495E"/>
    <w:rsid w:val="00766BD2"/>
    <w:rsid w:val="0076761A"/>
    <w:rsid w:val="007715E7"/>
    <w:rsid w:val="0077267C"/>
    <w:rsid w:val="007735DF"/>
    <w:rsid w:val="007746B9"/>
    <w:rsid w:val="00774973"/>
    <w:rsid w:val="00775263"/>
    <w:rsid w:val="00775640"/>
    <w:rsid w:val="00781695"/>
    <w:rsid w:val="00782296"/>
    <w:rsid w:val="00782F57"/>
    <w:rsid w:val="00783370"/>
    <w:rsid w:val="007849CB"/>
    <w:rsid w:val="00786D64"/>
    <w:rsid w:val="00792235"/>
    <w:rsid w:val="007931D1"/>
    <w:rsid w:val="007937A6"/>
    <w:rsid w:val="0079389E"/>
    <w:rsid w:val="00793F43"/>
    <w:rsid w:val="0079514E"/>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1D6C"/>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F49"/>
    <w:rsid w:val="00874943"/>
    <w:rsid w:val="0087674F"/>
    <w:rsid w:val="008768D0"/>
    <w:rsid w:val="00876CFA"/>
    <w:rsid w:val="008772C9"/>
    <w:rsid w:val="00877E46"/>
    <w:rsid w:val="00881475"/>
    <w:rsid w:val="008823CF"/>
    <w:rsid w:val="0088367A"/>
    <w:rsid w:val="00884007"/>
    <w:rsid w:val="008852A9"/>
    <w:rsid w:val="008870A5"/>
    <w:rsid w:val="0088715C"/>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53AC4"/>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EB3"/>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E2B"/>
    <w:rsid w:val="009E610E"/>
    <w:rsid w:val="009F2CD0"/>
    <w:rsid w:val="009F3167"/>
    <w:rsid w:val="009F685F"/>
    <w:rsid w:val="009F6C19"/>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67914"/>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DEE"/>
    <w:rsid w:val="00B163DD"/>
    <w:rsid w:val="00B16A14"/>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768A"/>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149"/>
    <w:rsid w:val="00C26073"/>
    <w:rsid w:val="00C26278"/>
    <w:rsid w:val="00C268F9"/>
    <w:rsid w:val="00C26DD3"/>
    <w:rsid w:val="00C301BB"/>
    <w:rsid w:val="00C30944"/>
    <w:rsid w:val="00C322DF"/>
    <w:rsid w:val="00C332BA"/>
    <w:rsid w:val="00C36A39"/>
    <w:rsid w:val="00C4101A"/>
    <w:rsid w:val="00C41C92"/>
    <w:rsid w:val="00C44269"/>
    <w:rsid w:val="00C44564"/>
    <w:rsid w:val="00C44980"/>
    <w:rsid w:val="00C461B0"/>
    <w:rsid w:val="00C505DB"/>
    <w:rsid w:val="00C52244"/>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1B0"/>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0AD"/>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6CA4"/>
    <w:rsid w:val="00DB7403"/>
    <w:rsid w:val="00DC2298"/>
    <w:rsid w:val="00DC583A"/>
    <w:rsid w:val="00DC5CB2"/>
    <w:rsid w:val="00DC5DB4"/>
    <w:rsid w:val="00DD081C"/>
    <w:rsid w:val="00DD1E0B"/>
    <w:rsid w:val="00DD29C9"/>
    <w:rsid w:val="00DD3B63"/>
    <w:rsid w:val="00DD56AD"/>
    <w:rsid w:val="00DD5F69"/>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07B"/>
    <w:rsid w:val="00E65376"/>
    <w:rsid w:val="00E66D1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A7813"/>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EF6BB4"/>
    <w:rsid w:val="00F0058C"/>
    <w:rsid w:val="00F010F6"/>
    <w:rsid w:val="00F0161A"/>
    <w:rsid w:val="00F04B29"/>
    <w:rsid w:val="00F04CE7"/>
    <w:rsid w:val="00F058A1"/>
    <w:rsid w:val="00F05D9B"/>
    <w:rsid w:val="00F07016"/>
    <w:rsid w:val="00F074D4"/>
    <w:rsid w:val="00F10851"/>
    <w:rsid w:val="00F10F3D"/>
    <w:rsid w:val="00F13329"/>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475DD"/>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682B"/>
    <w:rsid w:val="00FF7AF8"/>
    <w:rsid w:val="00FF7E13"/>
    <w:rsid w:val="012C84A7"/>
    <w:rsid w:val="08A3F0C8"/>
    <w:rsid w:val="08AD18EE"/>
    <w:rsid w:val="0E25C0A2"/>
    <w:rsid w:val="1965A51D"/>
    <w:rsid w:val="1DE1846E"/>
    <w:rsid w:val="200AD658"/>
    <w:rsid w:val="21F1B402"/>
    <w:rsid w:val="2398B5EC"/>
    <w:rsid w:val="255C7F25"/>
    <w:rsid w:val="25A39E52"/>
    <w:rsid w:val="2AAEA17C"/>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 w:type="character" w:styleId="Emphasis">
    <w:name w:val="Emphasis"/>
    <w:qFormat/>
    <w:rsid w:val="002B2B4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116">
      <w:bodyDiv w:val="1"/>
      <w:marLeft w:val="0"/>
      <w:marRight w:val="0"/>
      <w:marTop w:val="0"/>
      <w:marBottom w:val="0"/>
      <w:divBdr>
        <w:top w:val="none" w:sz="0" w:space="0" w:color="auto"/>
        <w:left w:val="none" w:sz="0" w:space="0" w:color="auto"/>
        <w:bottom w:val="none" w:sz="0" w:space="0" w:color="auto"/>
        <w:right w:val="none" w:sz="0" w:space="0" w:color="auto"/>
      </w:divBdr>
    </w:div>
    <w:div w:id="38480440">
      <w:bodyDiv w:val="1"/>
      <w:marLeft w:val="0"/>
      <w:marRight w:val="0"/>
      <w:marTop w:val="0"/>
      <w:marBottom w:val="0"/>
      <w:divBdr>
        <w:top w:val="none" w:sz="0" w:space="0" w:color="auto"/>
        <w:left w:val="none" w:sz="0" w:space="0" w:color="auto"/>
        <w:bottom w:val="none" w:sz="0" w:space="0" w:color="auto"/>
        <w:right w:val="none" w:sz="0" w:space="0" w:color="auto"/>
      </w:divBdr>
    </w:div>
    <w:div w:id="246772373">
      <w:bodyDiv w:val="1"/>
      <w:marLeft w:val="0"/>
      <w:marRight w:val="0"/>
      <w:marTop w:val="0"/>
      <w:marBottom w:val="0"/>
      <w:divBdr>
        <w:top w:val="none" w:sz="0" w:space="0" w:color="auto"/>
        <w:left w:val="none" w:sz="0" w:space="0" w:color="auto"/>
        <w:bottom w:val="none" w:sz="0" w:space="0" w:color="auto"/>
        <w:right w:val="none" w:sz="0" w:space="0" w:color="auto"/>
      </w:divBdr>
    </w:div>
    <w:div w:id="574709284">
      <w:bodyDiv w:val="1"/>
      <w:marLeft w:val="0"/>
      <w:marRight w:val="0"/>
      <w:marTop w:val="0"/>
      <w:marBottom w:val="0"/>
      <w:divBdr>
        <w:top w:val="none" w:sz="0" w:space="0" w:color="auto"/>
        <w:left w:val="none" w:sz="0" w:space="0" w:color="auto"/>
        <w:bottom w:val="none" w:sz="0" w:space="0" w:color="auto"/>
        <w:right w:val="none" w:sz="0" w:space="0" w:color="auto"/>
      </w:divBdr>
    </w:div>
    <w:div w:id="592130378">
      <w:bodyDiv w:val="1"/>
      <w:marLeft w:val="0"/>
      <w:marRight w:val="0"/>
      <w:marTop w:val="0"/>
      <w:marBottom w:val="0"/>
      <w:divBdr>
        <w:top w:val="none" w:sz="0" w:space="0" w:color="auto"/>
        <w:left w:val="none" w:sz="0" w:space="0" w:color="auto"/>
        <w:bottom w:val="none" w:sz="0" w:space="0" w:color="auto"/>
        <w:right w:val="none" w:sz="0" w:space="0" w:color="auto"/>
      </w:divBdr>
    </w:div>
    <w:div w:id="801847813">
      <w:bodyDiv w:val="1"/>
      <w:marLeft w:val="0"/>
      <w:marRight w:val="0"/>
      <w:marTop w:val="0"/>
      <w:marBottom w:val="0"/>
      <w:divBdr>
        <w:top w:val="none" w:sz="0" w:space="0" w:color="auto"/>
        <w:left w:val="none" w:sz="0" w:space="0" w:color="auto"/>
        <w:bottom w:val="none" w:sz="0" w:space="0" w:color="auto"/>
        <w:right w:val="none" w:sz="0" w:space="0" w:color="auto"/>
      </w:divBdr>
    </w:div>
    <w:div w:id="823158183">
      <w:bodyDiv w:val="1"/>
      <w:marLeft w:val="0"/>
      <w:marRight w:val="0"/>
      <w:marTop w:val="0"/>
      <w:marBottom w:val="0"/>
      <w:divBdr>
        <w:top w:val="none" w:sz="0" w:space="0" w:color="auto"/>
        <w:left w:val="none" w:sz="0" w:space="0" w:color="auto"/>
        <w:bottom w:val="none" w:sz="0" w:space="0" w:color="auto"/>
        <w:right w:val="none" w:sz="0" w:space="0" w:color="auto"/>
      </w:divBdr>
    </w:div>
    <w:div w:id="1328292105">
      <w:bodyDiv w:val="1"/>
      <w:marLeft w:val="0"/>
      <w:marRight w:val="0"/>
      <w:marTop w:val="0"/>
      <w:marBottom w:val="0"/>
      <w:divBdr>
        <w:top w:val="none" w:sz="0" w:space="0" w:color="auto"/>
        <w:left w:val="none" w:sz="0" w:space="0" w:color="auto"/>
        <w:bottom w:val="none" w:sz="0" w:space="0" w:color="auto"/>
        <w:right w:val="none" w:sz="0" w:space="0" w:color="auto"/>
      </w:divBdr>
    </w:div>
    <w:div w:id="1745296310">
      <w:bodyDiv w:val="1"/>
      <w:marLeft w:val="0"/>
      <w:marRight w:val="0"/>
      <w:marTop w:val="0"/>
      <w:marBottom w:val="0"/>
      <w:divBdr>
        <w:top w:val="none" w:sz="0" w:space="0" w:color="auto"/>
        <w:left w:val="none" w:sz="0" w:space="0" w:color="auto"/>
        <w:bottom w:val="none" w:sz="0" w:space="0" w:color="auto"/>
        <w:right w:val="none" w:sz="0" w:space="0" w:color="auto"/>
      </w:divBdr>
      <w:divsChild>
        <w:div w:id="520511784">
          <w:marLeft w:val="0"/>
          <w:marRight w:val="0"/>
          <w:marTop w:val="0"/>
          <w:marBottom w:val="0"/>
          <w:divBdr>
            <w:top w:val="none" w:sz="0" w:space="0" w:color="auto"/>
            <w:left w:val="none" w:sz="0" w:space="0" w:color="auto"/>
            <w:bottom w:val="none" w:sz="0" w:space="0" w:color="auto"/>
            <w:right w:val="none" w:sz="0" w:space="0" w:color="auto"/>
          </w:divBdr>
        </w:div>
        <w:div w:id="1376076526">
          <w:marLeft w:val="0"/>
          <w:marRight w:val="0"/>
          <w:marTop w:val="0"/>
          <w:marBottom w:val="0"/>
          <w:divBdr>
            <w:top w:val="none" w:sz="0" w:space="0" w:color="auto"/>
            <w:left w:val="none" w:sz="0" w:space="0" w:color="auto"/>
            <w:bottom w:val="none" w:sz="0" w:space="0" w:color="auto"/>
            <w:right w:val="none" w:sz="0" w:space="0" w:color="auto"/>
          </w:divBdr>
        </w:div>
        <w:div w:id="1034961662">
          <w:marLeft w:val="0"/>
          <w:marRight w:val="0"/>
          <w:marTop w:val="0"/>
          <w:marBottom w:val="0"/>
          <w:divBdr>
            <w:top w:val="none" w:sz="0" w:space="0" w:color="auto"/>
            <w:left w:val="none" w:sz="0" w:space="0" w:color="auto"/>
            <w:bottom w:val="none" w:sz="0" w:space="0" w:color="auto"/>
            <w:right w:val="none" w:sz="0" w:space="0" w:color="auto"/>
          </w:divBdr>
        </w:div>
        <w:div w:id="333924066">
          <w:marLeft w:val="0"/>
          <w:marRight w:val="0"/>
          <w:marTop w:val="0"/>
          <w:marBottom w:val="0"/>
          <w:divBdr>
            <w:top w:val="none" w:sz="0" w:space="0" w:color="auto"/>
            <w:left w:val="none" w:sz="0" w:space="0" w:color="auto"/>
            <w:bottom w:val="none" w:sz="0" w:space="0" w:color="auto"/>
            <w:right w:val="none" w:sz="0" w:space="0" w:color="auto"/>
          </w:divBdr>
        </w:div>
        <w:div w:id="603808878">
          <w:marLeft w:val="0"/>
          <w:marRight w:val="0"/>
          <w:marTop w:val="0"/>
          <w:marBottom w:val="0"/>
          <w:divBdr>
            <w:top w:val="none" w:sz="0" w:space="0" w:color="auto"/>
            <w:left w:val="none" w:sz="0" w:space="0" w:color="auto"/>
            <w:bottom w:val="none" w:sz="0" w:space="0" w:color="auto"/>
            <w:right w:val="none" w:sz="0" w:space="0" w:color="auto"/>
          </w:divBdr>
        </w:div>
        <w:div w:id="1410928420">
          <w:marLeft w:val="0"/>
          <w:marRight w:val="0"/>
          <w:marTop w:val="0"/>
          <w:marBottom w:val="0"/>
          <w:divBdr>
            <w:top w:val="none" w:sz="0" w:space="0" w:color="auto"/>
            <w:left w:val="none" w:sz="0" w:space="0" w:color="auto"/>
            <w:bottom w:val="none" w:sz="0" w:space="0" w:color="auto"/>
            <w:right w:val="none" w:sz="0" w:space="0" w:color="auto"/>
          </w:divBdr>
        </w:div>
      </w:divsChild>
    </w:div>
    <w:div w:id="1794327505">
      <w:bodyDiv w:val="1"/>
      <w:marLeft w:val="0"/>
      <w:marRight w:val="0"/>
      <w:marTop w:val="0"/>
      <w:marBottom w:val="0"/>
      <w:divBdr>
        <w:top w:val="none" w:sz="0" w:space="0" w:color="auto"/>
        <w:left w:val="none" w:sz="0" w:space="0" w:color="auto"/>
        <w:bottom w:val="none" w:sz="0" w:space="0" w:color="auto"/>
        <w:right w:val="none" w:sz="0" w:space="0" w:color="auto"/>
      </w:divBdr>
    </w:div>
    <w:div w:id="1805537934">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913389181">
      <w:bodyDiv w:val="1"/>
      <w:marLeft w:val="0"/>
      <w:marRight w:val="0"/>
      <w:marTop w:val="0"/>
      <w:marBottom w:val="0"/>
      <w:divBdr>
        <w:top w:val="none" w:sz="0" w:space="0" w:color="auto"/>
        <w:left w:val="none" w:sz="0" w:space="0" w:color="auto"/>
        <w:bottom w:val="none" w:sz="0" w:space="0" w:color="auto"/>
        <w:right w:val="none" w:sz="0" w:space="0" w:color="auto"/>
      </w:divBdr>
    </w:div>
    <w:div w:id="2052612367">
      <w:bodyDiv w:val="1"/>
      <w:marLeft w:val="0"/>
      <w:marRight w:val="0"/>
      <w:marTop w:val="0"/>
      <w:marBottom w:val="0"/>
      <w:divBdr>
        <w:top w:val="none" w:sz="0" w:space="0" w:color="auto"/>
        <w:left w:val="none" w:sz="0" w:space="0" w:color="auto"/>
        <w:bottom w:val="none" w:sz="0" w:space="0" w:color="auto"/>
        <w:right w:val="none" w:sz="0" w:space="0" w:color="auto"/>
      </w:divBdr>
      <w:divsChild>
        <w:div w:id="2053309500">
          <w:marLeft w:val="0"/>
          <w:marRight w:val="0"/>
          <w:marTop w:val="0"/>
          <w:marBottom w:val="0"/>
          <w:divBdr>
            <w:top w:val="none" w:sz="0" w:space="0" w:color="auto"/>
            <w:left w:val="none" w:sz="0" w:space="0" w:color="auto"/>
            <w:bottom w:val="none" w:sz="0" w:space="0" w:color="auto"/>
            <w:right w:val="none" w:sz="0" w:space="0" w:color="auto"/>
          </w:divBdr>
        </w:div>
        <w:div w:id="1177233688">
          <w:marLeft w:val="0"/>
          <w:marRight w:val="0"/>
          <w:marTop w:val="0"/>
          <w:marBottom w:val="0"/>
          <w:divBdr>
            <w:top w:val="none" w:sz="0" w:space="0" w:color="auto"/>
            <w:left w:val="none" w:sz="0" w:space="0" w:color="auto"/>
            <w:bottom w:val="none" w:sz="0" w:space="0" w:color="auto"/>
            <w:right w:val="none" w:sz="0" w:space="0" w:color="auto"/>
          </w:divBdr>
        </w:div>
        <w:div w:id="1890453647">
          <w:marLeft w:val="0"/>
          <w:marRight w:val="0"/>
          <w:marTop w:val="0"/>
          <w:marBottom w:val="0"/>
          <w:divBdr>
            <w:top w:val="none" w:sz="0" w:space="0" w:color="auto"/>
            <w:left w:val="none" w:sz="0" w:space="0" w:color="auto"/>
            <w:bottom w:val="none" w:sz="0" w:space="0" w:color="auto"/>
            <w:right w:val="none" w:sz="0" w:space="0" w:color="auto"/>
          </w:divBdr>
        </w:div>
        <w:div w:id="1725642219">
          <w:marLeft w:val="0"/>
          <w:marRight w:val="0"/>
          <w:marTop w:val="0"/>
          <w:marBottom w:val="0"/>
          <w:divBdr>
            <w:top w:val="none" w:sz="0" w:space="0" w:color="auto"/>
            <w:left w:val="none" w:sz="0" w:space="0" w:color="auto"/>
            <w:bottom w:val="none" w:sz="0" w:space="0" w:color="auto"/>
            <w:right w:val="none" w:sz="0" w:space="0" w:color="auto"/>
          </w:divBdr>
        </w:div>
        <w:div w:id="619412470">
          <w:marLeft w:val="0"/>
          <w:marRight w:val="0"/>
          <w:marTop w:val="0"/>
          <w:marBottom w:val="0"/>
          <w:divBdr>
            <w:top w:val="none" w:sz="0" w:space="0" w:color="auto"/>
            <w:left w:val="none" w:sz="0" w:space="0" w:color="auto"/>
            <w:bottom w:val="none" w:sz="0" w:space="0" w:color="auto"/>
            <w:right w:val="none" w:sz="0" w:space="0" w:color="auto"/>
          </w:divBdr>
        </w:div>
        <w:div w:id="190271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Benefi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vicki.ferrar@csiro.au" TargetMode="External"/><Relationship Id="rId17" Type="http://schemas.openxmlformats.org/officeDocument/2006/relationships/hyperlink" Target="https://www.csiro.au/en/careers/life-at-csiro/Flexibl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about/policies/child-safe-polic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8842FC7E14AA9937593417B8B5A49"/>
        <w:category>
          <w:name w:val="General"/>
          <w:gallery w:val="placeholder"/>
        </w:category>
        <w:types>
          <w:type w:val="bbPlcHdr"/>
        </w:types>
        <w:behaviors>
          <w:behavior w:val="content"/>
        </w:behaviors>
        <w:guid w:val="{630353BB-6021-47E9-B3B3-2A306A84C1F1}"/>
      </w:docPartPr>
      <w:docPartBody>
        <w:p w:rsidR="00884C76" w:rsidRDefault="000B3FD2" w:rsidP="000B3FD2">
          <w:pPr>
            <w:pStyle w:val="9618842FC7E14AA9937593417B8B5A49"/>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D2"/>
    <w:rsid w:val="000B3FD2"/>
    <w:rsid w:val="000D5284"/>
    <w:rsid w:val="000E7859"/>
    <w:rsid w:val="00172213"/>
    <w:rsid w:val="002D1A20"/>
    <w:rsid w:val="006E0F45"/>
    <w:rsid w:val="00782296"/>
    <w:rsid w:val="00884C76"/>
    <w:rsid w:val="00A8579B"/>
    <w:rsid w:val="00C24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FD2"/>
    <w:rPr>
      <w:color w:val="808080"/>
    </w:rPr>
  </w:style>
  <w:style w:type="paragraph" w:customStyle="1" w:styleId="9618842FC7E14AA9937593417B8B5A49">
    <w:name w:val="9618842FC7E14AA9937593417B8B5A49"/>
    <w:rsid w:val="000B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6BA29-960F-44D3-BEEB-D4224DE05F63}">
  <ds:schemaRefs>
    <ds:schemaRef ds:uri="http://schemas.openxmlformats.org/officeDocument/2006/bibliography"/>
  </ds:schemaRefs>
</ds:datastoreItem>
</file>

<file path=customXml/itemProps3.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456AD-80DD-4E3A-88ED-D6603D0FC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1815</Words>
  <Characters>12106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13894</CharactersWithSpaces>
  <SharedDoc>false</SharedDoc>
  <HLinks>
    <vt:vector size="84" baseType="variant">
      <vt:variant>
        <vt:i4>5570584</vt:i4>
      </vt:variant>
      <vt:variant>
        <vt:i4>39</vt:i4>
      </vt:variant>
      <vt:variant>
        <vt:i4>0</vt:i4>
      </vt:variant>
      <vt:variant>
        <vt:i4>5</vt:i4>
      </vt:variant>
      <vt:variant>
        <vt:lpwstr>https://www.csiro.au/en/about/policies/child-safe-policy</vt:lpwstr>
      </vt:variant>
      <vt:variant>
        <vt:lpwstr/>
      </vt:variant>
      <vt:variant>
        <vt:i4>7929909</vt:i4>
      </vt:variant>
      <vt:variant>
        <vt:i4>36</vt:i4>
      </vt:variant>
      <vt:variant>
        <vt:i4>0</vt:i4>
      </vt:variant>
      <vt:variant>
        <vt:i4>5</vt:i4>
      </vt:variant>
      <vt:variant>
        <vt:lpwstr>https://www.csiro.au/en/careers/life-at-csiro/Diversity-inclusion-belonging</vt:lpwstr>
      </vt:variant>
      <vt:variant>
        <vt:lpwstr/>
      </vt:variant>
      <vt:variant>
        <vt:i4>3014769</vt:i4>
      </vt:variant>
      <vt:variant>
        <vt:i4>33</vt:i4>
      </vt:variant>
      <vt:variant>
        <vt:i4>0</vt:i4>
      </vt:variant>
      <vt:variant>
        <vt:i4>5</vt:i4>
      </vt:variant>
      <vt:variant>
        <vt:lpwstr>https://www.csiro.au/en/careers</vt:lpwstr>
      </vt:variant>
      <vt:variant>
        <vt:lpwstr/>
      </vt:variant>
      <vt:variant>
        <vt:i4>393217</vt:i4>
      </vt:variant>
      <vt:variant>
        <vt:i4>30</vt:i4>
      </vt:variant>
      <vt:variant>
        <vt:i4>0</vt:i4>
      </vt:variant>
      <vt:variant>
        <vt:i4>5</vt:i4>
      </vt:variant>
      <vt:variant>
        <vt:lpwstr>https://www.csiro.au/en/careers/life-at-csiro/Career-development</vt:lpwstr>
      </vt:variant>
      <vt:variant>
        <vt:lpwstr/>
      </vt:variant>
      <vt:variant>
        <vt:i4>7667754</vt:i4>
      </vt:variant>
      <vt:variant>
        <vt:i4>27</vt:i4>
      </vt:variant>
      <vt:variant>
        <vt:i4>0</vt:i4>
      </vt:variant>
      <vt:variant>
        <vt:i4>5</vt:i4>
      </vt:variant>
      <vt:variant>
        <vt:lpwstr>https://www.csiro.au/en/careers/life-at-csiro/Benefits</vt:lpwstr>
      </vt:variant>
      <vt:variant>
        <vt:lpwstr/>
      </vt:variant>
      <vt:variant>
        <vt:i4>7929968</vt:i4>
      </vt:variant>
      <vt:variant>
        <vt:i4>24</vt:i4>
      </vt:variant>
      <vt:variant>
        <vt:i4>0</vt:i4>
      </vt:variant>
      <vt:variant>
        <vt:i4>5</vt:i4>
      </vt:variant>
      <vt:variant>
        <vt:lpwstr>https://www.csiro.au/en/careers/life-at-csiro/Flexible-work</vt:lpwstr>
      </vt:variant>
      <vt:variant>
        <vt:lpwstr/>
      </vt:variant>
      <vt:variant>
        <vt:i4>7667830</vt:i4>
      </vt:variant>
      <vt:variant>
        <vt:i4>21</vt:i4>
      </vt:variant>
      <vt:variant>
        <vt:i4>0</vt:i4>
      </vt:variant>
      <vt:variant>
        <vt:i4>5</vt:i4>
      </vt:variant>
      <vt:variant>
        <vt:lpwstr>https://my.csiro.au/Working/Recruitment/Resources/Position-Descriptions</vt:lpwstr>
      </vt:variant>
      <vt:variant>
        <vt:lpwstr/>
      </vt:variant>
      <vt:variant>
        <vt:i4>7667830</vt:i4>
      </vt:variant>
      <vt:variant>
        <vt:i4>18</vt:i4>
      </vt:variant>
      <vt:variant>
        <vt:i4>0</vt:i4>
      </vt:variant>
      <vt:variant>
        <vt:i4>5</vt:i4>
      </vt:variant>
      <vt:variant>
        <vt:lpwstr>https://my.csiro.au/Working/Recruitment/Resources/Position-Descriptions</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1114154</vt:i4>
      </vt:variant>
      <vt:variant>
        <vt:i4>12</vt:i4>
      </vt:variant>
      <vt:variant>
        <vt:i4>0</vt:i4>
      </vt:variant>
      <vt:variant>
        <vt:i4>5</vt:i4>
      </vt:variant>
      <vt:variant>
        <vt:lpwstr>C:\Users\lui008\OneDrive - CSIRO\Desktop\LIFE\LEADERSHIP\Inclusive Recruitment\PD and Job Ads\CSIRO.au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Ferrar, Vicki (Organisational Developmen, Pullenvale)</cp:lastModifiedBy>
  <cp:revision>3</cp:revision>
  <cp:lastPrinted>2012-02-02T00:32:00Z</cp:lastPrinted>
  <dcterms:created xsi:type="dcterms:W3CDTF">2025-06-19T01:08:00Z</dcterms:created>
  <dcterms:modified xsi:type="dcterms:W3CDTF">2025-06-20T01:20:00Z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