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DBF835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DBF835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3AB97CCB" w:rsidR="00CC201B" w:rsidRPr="0093721B" w:rsidRDefault="00611E8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CBIS Coordinator – Facilities </w:t>
            </w:r>
          </w:p>
        </w:tc>
      </w:tr>
      <w:tr w:rsidR="00CC201B" w:rsidRPr="0093721B" w14:paraId="590401FB" w14:textId="77777777" w:rsidTr="0DBF8356">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61662E98" w:rsidR="00CC201B" w:rsidRPr="0093721B" w:rsidRDefault="00611E8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97432</w:t>
            </w:r>
          </w:p>
        </w:tc>
      </w:tr>
      <w:tr w:rsidR="001E45F0" w:rsidRPr="0093721B" w14:paraId="57BA53C6"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21B584CD"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2C4372">
              <w:rPr>
                <w:sz w:val="22"/>
              </w:rPr>
              <w:t xml:space="preserve"> 12 months</w:t>
            </w:r>
          </w:p>
        </w:tc>
      </w:tr>
      <w:tr w:rsidR="001E45F0" w:rsidRPr="0093721B" w14:paraId="19D59FEC" w14:textId="77777777" w:rsidTr="0DBF8356">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289E9E2E"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23212">
              <w:rPr>
                <w:sz w:val="22"/>
              </w:rPr>
              <w:t>93,267</w:t>
            </w:r>
            <w:r w:rsidRPr="0093721B">
              <w:rPr>
                <w:sz w:val="22"/>
              </w:rPr>
              <w:t xml:space="preserve"> </w:t>
            </w:r>
            <w:r>
              <w:rPr>
                <w:sz w:val="22"/>
              </w:rPr>
              <w:t>-</w:t>
            </w:r>
            <w:r w:rsidRPr="0093721B">
              <w:rPr>
                <w:sz w:val="22"/>
              </w:rPr>
              <w:t xml:space="preserve"> AU$</w:t>
            </w:r>
            <w:r w:rsidR="00123212">
              <w:rPr>
                <w:sz w:val="22"/>
              </w:rPr>
              <w:t xml:space="preserve">105,517 </w:t>
            </w:r>
            <w:r w:rsidRPr="0093721B">
              <w:rPr>
                <w:sz w:val="22"/>
              </w:rPr>
              <w:t>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668099C2" w:rsidR="00926BE4" w:rsidRPr="0093721B" w:rsidRDefault="0012321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ACT </w:t>
            </w:r>
          </w:p>
        </w:tc>
      </w:tr>
      <w:tr w:rsidR="00926BE4" w:rsidRPr="0093721B" w14:paraId="23A94959" w14:textId="77777777" w:rsidTr="0DBF8356">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6D44AC3B" w:rsidR="00926BE4" w:rsidRPr="0093721B" w:rsidRDefault="00EA62ED" w:rsidP="00D6745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DBF8356">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2D508390" w:rsidR="00C45886" w:rsidRPr="0093721B" w:rsidRDefault="001B5AB5" w:rsidP="0DBF835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DBF8356">
              <w:rPr>
                <w:sz w:val="22"/>
              </w:rPr>
              <w:t>CBIS Facilities</w:t>
            </w:r>
            <w:r w:rsidR="411FD0A9" w:rsidRPr="0DBF8356">
              <w:rPr>
                <w:sz w:val="22"/>
              </w:rPr>
              <w:t xml:space="preserve"> Manager</w:t>
            </w:r>
          </w:p>
        </w:tc>
      </w:tr>
      <w:tr w:rsidR="00926BE4" w:rsidRPr="0093721B" w14:paraId="6D32C055"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3BD93F53" w:rsidR="00926BE4" w:rsidRPr="0093721B" w:rsidRDefault="0CCEF0E7" w:rsidP="0DBF835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DBF8356">
              <w:rPr>
                <w:sz w:val="22"/>
              </w:rPr>
              <w:t>90</w:t>
            </w:r>
            <w:r w:rsidR="00F54F83" w:rsidRPr="0DBF8356">
              <w:rPr>
                <w:sz w:val="22"/>
              </w:rPr>
              <w:t>%</w:t>
            </w:r>
          </w:p>
        </w:tc>
      </w:tr>
      <w:tr w:rsidR="00926BE4" w:rsidRPr="0093721B" w14:paraId="2EA0672C" w14:textId="77777777" w:rsidTr="0DBF8356">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7FABA097" w:rsidR="00926BE4" w:rsidRPr="0093721B" w:rsidRDefault="0DDC5208" w:rsidP="0DBF835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DBF8356">
              <w:rPr>
                <w:sz w:val="22"/>
              </w:rPr>
              <w:t>10</w:t>
            </w:r>
            <w:r w:rsidR="00F54F83" w:rsidRPr="0DBF8356">
              <w:rPr>
                <w:sz w:val="22"/>
              </w:rPr>
              <w:t>%</w:t>
            </w:r>
          </w:p>
        </w:tc>
      </w:tr>
      <w:tr w:rsidR="00194B1C" w:rsidRPr="0093721B" w14:paraId="15CB5F81"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2372">
              <w:rPr>
                <w:sz w:val="22"/>
              </w:rPr>
              <w:t>0</w:t>
            </w:r>
          </w:p>
        </w:tc>
      </w:tr>
      <w:tr w:rsidR="00194B1C" w:rsidRPr="0093721B" w14:paraId="0D43BBFC" w14:textId="77777777" w:rsidTr="0DBF8356">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10D1B103" w:rsidR="00194B1C" w:rsidRPr="0093721B" w:rsidRDefault="00F54F83" w:rsidP="0DBF835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DBF8356">
              <w:rPr>
                <w:sz w:val="22"/>
              </w:rPr>
              <w:t xml:space="preserve">Contact </w:t>
            </w:r>
            <w:r w:rsidR="00452372" w:rsidRPr="0DBF8356">
              <w:rPr>
                <w:sz w:val="22"/>
              </w:rPr>
              <w:t xml:space="preserve">Mick Kath </w:t>
            </w:r>
            <w:r w:rsidRPr="0DBF8356">
              <w:rPr>
                <w:sz w:val="22"/>
              </w:rPr>
              <w:t xml:space="preserve">via email at </w:t>
            </w:r>
            <w:r w:rsidR="00452372" w:rsidRPr="0DBF8356">
              <w:rPr>
                <w:sz w:val="22"/>
              </w:rPr>
              <w:t>mick.kath</w:t>
            </w:r>
            <w:r w:rsidRPr="0DBF8356">
              <w:rPr>
                <w:sz w:val="22"/>
              </w:rPr>
              <w:t>@csiro.au</w:t>
            </w:r>
          </w:p>
        </w:tc>
      </w:tr>
      <w:tr w:rsidR="00194B1C" w:rsidRPr="0093721B" w14:paraId="7AEBB67A" w14:textId="77777777" w:rsidTr="0DBF83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7B6FC80B" w14:textId="15ABF495" w:rsidR="00D6040A" w:rsidRPr="00CE2894"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77777777" w:rsidR="006246C0" w:rsidRDefault="00B50C20" w:rsidP="00967D0C">
      <w:pPr>
        <w:pStyle w:val="Heading3"/>
        <w:keepNext w:val="0"/>
        <w:keepLines w:val="0"/>
        <w:widowControl w:val="0"/>
        <w:spacing w:before="240" w:after="0"/>
      </w:pPr>
      <w:r>
        <w:t>Role Overview</w:t>
      </w:r>
    </w:p>
    <w:p w14:paraId="2EFEADA4" w14:textId="77777777" w:rsidR="00500BF0" w:rsidRDefault="00500BF0" w:rsidP="00500BF0">
      <w:pPr>
        <w:pStyle w:val="BodyText"/>
        <w:spacing w:before="181"/>
        <w:ind w:left="254" w:right="795"/>
        <w:jc w:val="both"/>
      </w:pPr>
      <w:r>
        <w:lastRenderedPageBreak/>
        <w:t>At the Commonwealth Scientific and Industrial Research Organisation (CSIRO), we do the extraordinary</w:t>
      </w:r>
      <w:r>
        <w:rPr>
          <w:spacing w:val="1"/>
        </w:rPr>
        <w:t xml:space="preserve"> </w:t>
      </w:r>
      <w:r>
        <w:t>every</w:t>
      </w:r>
      <w:r>
        <w:rPr>
          <w:spacing w:val="-6"/>
        </w:rPr>
        <w:t xml:space="preserve"> </w:t>
      </w:r>
      <w:r>
        <w:t>day.</w:t>
      </w:r>
      <w:r>
        <w:rPr>
          <w:spacing w:val="-6"/>
        </w:rPr>
        <w:t xml:space="preserve"> </w:t>
      </w:r>
      <w:r>
        <w:t>We</w:t>
      </w:r>
      <w:r>
        <w:rPr>
          <w:spacing w:val="-7"/>
        </w:rPr>
        <w:t xml:space="preserve"> </w:t>
      </w:r>
      <w:r>
        <w:t>innovate</w:t>
      </w:r>
      <w:r>
        <w:rPr>
          <w:spacing w:val="-5"/>
        </w:rPr>
        <w:t xml:space="preserve"> </w:t>
      </w:r>
      <w:r>
        <w:t>for</w:t>
      </w:r>
      <w:r>
        <w:rPr>
          <w:spacing w:val="-6"/>
        </w:rPr>
        <w:t xml:space="preserve"> </w:t>
      </w:r>
      <w:r>
        <w:t>tomorrow</w:t>
      </w:r>
      <w:r>
        <w:rPr>
          <w:spacing w:val="-6"/>
        </w:rPr>
        <w:t xml:space="preserve"> </w:t>
      </w:r>
      <w:r>
        <w:t>and</w:t>
      </w:r>
      <w:r>
        <w:rPr>
          <w:spacing w:val="-6"/>
        </w:rPr>
        <w:t xml:space="preserve"> </w:t>
      </w:r>
      <w:r>
        <w:t>help</w:t>
      </w:r>
      <w:r>
        <w:rPr>
          <w:spacing w:val="-6"/>
        </w:rPr>
        <w:t xml:space="preserve"> </w:t>
      </w:r>
      <w:r>
        <w:t>improve</w:t>
      </w:r>
      <w:r>
        <w:rPr>
          <w:spacing w:val="-7"/>
        </w:rPr>
        <w:t xml:space="preserve"> </w:t>
      </w:r>
      <w:r>
        <w:t>today</w:t>
      </w:r>
      <w:r>
        <w:rPr>
          <w:spacing w:val="-6"/>
        </w:rPr>
        <w:t xml:space="preserve"> </w:t>
      </w:r>
      <w:r>
        <w:t>-</w:t>
      </w:r>
      <w:r>
        <w:rPr>
          <w:spacing w:val="-7"/>
        </w:rPr>
        <w:t xml:space="preserve"> </w:t>
      </w:r>
      <w:r>
        <w:t>for</w:t>
      </w:r>
      <w:r>
        <w:rPr>
          <w:spacing w:val="-6"/>
        </w:rPr>
        <w:t xml:space="preserve"> </w:t>
      </w:r>
      <w:r>
        <w:t>our</w:t>
      </w:r>
      <w:r>
        <w:rPr>
          <w:spacing w:val="-6"/>
        </w:rPr>
        <w:t xml:space="preserve"> </w:t>
      </w:r>
      <w:r>
        <w:t>customers,</w:t>
      </w:r>
      <w:r>
        <w:rPr>
          <w:spacing w:val="-5"/>
        </w:rPr>
        <w:t xml:space="preserve"> </w:t>
      </w:r>
      <w:r>
        <w:t>all</w:t>
      </w:r>
      <w:r>
        <w:rPr>
          <w:spacing w:val="-7"/>
        </w:rPr>
        <w:t xml:space="preserve"> </w:t>
      </w:r>
      <w:r>
        <w:t>Australians</w:t>
      </w:r>
      <w:r>
        <w:rPr>
          <w:spacing w:val="-6"/>
        </w:rPr>
        <w:t xml:space="preserve"> </w:t>
      </w:r>
      <w:r>
        <w:t>and</w:t>
      </w:r>
      <w:r>
        <w:rPr>
          <w:spacing w:val="-6"/>
        </w:rPr>
        <w:t xml:space="preserve"> </w:t>
      </w:r>
      <w:r>
        <w:t>the</w:t>
      </w:r>
      <w:r>
        <w:rPr>
          <w:spacing w:val="1"/>
        </w:rPr>
        <w:t xml:space="preserve"> </w:t>
      </w:r>
      <w:r>
        <w:t>world.</w:t>
      </w:r>
      <w:r>
        <w:rPr>
          <w:spacing w:val="1"/>
        </w:rPr>
        <w:t xml:space="preserve"> </w:t>
      </w:r>
      <w:r>
        <w:t>We</w:t>
      </w:r>
      <w:r>
        <w:rPr>
          <w:spacing w:val="1"/>
        </w:rPr>
        <w:t xml:space="preserve"> </w:t>
      </w:r>
      <w:r>
        <w:t>imagine.</w:t>
      </w:r>
      <w:r>
        <w:rPr>
          <w:spacing w:val="1"/>
        </w:rPr>
        <w:t xml:space="preserve"> </w:t>
      </w:r>
      <w:r>
        <w:t>We</w:t>
      </w:r>
      <w:r>
        <w:rPr>
          <w:spacing w:val="1"/>
        </w:rPr>
        <w:t xml:space="preserve"> </w:t>
      </w:r>
      <w:r>
        <w:t>collaborate.</w:t>
      </w:r>
      <w:r>
        <w:rPr>
          <w:spacing w:val="1"/>
        </w:rPr>
        <w:t xml:space="preserve"> </w:t>
      </w:r>
      <w:r>
        <w:t>We</w:t>
      </w:r>
      <w:r>
        <w:rPr>
          <w:spacing w:val="1"/>
        </w:rPr>
        <w:t xml:space="preserve"> </w:t>
      </w:r>
      <w:r>
        <w:t>innovate.</w:t>
      </w:r>
      <w:r>
        <w:rPr>
          <w:spacing w:val="1"/>
        </w:rPr>
        <w:t xml:space="preserve"> </w:t>
      </w:r>
      <w:r>
        <w:t>Australia</w:t>
      </w:r>
      <w:r>
        <w:rPr>
          <w:spacing w:val="1"/>
        </w:rPr>
        <w:t xml:space="preserve"> </w:t>
      </w:r>
      <w:r>
        <w:t>is</w:t>
      </w:r>
      <w:r>
        <w:rPr>
          <w:spacing w:val="1"/>
        </w:rPr>
        <w:t xml:space="preserve"> </w:t>
      </w:r>
      <w:r>
        <w:t>founding</w:t>
      </w:r>
      <w:r>
        <w:rPr>
          <w:spacing w:val="1"/>
        </w:rPr>
        <w:t xml:space="preserve"> </w:t>
      </w:r>
      <w:r>
        <w:t>its</w:t>
      </w:r>
      <w:r>
        <w:rPr>
          <w:spacing w:val="1"/>
        </w:rPr>
        <w:t xml:space="preserve"> </w:t>
      </w:r>
      <w:r>
        <w:t>future</w:t>
      </w:r>
      <w:r>
        <w:rPr>
          <w:spacing w:val="1"/>
        </w:rPr>
        <w:t xml:space="preserve"> </w:t>
      </w:r>
      <w:r>
        <w:t>on</w:t>
      </w:r>
      <w:r>
        <w:rPr>
          <w:spacing w:val="1"/>
        </w:rPr>
        <w:t xml:space="preserve"> </w:t>
      </w:r>
      <w:r>
        <w:t>science</w:t>
      </w:r>
      <w:r>
        <w:rPr>
          <w:spacing w:val="1"/>
        </w:rPr>
        <w:t xml:space="preserve"> </w:t>
      </w:r>
      <w:r>
        <w:t>and</w:t>
      </w:r>
      <w:r>
        <w:rPr>
          <w:spacing w:val="1"/>
        </w:rPr>
        <w:t xml:space="preserve"> </w:t>
      </w:r>
      <w:r>
        <w:t>innovation.</w:t>
      </w:r>
      <w:r>
        <w:rPr>
          <w:spacing w:val="-11"/>
        </w:rPr>
        <w:t xml:space="preserve"> </w:t>
      </w:r>
      <w:r>
        <w:t>CSIRO</w:t>
      </w:r>
      <w:r>
        <w:rPr>
          <w:spacing w:val="-9"/>
        </w:rPr>
        <w:t xml:space="preserve"> </w:t>
      </w:r>
      <w:r>
        <w:t>is</w:t>
      </w:r>
      <w:r>
        <w:rPr>
          <w:spacing w:val="-9"/>
        </w:rPr>
        <w:t xml:space="preserve"> </w:t>
      </w:r>
      <w:r>
        <w:t>a</w:t>
      </w:r>
      <w:r>
        <w:rPr>
          <w:spacing w:val="-10"/>
        </w:rPr>
        <w:t xml:space="preserve"> </w:t>
      </w:r>
      <w:r>
        <w:t>powerhouse</w:t>
      </w:r>
      <w:r>
        <w:rPr>
          <w:spacing w:val="-10"/>
        </w:rPr>
        <w:t xml:space="preserve"> </w:t>
      </w:r>
      <w:r>
        <w:t>of</w:t>
      </w:r>
      <w:r>
        <w:rPr>
          <w:spacing w:val="-9"/>
        </w:rPr>
        <w:t xml:space="preserve"> </w:t>
      </w:r>
      <w:r>
        <w:t>ideas,</w:t>
      </w:r>
      <w:r>
        <w:rPr>
          <w:spacing w:val="-11"/>
        </w:rPr>
        <w:t xml:space="preserve"> </w:t>
      </w:r>
      <w:r>
        <w:t>technologies</w:t>
      </w:r>
      <w:r>
        <w:rPr>
          <w:spacing w:val="-9"/>
        </w:rPr>
        <w:t xml:space="preserve"> </w:t>
      </w:r>
      <w:r>
        <w:t>and</w:t>
      </w:r>
      <w:r>
        <w:rPr>
          <w:spacing w:val="-9"/>
        </w:rPr>
        <w:t xml:space="preserve"> </w:t>
      </w:r>
      <w:r>
        <w:t>skills</w:t>
      </w:r>
      <w:r>
        <w:rPr>
          <w:spacing w:val="-9"/>
        </w:rPr>
        <w:t xml:space="preserve"> </w:t>
      </w:r>
      <w:r>
        <w:t>for</w:t>
      </w:r>
      <w:r>
        <w:rPr>
          <w:spacing w:val="-10"/>
        </w:rPr>
        <w:t xml:space="preserve"> </w:t>
      </w:r>
      <w:r>
        <w:t>building</w:t>
      </w:r>
      <w:r>
        <w:rPr>
          <w:spacing w:val="-10"/>
        </w:rPr>
        <w:t xml:space="preserve"> </w:t>
      </w:r>
      <w:r>
        <w:t>prosperity,</w:t>
      </w:r>
      <w:r>
        <w:rPr>
          <w:spacing w:val="-10"/>
        </w:rPr>
        <w:t xml:space="preserve"> </w:t>
      </w:r>
      <w:r>
        <w:t>growth,</w:t>
      </w:r>
      <w:r>
        <w:rPr>
          <w:spacing w:val="-9"/>
        </w:rPr>
        <w:t xml:space="preserve"> </w:t>
      </w:r>
      <w:r>
        <w:t>health</w:t>
      </w:r>
      <w:r>
        <w:rPr>
          <w:spacing w:val="1"/>
        </w:rPr>
        <w:t xml:space="preserve"> </w:t>
      </w:r>
      <w:r>
        <w:t>and sustainability. It serves governments, industries, business and communities across the nation. CSIRO</w:t>
      </w:r>
      <w:r>
        <w:rPr>
          <w:spacing w:val="-47"/>
        </w:rPr>
        <w:t xml:space="preserve"> </w:t>
      </w:r>
      <w:r>
        <w:t>is</w:t>
      </w:r>
      <w:r>
        <w:rPr>
          <w:spacing w:val="-3"/>
        </w:rPr>
        <w:t xml:space="preserve"> </w:t>
      </w:r>
      <w:r>
        <w:t>Australia's premier</w:t>
      </w:r>
      <w:r>
        <w:rPr>
          <w:spacing w:val="-2"/>
        </w:rPr>
        <w:t xml:space="preserve"> </w:t>
      </w:r>
      <w:r>
        <w:t>research</w:t>
      </w:r>
      <w:r>
        <w:rPr>
          <w:spacing w:val="-2"/>
        </w:rPr>
        <w:t xml:space="preserve"> </w:t>
      </w:r>
      <w:r>
        <w:t>body, delivering</w:t>
      </w:r>
      <w:r>
        <w:rPr>
          <w:spacing w:val="-3"/>
        </w:rPr>
        <w:t xml:space="preserve"> </w:t>
      </w:r>
      <w:r>
        <w:t>innovative</w:t>
      </w:r>
      <w:r>
        <w:rPr>
          <w:spacing w:val="-2"/>
        </w:rPr>
        <w:t xml:space="preserve"> </w:t>
      </w:r>
      <w:r>
        <w:t>science for</w:t>
      </w:r>
      <w:r>
        <w:rPr>
          <w:spacing w:val="-3"/>
        </w:rPr>
        <w:t xml:space="preserve"> </w:t>
      </w:r>
      <w:r>
        <w:t>the</w:t>
      </w:r>
      <w:r>
        <w:rPr>
          <w:spacing w:val="-1"/>
        </w:rPr>
        <w:t xml:space="preserve"> </w:t>
      </w:r>
      <w:r>
        <w:t>benefit</w:t>
      </w:r>
      <w:r>
        <w:rPr>
          <w:spacing w:val="-2"/>
        </w:rPr>
        <w:t xml:space="preserve"> </w:t>
      </w:r>
      <w:r>
        <w:t>of</w:t>
      </w:r>
      <w:r>
        <w:rPr>
          <w:spacing w:val="-3"/>
        </w:rPr>
        <w:t xml:space="preserve"> </w:t>
      </w:r>
      <w:r>
        <w:t>Australians.</w:t>
      </w:r>
    </w:p>
    <w:p w14:paraId="7B5834CE" w14:textId="76B05814" w:rsidR="00500BF0" w:rsidRDefault="00500BF0" w:rsidP="00500BF0">
      <w:pPr>
        <w:pStyle w:val="BodyText"/>
        <w:spacing w:before="181"/>
        <w:ind w:left="254" w:right="796"/>
        <w:jc w:val="both"/>
      </w:pPr>
      <w:r>
        <w:t>CSIRO</w:t>
      </w:r>
      <w:r>
        <w:rPr>
          <w:spacing w:val="-10"/>
        </w:rPr>
        <w:t xml:space="preserve"> </w:t>
      </w:r>
      <w:r>
        <w:t>has</w:t>
      </w:r>
      <w:r>
        <w:rPr>
          <w:spacing w:val="-9"/>
        </w:rPr>
        <w:t xml:space="preserve"> </w:t>
      </w:r>
      <w:r>
        <w:t>a</w:t>
      </w:r>
      <w:r>
        <w:rPr>
          <w:spacing w:val="-9"/>
        </w:rPr>
        <w:t xml:space="preserve"> </w:t>
      </w:r>
      <w:r>
        <w:t>complex</w:t>
      </w:r>
      <w:r>
        <w:rPr>
          <w:spacing w:val="-10"/>
        </w:rPr>
        <w:t xml:space="preserve"> </w:t>
      </w:r>
      <w:r>
        <w:t>property</w:t>
      </w:r>
      <w:r>
        <w:rPr>
          <w:spacing w:val="-9"/>
        </w:rPr>
        <w:t xml:space="preserve"> </w:t>
      </w:r>
      <w:r>
        <w:t>portfolio</w:t>
      </w:r>
      <w:r>
        <w:rPr>
          <w:spacing w:val="-9"/>
        </w:rPr>
        <w:t xml:space="preserve"> </w:t>
      </w:r>
      <w:r>
        <w:t>of</w:t>
      </w:r>
      <w:r>
        <w:rPr>
          <w:spacing w:val="-10"/>
        </w:rPr>
        <w:t xml:space="preserve"> </w:t>
      </w:r>
      <w:r>
        <w:t>owned</w:t>
      </w:r>
      <w:r>
        <w:rPr>
          <w:spacing w:val="-10"/>
        </w:rPr>
        <w:t xml:space="preserve"> </w:t>
      </w:r>
      <w:r>
        <w:t>and</w:t>
      </w:r>
      <w:r>
        <w:rPr>
          <w:spacing w:val="-10"/>
        </w:rPr>
        <w:t xml:space="preserve"> </w:t>
      </w:r>
      <w:r>
        <w:t>leased</w:t>
      </w:r>
      <w:r>
        <w:rPr>
          <w:spacing w:val="-10"/>
        </w:rPr>
        <w:t xml:space="preserve"> </w:t>
      </w:r>
      <w:r>
        <w:t>facilities</w:t>
      </w:r>
      <w:r>
        <w:rPr>
          <w:spacing w:val="-9"/>
        </w:rPr>
        <w:t xml:space="preserve"> </w:t>
      </w:r>
      <w:r>
        <w:t>that</w:t>
      </w:r>
      <w:r>
        <w:rPr>
          <w:spacing w:val="-10"/>
        </w:rPr>
        <w:t xml:space="preserve"> </w:t>
      </w:r>
      <w:r>
        <w:t>comprises</w:t>
      </w:r>
      <w:r>
        <w:rPr>
          <w:spacing w:val="-9"/>
        </w:rPr>
        <w:t xml:space="preserve"> </w:t>
      </w:r>
      <w:r>
        <w:t>over</w:t>
      </w:r>
      <w:r>
        <w:rPr>
          <w:spacing w:val="-10"/>
        </w:rPr>
        <w:t xml:space="preserve"> </w:t>
      </w:r>
      <w:r>
        <w:t>1,000</w:t>
      </w:r>
      <w:r>
        <w:rPr>
          <w:spacing w:val="-10"/>
        </w:rPr>
        <w:t xml:space="preserve"> </w:t>
      </w:r>
      <w:r>
        <w:t>buildings</w:t>
      </w:r>
      <w:r>
        <w:rPr>
          <w:spacing w:val="1"/>
        </w:rPr>
        <w:t xml:space="preserve"> </w:t>
      </w:r>
      <w:r>
        <w:t xml:space="preserve">spread across 59 locations within Australia and in three countries overseas. </w:t>
      </w:r>
      <w:r w:rsidR="00BC4EA6">
        <w:t>This scientific research</w:t>
      </w:r>
      <w:r>
        <w:t>,</w:t>
      </w:r>
      <w:r>
        <w:rPr>
          <w:spacing w:val="1"/>
        </w:rPr>
        <w:t xml:space="preserve"> </w:t>
      </w:r>
      <w:r>
        <w:t>(including National Research Infrastructure) and office/administration facilities are diverse in ownership,</w:t>
      </w:r>
      <w:r>
        <w:rPr>
          <w:spacing w:val="-47"/>
        </w:rPr>
        <w:t xml:space="preserve"> </w:t>
      </w:r>
      <w:r>
        <w:t>type</w:t>
      </w:r>
      <w:r>
        <w:rPr>
          <w:spacing w:val="1"/>
        </w:rPr>
        <w:t xml:space="preserve"> </w:t>
      </w:r>
      <w:r>
        <w:t>of</w:t>
      </w:r>
      <w:r>
        <w:rPr>
          <w:spacing w:val="1"/>
        </w:rPr>
        <w:t xml:space="preserve"> </w:t>
      </w:r>
      <w:r>
        <w:t>property,</w:t>
      </w:r>
      <w:r>
        <w:rPr>
          <w:spacing w:val="1"/>
        </w:rPr>
        <w:t xml:space="preserve"> </w:t>
      </w:r>
      <w:r>
        <w:t>age</w:t>
      </w:r>
      <w:r>
        <w:rPr>
          <w:spacing w:val="1"/>
        </w:rPr>
        <w:t xml:space="preserve"> </w:t>
      </w:r>
      <w:r>
        <w:t>and</w:t>
      </w:r>
      <w:r>
        <w:rPr>
          <w:spacing w:val="1"/>
        </w:rPr>
        <w:t xml:space="preserve"> </w:t>
      </w:r>
      <w:r>
        <w:t>condition.</w:t>
      </w:r>
      <w:r>
        <w:rPr>
          <w:spacing w:val="1"/>
        </w:rPr>
        <w:t xml:space="preserve"> </w:t>
      </w:r>
      <w:r>
        <w:t>The</w:t>
      </w:r>
      <w:r>
        <w:rPr>
          <w:spacing w:val="1"/>
        </w:rPr>
        <w:t xml:space="preserve"> </w:t>
      </w:r>
      <w:r>
        <w:t>property</w:t>
      </w:r>
      <w:r>
        <w:rPr>
          <w:spacing w:val="1"/>
        </w:rPr>
        <w:t xml:space="preserve"> </w:t>
      </w:r>
      <w:r>
        <w:t>portfolio</w:t>
      </w:r>
      <w:r>
        <w:rPr>
          <w:spacing w:val="1"/>
        </w:rPr>
        <w:t xml:space="preserve"> </w:t>
      </w:r>
      <w:r>
        <w:t>is</w:t>
      </w:r>
      <w:r>
        <w:rPr>
          <w:spacing w:val="1"/>
        </w:rPr>
        <w:t xml:space="preserve"> </w:t>
      </w:r>
      <w:r>
        <w:t>managed</w:t>
      </w:r>
      <w:r>
        <w:rPr>
          <w:spacing w:val="1"/>
        </w:rPr>
        <w:t xml:space="preserve"> </w:t>
      </w:r>
      <w:r>
        <w:t>by</w:t>
      </w:r>
      <w:r>
        <w:rPr>
          <w:spacing w:val="1"/>
        </w:rPr>
        <w:t xml:space="preserve"> </w:t>
      </w:r>
      <w:r>
        <w:t>CSIRO’s</w:t>
      </w:r>
      <w:r>
        <w:rPr>
          <w:spacing w:val="1"/>
        </w:rPr>
        <w:t xml:space="preserve"> </w:t>
      </w:r>
      <w:r>
        <w:t>Business</w:t>
      </w:r>
      <w:r>
        <w:rPr>
          <w:spacing w:val="1"/>
        </w:rPr>
        <w:t xml:space="preserve"> </w:t>
      </w:r>
      <w:r>
        <w:t>and</w:t>
      </w:r>
      <w:r>
        <w:rPr>
          <w:spacing w:val="1"/>
        </w:rPr>
        <w:t xml:space="preserve"> </w:t>
      </w:r>
      <w:r>
        <w:t>Infrastructure</w:t>
      </w:r>
      <w:r>
        <w:rPr>
          <w:spacing w:val="-2"/>
        </w:rPr>
        <w:t xml:space="preserve"> </w:t>
      </w:r>
      <w:r>
        <w:t>Services unit</w:t>
      </w:r>
      <w:r>
        <w:rPr>
          <w:spacing w:val="-1"/>
        </w:rPr>
        <w:t xml:space="preserve"> </w:t>
      </w:r>
      <w:r>
        <w:t>(CBIS)</w:t>
      </w:r>
      <w:r>
        <w:rPr>
          <w:spacing w:val="-3"/>
        </w:rPr>
        <w:t xml:space="preserve"> </w:t>
      </w:r>
      <w:r>
        <w:t>which</w:t>
      </w:r>
      <w:r>
        <w:rPr>
          <w:spacing w:val="-1"/>
        </w:rPr>
        <w:t xml:space="preserve"> </w:t>
      </w:r>
      <w:r>
        <w:t>has</w:t>
      </w:r>
      <w:r>
        <w:rPr>
          <w:spacing w:val="-1"/>
        </w:rPr>
        <w:t xml:space="preserve"> </w:t>
      </w:r>
      <w:r>
        <w:t>offices in</w:t>
      </w:r>
      <w:r>
        <w:rPr>
          <w:spacing w:val="-1"/>
        </w:rPr>
        <w:t xml:space="preserve"> </w:t>
      </w:r>
      <w:r>
        <w:t>each</w:t>
      </w:r>
      <w:r>
        <w:rPr>
          <w:spacing w:val="-1"/>
        </w:rPr>
        <w:t xml:space="preserve"> </w:t>
      </w:r>
      <w:r>
        <w:t>state.</w:t>
      </w:r>
    </w:p>
    <w:p w14:paraId="3D1073EA" w14:textId="48B069D7" w:rsidR="00500BF0" w:rsidRPr="007B7169" w:rsidRDefault="00500BF0" w:rsidP="00500BF0">
      <w:pPr>
        <w:pStyle w:val="BodyText"/>
        <w:spacing w:before="38"/>
        <w:ind w:left="254" w:right="797"/>
        <w:jc w:val="both"/>
      </w:pPr>
      <w:r w:rsidRPr="007B7169">
        <w:t xml:space="preserve">Working as part of the broader CBIS Regional team, the role delivers high quality services and contributes to continuous improvement of </w:t>
      </w:r>
      <w:r w:rsidR="00BC4EA6" w:rsidRPr="007B7169">
        <w:t>workflow</w:t>
      </w:r>
      <w:r w:rsidRPr="007B7169">
        <w:t xml:space="preserve"> systems and processes. The CBIS Coordinator - Facilities coordinates the delivery of the facilities maintenance services and daily operational activities including the provision of efficient corrective maintenance works and preventative maintenance activities. </w:t>
      </w:r>
    </w:p>
    <w:p w14:paraId="3B3BA63C" w14:textId="77777777" w:rsidR="00500BF0" w:rsidRDefault="00500BF0" w:rsidP="00500BF0">
      <w:pPr>
        <w:pStyle w:val="BodyText"/>
        <w:spacing w:before="38"/>
        <w:ind w:left="254" w:right="797"/>
        <w:jc w:val="both"/>
      </w:pPr>
      <w:r w:rsidRPr="007B7169">
        <w:t xml:space="preserve">The role contributes to providing direction to the establishment / refinement of effective strategies, challenging day to day assumptions in delivering continuous improvements in asset management including effective asset monitoring, maintenance scheduling and reporting. </w:t>
      </w:r>
    </w:p>
    <w:p w14:paraId="29D01692" w14:textId="77777777" w:rsidR="00500BF0" w:rsidRPr="00500BF0" w:rsidRDefault="00500BF0" w:rsidP="00500BF0">
      <w:pPr>
        <w:pStyle w:val="BodyText"/>
      </w:pPr>
    </w:p>
    <w:p w14:paraId="7D86DC47" w14:textId="265AA321" w:rsidR="00B50C20" w:rsidRDefault="00B50C20" w:rsidP="00CE2894">
      <w:pPr>
        <w:pStyle w:val="Heading3"/>
      </w:pPr>
      <w:bookmarkStart w:id="1" w:name="_Toc341085720"/>
      <w:r w:rsidRPr="00B50C20">
        <w:t>Duties and Key Result Areas</w:t>
      </w:r>
    </w:p>
    <w:p w14:paraId="06CDFE80" w14:textId="77777777" w:rsidR="001C14A3" w:rsidRPr="006C1A70" w:rsidRDefault="001C14A3" w:rsidP="00DE54A6">
      <w:pPr>
        <w:pStyle w:val="Default"/>
        <w:numPr>
          <w:ilvl w:val="0"/>
          <w:numId w:val="41"/>
        </w:numPr>
        <w:rPr>
          <w:rFonts w:asciiTheme="minorHAnsi" w:hAnsiTheme="minorHAnsi" w:cstheme="minorHAnsi"/>
        </w:rPr>
      </w:pPr>
      <w:r w:rsidRPr="006C1A70">
        <w:rPr>
          <w:rFonts w:asciiTheme="minorHAnsi" w:hAnsiTheme="minorHAnsi" w:cstheme="minorHAnsi"/>
        </w:rPr>
        <w:t xml:space="preserve">Liaise with clients to anticipate their needs, ensure the relevance of the activity and achievement of team objectives, take personal responsibility for guaranteeing client satisfaction, and correct problems promptly and in a constructive manner. </w:t>
      </w:r>
    </w:p>
    <w:p w14:paraId="27A93BAF" w14:textId="77777777" w:rsidR="001C14A3" w:rsidRPr="006C1A70" w:rsidRDefault="001C14A3" w:rsidP="00DE54A6">
      <w:pPr>
        <w:pStyle w:val="Default"/>
        <w:numPr>
          <w:ilvl w:val="0"/>
          <w:numId w:val="41"/>
        </w:numPr>
        <w:rPr>
          <w:rFonts w:asciiTheme="minorHAnsi" w:hAnsiTheme="minorHAnsi" w:cstheme="minorHAnsi"/>
        </w:rPr>
      </w:pPr>
      <w:r w:rsidRPr="006C1A70">
        <w:rPr>
          <w:rFonts w:asciiTheme="minorHAnsi" w:hAnsiTheme="minorHAnsi" w:cstheme="minorHAnsi"/>
        </w:rPr>
        <w:t xml:space="preserve">Under general direction provide a discrete support service, and participate in the planning of group activities, across a Business Unit or group of functions for a single site, frequently encountering ambiguity and showing initiative in interpreting policies and procedures. </w:t>
      </w:r>
    </w:p>
    <w:p w14:paraId="2263717B" w14:textId="3332BF60" w:rsidR="001C14A3" w:rsidRPr="00DE54A6" w:rsidRDefault="001C14A3" w:rsidP="00DE54A6">
      <w:pPr>
        <w:pStyle w:val="ListParagraph"/>
        <w:numPr>
          <w:ilvl w:val="0"/>
          <w:numId w:val="41"/>
        </w:numPr>
        <w:autoSpaceDE w:val="0"/>
        <w:autoSpaceDN w:val="0"/>
        <w:adjustRightInd w:val="0"/>
        <w:spacing w:after="0"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Establish networks with other professionals in your field to ensure that the service provided continues to add </w:t>
      </w:r>
      <w:r w:rsidR="00DE54A6" w:rsidRPr="00DE54A6">
        <w:rPr>
          <w:rFonts w:asciiTheme="minorHAnsi" w:eastAsiaTheme="minorHAnsi" w:hAnsiTheme="minorHAnsi" w:cstheme="minorHAnsi"/>
          <w:szCs w:val="24"/>
        </w:rPr>
        <w:t>value and</w:t>
      </w:r>
      <w:r w:rsidRPr="00DE54A6">
        <w:rPr>
          <w:rFonts w:asciiTheme="minorHAnsi" w:eastAsiaTheme="minorHAnsi" w:hAnsiTheme="minorHAnsi" w:cstheme="minorHAnsi"/>
          <w:szCs w:val="24"/>
        </w:rPr>
        <w:t xml:space="preserve"> deliver training on procedural issues or systems developments to clients and team members. </w:t>
      </w:r>
    </w:p>
    <w:p w14:paraId="5C054B68" w14:textId="77777777" w:rsidR="001C14A3" w:rsidRPr="00DE54A6" w:rsidRDefault="001C14A3" w:rsidP="00DE54A6">
      <w:pPr>
        <w:pStyle w:val="ListParagraph"/>
        <w:numPr>
          <w:ilvl w:val="0"/>
          <w:numId w:val="41"/>
        </w:numPr>
        <w:autoSpaceDE w:val="0"/>
        <w:autoSpaceDN w:val="0"/>
        <w:adjustRightInd w:val="0"/>
        <w:spacing w:after="76"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Using discipline expertise develop and review policies, procedures, systems and make recommendations to guide management decisions. </w:t>
      </w:r>
    </w:p>
    <w:p w14:paraId="522AB8CF" w14:textId="77777777" w:rsidR="001C14A3" w:rsidRPr="00DE54A6" w:rsidRDefault="001C14A3" w:rsidP="00DE54A6">
      <w:pPr>
        <w:pStyle w:val="ListParagraph"/>
        <w:numPr>
          <w:ilvl w:val="0"/>
          <w:numId w:val="41"/>
        </w:numPr>
        <w:autoSpaceDE w:val="0"/>
        <w:autoSpaceDN w:val="0"/>
        <w:adjustRightInd w:val="0"/>
        <w:spacing w:after="76"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Coordinate the services to receive, process, assess, manage and monitor all job requests, utilising the CBIS works order management and invoicing system, through to completion in accordance with all relevant emergency procedures and the relevant reactive maintenance Service Level Agreements. </w:t>
      </w:r>
    </w:p>
    <w:p w14:paraId="4C00C9D8" w14:textId="77777777" w:rsidR="001C14A3" w:rsidRPr="00DE54A6" w:rsidRDefault="001C14A3" w:rsidP="00DE54A6">
      <w:pPr>
        <w:pStyle w:val="ListParagraph"/>
        <w:numPr>
          <w:ilvl w:val="0"/>
          <w:numId w:val="41"/>
        </w:numPr>
        <w:autoSpaceDE w:val="0"/>
        <w:autoSpaceDN w:val="0"/>
        <w:adjustRightInd w:val="0"/>
        <w:spacing w:after="76"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lastRenderedPageBreak/>
        <w:t xml:space="preserve">Provide timely, responsive customer service throughout all communications and works co-ordination with relevant contractors, supervisors, managers and customers at all stages of the job request process. </w:t>
      </w:r>
    </w:p>
    <w:p w14:paraId="554C4BD8" w14:textId="77777777" w:rsidR="001C14A3" w:rsidRPr="00DE54A6" w:rsidRDefault="001C14A3" w:rsidP="00DE54A6">
      <w:pPr>
        <w:pStyle w:val="ListParagraph"/>
        <w:numPr>
          <w:ilvl w:val="0"/>
          <w:numId w:val="41"/>
        </w:numPr>
        <w:autoSpaceDE w:val="0"/>
        <w:autoSpaceDN w:val="0"/>
        <w:adjustRightInd w:val="0"/>
        <w:spacing w:after="76"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Supervise on site contractor delivery through monitoring of contractor performance in line with contract KPI’s. Provide feedback to management and the CBIS Manager Contracts, Compliance, Lease and Licence by way of timely information provision (service dockets) and reporting. </w:t>
      </w:r>
    </w:p>
    <w:p w14:paraId="6B067848" w14:textId="77777777" w:rsidR="001C14A3" w:rsidRPr="00DE54A6" w:rsidRDefault="001C14A3" w:rsidP="00DE54A6">
      <w:pPr>
        <w:pStyle w:val="ListParagraph"/>
        <w:numPr>
          <w:ilvl w:val="0"/>
          <w:numId w:val="41"/>
        </w:numPr>
        <w:autoSpaceDE w:val="0"/>
        <w:autoSpaceDN w:val="0"/>
        <w:adjustRightInd w:val="0"/>
        <w:spacing w:after="76" w:line="240" w:lineRule="auto"/>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Monitor compliance with: </w:t>
      </w:r>
    </w:p>
    <w:p w14:paraId="724141B0" w14:textId="27A74649" w:rsidR="001C14A3" w:rsidRPr="00DE54A6" w:rsidRDefault="001C14A3" w:rsidP="005C6409">
      <w:pPr>
        <w:pStyle w:val="ListParagraph"/>
        <w:numPr>
          <w:ilvl w:val="1"/>
          <w:numId w:val="41"/>
        </w:numPr>
        <w:adjustRightInd w:val="0"/>
        <w:spacing w:after="76"/>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Legislative, OGTR and other governing authorities requirements; </w:t>
      </w:r>
    </w:p>
    <w:p w14:paraId="2F833ABA" w14:textId="574034B0" w:rsidR="001C14A3" w:rsidRPr="00DE54A6" w:rsidRDefault="001C14A3" w:rsidP="005C6409">
      <w:pPr>
        <w:pStyle w:val="ListParagraph"/>
        <w:numPr>
          <w:ilvl w:val="1"/>
          <w:numId w:val="41"/>
        </w:numPr>
        <w:adjustRightInd w:val="0"/>
        <w:rPr>
          <w:rFonts w:asciiTheme="minorHAnsi" w:eastAsiaTheme="minorHAnsi" w:hAnsiTheme="minorHAnsi" w:cstheme="minorHAnsi"/>
          <w:szCs w:val="24"/>
        </w:rPr>
      </w:pPr>
      <w:r w:rsidRPr="00DE54A6">
        <w:rPr>
          <w:rFonts w:asciiTheme="minorHAnsi" w:eastAsiaTheme="minorHAnsi" w:hAnsiTheme="minorHAnsi" w:cstheme="minorHAnsi"/>
          <w:szCs w:val="24"/>
        </w:rPr>
        <w:t xml:space="preserve">CSIRO procedures including Finance, Procurement, Health Safety &amp; Environment (HSE) including contractor security clearances, inductions and similar activities that may have an impact on site and personnel operations, safety and the environment; </w:t>
      </w:r>
    </w:p>
    <w:p w14:paraId="5870B8C0" w14:textId="77777777" w:rsidR="001C14A3" w:rsidRPr="00DE54A6" w:rsidRDefault="001C14A3" w:rsidP="00DE54A6">
      <w:pPr>
        <w:pStyle w:val="ListParagraph"/>
        <w:numPr>
          <w:ilvl w:val="0"/>
          <w:numId w:val="41"/>
        </w:numPr>
        <w:autoSpaceDE w:val="0"/>
        <w:autoSpaceDN w:val="0"/>
        <w:adjustRightInd w:val="0"/>
        <w:spacing w:after="0" w:line="240" w:lineRule="auto"/>
        <w:rPr>
          <w:rFonts w:eastAsiaTheme="minorHAnsi"/>
        </w:rPr>
      </w:pPr>
      <w:r w:rsidRPr="00DE54A6">
        <w:rPr>
          <w:rFonts w:eastAsiaTheme="minorHAnsi"/>
        </w:rPr>
        <w:t xml:space="preserve">Actively participate in the Facilities Condition Audit Program and annual reviews of site or region facilities and services, including assistance with the updating of the MPlan data; </w:t>
      </w:r>
    </w:p>
    <w:p w14:paraId="776C8D04" w14:textId="77777777" w:rsidR="001C14A3" w:rsidRPr="00DE54A6" w:rsidRDefault="001C14A3" w:rsidP="00DE54A6">
      <w:pPr>
        <w:pStyle w:val="ListParagraph"/>
        <w:numPr>
          <w:ilvl w:val="0"/>
          <w:numId w:val="41"/>
        </w:numPr>
        <w:autoSpaceDE w:val="0"/>
        <w:autoSpaceDN w:val="0"/>
        <w:adjustRightInd w:val="0"/>
        <w:spacing w:after="0" w:line="240" w:lineRule="auto"/>
        <w:rPr>
          <w:rFonts w:eastAsiaTheme="minorHAnsi"/>
        </w:rPr>
      </w:pPr>
      <w:r w:rsidRPr="00DE54A6">
        <w:rPr>
          <w:rFonts w:eastAsiaTheme="minorHAnsi"/>
        </w:rPr>
        <w:t xml:space="preserve">Provide and apply technical advice and operational expertise in regard to: equipment functionality and possible design alternatives; asset condition status and expected service delivery life; seasonal demands; preventative asset maintenance programs and replacement priority work schedules based on priorities and service needs. </w:t>
      </w:r>
    </w:p>
    <w:p w14:paraId="1A6AC88B"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Identify and advise of emerging risks (including regulatory and compliance issues) and threats in delivering asset management escalating issues in a timely manner and as needed to ensure risks are effectively managed. </w:t>
      </w:r>
    </w:p>
    <w:p w14:paraId="0D9C3A2A"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Perform regular enquires on the site BMS and security systems, including the overseeing of the provision of security and access control cards for staff and tenants. </w:t>
      </w:r>
    </w:p>
    <w:p w14:paraId="3D70238B" w14:textId="24DA43AD"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Supervise, respond and report on site ‘soft’ services including cleaning, security, grounds maintenance and waste management. Service the operational needs of tenants as per tenancy </w:t>
      </w:r>
      <w:r w:rsidR="00F24ECA" w:rsidRPr="00DE54A6">
        <w:rPr>
          <w:rFonts w:eastAsiaTheme="minorHAnsi"/>
        </w:rPr>
        <w:t>agreements.</w:t>
      </w:r>
      <w:r w:rsidRPr="00DE54A6">
        <w:rPr>
          <w:rFonts w:eastAsiaTheme="minorHAnsi"/>
        </w:rPr>
        <w:t xml:space="preserve"> </w:t>
      </w:r>
    </w:p>
    <w:p w14:paraId="12104D83"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Participate in after-hours “on call” roster and emergency response requirements for the sites in the respective area; </w:t>
      </w:r>
    </w:p>
    <w:p w14:paraId="167A4F0B"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In collaboration with the CBIS Coordinator - Facilities (CSOF5/6) and/or State Manager, contribute to the development of facility operational and maintenance plans and budgets, coordinate the activities, monitor cash flows and report on the site maintenance activities. </w:t>
      </w:r>
    </w:p>
    <w:p w14:paraId="6D37122A"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Communicate openly, effectively and respectfully with all staff, clients and suppliers in the interests of good business practice, collaboration and enhancement of CSIRO’s reputation. </w:t>
      </w:r>
    </w:p>
    <w:p w14:paraId="74C0C5CC"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Work collaboratively as part of a multi-disciplinary, often regionally dispersed facility operations team, and business unit to carry out tasks in support of CSIRO’s scientific objectives. </w:t>
      </w:r>
    </w:p>
    <w:p w14:paraId="22711CB8" w14:textId="77777777" w:rsidR="001C14A3" w:rsidRPr="00DE54A6" w:rsidRDefault="001C14A3" w:rsidP="00DE54A6">
      <w:pPr>
        <w:pStyle w:val="ListParagraph"/>
        <w:numPr>
          <w:ilvl w:val="0"/>
          <w:numId w:val="41"/>
        </w:numPr>
        <w:autoSpaceDE w:val="0"/>
        <w:autoSpaceDN w:val="0"/>
        <w:adjustRightInd w:val="0"/>
        <w:spacing w:after="15" w:line="240" w:lineRule="auto"/>
        <w:rPr>
          <w:rFonts w:eastAsiaTheme="minorHAnsi"/>
        </w:rPr>
      </w:pPr>
      <w:r w:rsidRPr="00DE54A6">
        <w:rPr>
          <w:rFonts w:eastAsiaTheme="minorHAnsi"/>
        </w:rPr>
        <w:t xml:space="preserve">Adhere to the spirit and practice of CSIRO’s Code of Conduct, Health, Safety and Environment plans and policies, Diversity initiatives and Zero Harm goals. </w:t>
      </w:r>
    </w:p>
    <w:p w14:paraId="2517380D" w14:textId="3D0AF027" w:rsidR="001C14A3" w:rsidRPr="00DE54A6" w:rsidRDefault="001C14A3" w:rsidP="00DE54A6">
      <w:pPr>
        <w:pStyle w:val="ListParagraph"/>
        <w:numPr>
          <w:ilvl w:val="0"/>
          <w:numId w:val="41"/>
        </w:numPr>
        <w:autoSpaceDE w:val="0"/>
        <w:autoSpaceDN w:val="0"/>
        <w:adjustRightInd w:val="0"/>
        <w:spacing w:after="0" w:line="240" w:lineRule="auto"/>
        <w:rPr>
          <w:rFonts w:eastAsiaTheme="minorHAnsi"/>
        </w:rPr>
      </w:pPr>
      <w:r w:rsidRPr="00DE54A6">
        <w:rPr>
          <w:rFonts w:eastAsiaTheme="minorHAnsi"/>
        </w:rPr>
        <w:t xml:space="preserve">Other duties as directed. </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lastRenderedPageBreak/>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Default="00296FFA" w:rsidP="00296FFA">
      <w:pPr>
        <w:rPr>
          <w:i/>
          <w:iCs/>
          <w:szCs w:val="24"/>
        </w:rPr>
      </w:pPr>
      <w:r w:rsidRPr="00B50C20">
        <w:rPr>
          <w:i/>
          <w:iCs/>
          <w:szCs w:val="24"/>
        </w:rPr>
        <w:t>Under CSIRO policy only those who meet all essential criteria can be appointed.</w:t>
      </w:r>
    </w:p>
    <w:p w14:paraId="5CD3A30F" w14:textId="77777777" w:rsidR="008A48C1" w:rsidRPr="006C1A70" w:rsidRDefault="008A48C1" w:rsidP="008A48C1">
      <w:pPr>
        <w:pStyle w:val="Default"/>
        <w:numPr>
          <w:ilvl w:val="0"/>
          <w:numId w:val="37"/>
        </w:numPr>
      </w:pPr>
      <w:r w:rsidRPr="006C1A70">
        <w:t xml:space="preserve">Building related trade certificate or relevant work experience in the delivery of facility management services including “hard services” such as repairs, maintenance and minor works; and “soft services” including security, cleaning, waste management, grounds maintenance and accommodation relocations for a diverse range of complex and highly serviced research and support facilities </w:t>
      </w:r>
    </w:p>
    <w:p w14:paraId="3E23504A" w14:textId="77777777" w:rsidR="008A48C1" w:rsidRPr="006C1A70" w:rsidRDefault="008A48C1" w:rsidP="008A48C1">
      <w:pPr>
        <w:pStyle w:val="Default"/>
        <w:numPr>
          <w:ilvl w:val="0"/>
          <w:numId w:val="37"/>
        </w:numPr>
      </w:pPr>
      <w:r w:rsidRPr="006C1A70">
        <w:t xml:space="preserve">Experience and ability in the development and coordination of timely procurement and delivery of reliable, cost effective FM services. </w:t>
      </w:r>
    </w:p>
    <w:p w14:paraId="6BCBF88D" w14:textId="77777777" w:rsidR="008A48C1" w:rsidRPr="006C1A70" w:rsidRDefault="008A48C1" w:rsidP="008A48C1">
      <w:pPr>
        <w:pStyle w:val="Default"/>
        <w:numPr>
          <w:ilvl w:val="0"/>
          <w:numId w:val="37"/>
        </w:numPr>
      </w:pPr>
      <w:r w:rsidRPr="006C1A70">
        <w:t xml:space="preserve">Awareness of procurement processes, including arranging internal or external service providers, approvals, preparation and coordination of technical specifications for tender documents, tender and formal quotation procedures. </w:t>
      </w:r>
    </w:p>
    <w:p w14:paraId="0B0B38FB" w14:textId="77777777" w:rsidR="008A48C1" w:rsidRPr="006C1A70" w:rsidRDefault="008A48C1" w:rsidP="008A48C1">
      <w:pPr>
        <w:pStyle w:val="Default"/>
        <w:numPr>
          <w:ilvl w:val="0"/>
          <w:numId w:val="37"/>
        </w:numPr>
      </w:pPr>
      <w:r w:rsidRPr="006C1A70">
        <w:t xml:space="preserve">Demonstrated ability to work under general direction, accept responsibility and be accountable for on-site service provision, including capability to co-ordinate trade and other services contractors to ensure delivery of hard and soft services in accordance with relevant time, cost, quality, statutory and user satisfaction requirements; </w:t>
      </w:r>
    </w:p>
    <w:p w14:paraId="48959D1F" w14:textId="77777777" w:rsidR="008A48C1" w:rsidRPr="006C1A70" w:rsidRDefault="008A48C1" w:rsidP="008A48C1">
      <w:pPr>
        <w:pStyle w:val="Default"/>
        <w:numPr>
          <w:ilvl w:val="0"/>
          <w:numId w:val="37"/>
        </w:numPr>
      </w:pPr>
      <w:r w:rsidRPr="006C1A70">
        <w:t xml:space="preserve">Sound ability to work closely with a diverse operational team of property professionals across several sites and proven experience in providing support to a complex property portfolio comprising of several sites and a diverse cross section of business requirements. </w:t>
      </w:r>
    </w:p>
    <w:p w14:paraId="2EB980FC" w14:textId="77777777" w:rsidR="008A48C1" w:rsidRPr="006C1A70" w:rsidRDefault="008A48C1" w:rsidP="008A48C1">
      <w:pPr>
        <w:pStyle w:val="Default"/>
        <w:numPr>
          <w:ilvl w:val="0"/>
          <w:numId w:val="37"/>
        </w:numPr>
      </w:pPr>
      <w:r w:rsidRPr="006C1A70">
        <w:t xml:space="preserve">Proven interpersonal skills including sound negotiation and written and oral communication skills and an ability to cultivate productive working relationships with internal and external stakeholders, landlords, tenants and service providers. </w:t>
      </w:r>
    </w:p>
    <w:p w14:paraId="0A07805A" w14:textId="14F256B2" w:rsidR="008A48C1" w:rsidRPr="006C1A70" w:rsidRDefault="008A48C1" w:rsidP="00296FFA">
      <w:pPr>
        <w:pStyle w:val="Default"/>
        <w:numPr>
          <w:ilvl w:val="0"/>
          <w:numId w:val="37"/>
        </w:numPr>
      </w:pPr>
      <w:r w:rsidRPr="006C1A70">
        <w:t>Demonstrated knowledge/experience and appreciation of relevant procedures/protocols, compliance and statutory requirements associated with Federal, State and Local Government building and services codes and regulations and Occupational Health and Safety requirements that may be applicable to personnel operations and safety and security at CSIRO’s research facilities.</w:t>
      </w:r>
    </w:p>
    <w:p w14:paraId="124A9614" w14:textId="77777777" w:rsidR="00296FFA"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5EE68BF1" w14:textId="4958F666" w:rsidR="006D6530" w:rsidRPr="006D6530" w:rsidRDefault="006D6530" w:rsidP="006D6530">
      <w:pPr>
        <w:pStyle w:val="BodyText"/>
        <w:numPr>
          <w:ilvl w:val="0"/>
          <w:numId w:val="38"/>
        </w:numPr>
        <w:spacing w:before="61"/>
      </w:pPr>
      <w:r>
        <w:t>Previous</w:t>
      </w:r>
      <w:r>
        <w:rPr>
          <w:spacing w:val="-3"/>
        </w:rPr>
        <w:t xml:space="preserve"> </w:t>
      </w:r>
      <w:r>
        <w:t>experience</w:t>
      </w:r>
      <w:r>
        <w:rPr>
          <w:spacing w:val="-4"/>
        </w:rPr>
        <w:t xml:space="preserve"> </w:t>
      </w:r>
      <w:r>
        <w:t>in</w:t>
      </w:r>
      <w:r>
        <w:rPr>
          <w:spacing w:val="-2"/>
        </w:rPr>
        <w:t xml:space="preserve"> </w:t>
      </w:r>
      <w:r>
        <w:t>Facilities</w:t>
      </w:r>
      <w:r>
        <w:rPr>
          <w:spacing w:val="-2"/>
        </w:rPr>
        <w:t xml:space="preserve"> </w:t>
      </w:r>
      <w:r>
        <w:t>Management to a science technology or research complex.</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6D6530" w:rsidRDefault="00752CA9" w:rsidP="00752CA9">
      <w:pPr>
        <w:pStyle w:val="Boxedlistbullet"/>
        <w:spacing w:before="100" w:beforeAutospacing="1" w:after="100" w:afterAutospacing="1"/>
      </w:pPr>
      <w:r w:rsidRPr="006D6530">
        <w:t>The successful candidate will undertake a pre-employment background check.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03DC0274"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6"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836E" w14:textId="77777777" w:rsidR="00995160" w:rsidRDefault="00995160" w:rsidP="000A377A">
      <w:r>
        <w:separator/>
      </w:r>
    </w:p>
  </w:endnote>
  <w:endnote w:type="continuationSeparator" w:id="0">
    <w:p w14:paraId="27DAD517" w14:textId="77777777" w:rsidR="00995160" w:rsidRDefault="0099516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p w14:paraId="3800EB87" w14:textId="77777777" w:rsidR="00DA6E1B" w:rsidRDefault="00DA6E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p w14:paraId="3C4468A7" w14:textId="77777777" w:rsidR="00DA6E1B" w:rsidRDefault="00DA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31B91" w14:textId="77777777" w:rsidR="00995160" w:rsidRDefault="00995160" w:rsidP="000A377A">
      <w:r>
        <w:separator/>
      </w:r>
    </w:p>
  </w:footnote>
  <w:footnote w:type="continuationSeparator" w:id="0">
    <w:p w14:paraId="10CA810D" w14:textId="77777777" w:rsidR="00995160" w:rsidRDefault="0099516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p w14:paraId="78606F6C" w14:textId="77777777" w:rsidR="00DA6E1B" w:rsidRDefault="00DA6E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F80619"/>
    <w:multiLevelType w:val="hybridMultilevel"/>
    <w:tmpl w:val="36A608CC"/>
    <w:lvl w:ilvl="0" w:tplc="8DEC27BE">
      <w:numFmt w:val="bullet"/>
      <w:lvlText w:val=""/>
      <w:lvlJc w:val="left"/>
      <w:pPr>
        <w:ind w:left="724" w:hanging="365"/>
      </w:pPr>
      <w:rPr>
        <w:rFonts w:ascii="Symbol" w:eastAsia="Symbol" w:hAnsi="Symbol" w:cs="Symbol" w:hint="default"/>
        <w:b w:val="0"/>
        <w:bCs w:val="0"/>
        <w:i w:val="0"/>
        <w:iCs w:val="0"/>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2259EF"/>
    <w:multiLevelType w:val="hybridMultilevel"/>
    <w:tmpl w:val="FCEA54F4"/>
    <w:lvl w:ilvl="0" w:tplc="8DEC27BE">
      <w:numFmt w:val="bullet"/>
      <w:lvlText w:val=""/>
      <w:lvlJc w:val="left"/>
      <w:pPr>
        <w:ind w:left="724" w:hanging="365"/>
      </w:pPr>
      <w:rPr>
        <w:rFonts w:ascii="Symbol" w:eastAsia="Symbol" w:hAnsi="Symbol" w:cs="Symbol" w:hint="default"/>
        <w:b w:val="0"/>
        <w:bCs w:val="0"/>
        <w:i w:val="0"/>
        <w:iCs w:val="0"/>
        <w:w w:val="99"/>
        <w:sz w:val="22"/>
        <w:szCs w:val="22"/>
      </w:rPr>
    </w:lvl>
    <w:lvl w:ilvl="1" w:tplc="1272EBB6">
      <w:numFmt w:val="bullet"/>
      <w:lvlText w:val="o"/>
      <w:lvlJc w:val="left"/>
      <w:pPr>
        <w:ind w:left="1693" w:hanging="360"/>
      </w:pPr>
      <w:rPr>
        <w:rFonts w:ascii="Courier New" w:eastAsia="Courier New" w:hAnsi="Courier New" w:cs="Courier New" w:hint="default"/>
        <w:b w:val="0"/>
        <w:bCs w:val="0"/>
        <w:i w:val="0"/>
        <w:iCs w:val="0"/>
        <w:w w:val="99"/>
        <w:sz w:val="22"/>
        <w:szCs w:val="22"/>
      </w:rPr>
    </w:lvl>
    <w:lvl w:ilvl="2" w:tplc="3476E9C4">
      <w:numFmt w:val="bullet"/>
      <w:lvlText w:val="•"/>
      <w:lvlJc w:val="left"/>
      <w:pPr>
        <w:ind w:left="2667" w:hanging="360"/>
      </w:pPr>
      <w:rPr>
        <w:rFonts w:hint="default"/>
      </w:rPr>
    </w:lvl>
    <w:lvl w:ilvl="3" w:tplc="A064CC40">
      <w:numFmt w:val="bullet"/>
      <w:lvlText w:val="•"/>
      <w:lvlJc w:val="left"/>
      <w:pPr>
        <w:ind w:left="3634" w:hanging="360"/>
      </w:pPr>
      <w:rPr>
        <w:rFonts w:hint="default"/>
      </w:rPr>
    </w:lvl>
    <w:lvl w:ilvl="4" w:tplc="2FB6E274">
      <w:numFmt w:val="bullet"/>
      <w:lvlText w:val="•"/>
      <w:lvlJc w:val="left"/>
      <w:pPr>
        <w:ind w:left="4602" w:hanging="360"/>
      </w:pPr>
      <w:rPr>
        <w:rFonts w:hint="default"/>
      </w:rPr>
    </w:lvl>
    <w:lvl w:ilvl="5" w:tplc="2946B998">
      <w:numFmt w:val="bullet"/>
      <w:lvlText w:val="•"/>
      <w:lvlJc w:val="left"/>
      <w:pPr>
        <w:ind w:left="5569" w:hanging="360"/>
      </w:pPr>
      <w:rPr>
        <w:rFonts w:hint="default"/>
      </w:rPr>
    </w:lvl>
    <w:lvl w:ilvl="6" w:tplc="A3D0CA56">
      <w:numFmt w:val="bullet"/>
      <w:lvlText w:val="•"/>
      <w:lvlJc w:val="left"/>
      <w:pPr>
        <w:ind w:left="6536" w:hanging="360"/>
      </w:pPr>
      <w:rPr>
        <w:rFonts w:hint="default"/>
      </w:rPr>
    </w:lvl>
    <w:lvl w:ilvl="7" w:tplc="F50A3CC0">
      <w:numFmt w:val="bullet"/>
      <w:lvlText w:val="•"/>
      <w:lvlJc w:val="left"/>
      <w:pPr>
        <w:ind w:left="7504" w:hanging="360"/>
      </w:pPr>
      <w:rPr>
        <w:rFonts w:hint="default"/>
      </w:rPr>
    </w:lvl>
    <w:lvl w:ilvl="8" w:tplc="1F9E4658">
      <w:numFmt w:val="bullet"/>
      <w:lvlText w:val="•"/>
      <w:lvlJc w:val="left"/>
      <w:pPr>
        <w:ind w:left="8471" w:hanging="360"/>
      </w:pPr>
      <w:rPr>
        <w:rFont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83D40"/>
    <w:multiLevelType w:val="hybridMultilevel"/>
    <w:tmpl w:val="141CC7D8"/>
    <w:lvl w:ilvl="0" w:tplc="3A1210DA">
      <w:start w:val="1"/>
      <w:numFmt w:val="decimal"/>
      <w:lvlText w:val="%1."/>
      <w:lvlJc w:val="left"/>
      <w:pPr>
        <w:ind w:left="572" w:hanging="285"/>
      </w:pPr>
      <w:rPr>
        <w:rFonts w:ascii="Calibri" w:eastAsia="Calibri" w:hAnsi="Calibri" w:cs="Calibri" w:hint="default"/>
        <w:b w:val="0"/>
        <w:bCs w:val="0"/>
        <w:i w:val="0"/>
        <w:iCs w:val="0"/>
        <w:w w:val="99"/>
        <w:sz w:val="22"/>
        <w:szCs w:val="22"/>
      </w:rPr>
    </w:lvl>
    <w:lvl w:ilvl="1" w:tplc="DC229240">
      <w:numFmt w:val="bullet"/>
      <w:lvlText w:val="•"/>
      <w:lvlJc w:val="left"/>
      <w:pPr>
        <w:ind w:left="1562" w:hanging="285"/>
      </w:pPr>
      <w:rPr>
        <w:rFonts w:hint="default"/>
      </w:rPr>
    </w:lvl>
    <w:lvl w:ilvl="2" w:tplc="2E12F8EC">
      <w:numFmt w:val="bullet"/>
      <w:lvlText w:val="•"/>
      <w:lvlJc w:val="left"/>
      <w:pPr>
        <w:ind w:left="2545" w:hanging="285"/>
      </w:pPr>
      <w:rPr>
        <w:rFonts w:hint="default"/>
      </w:rPr>
    </w:lvl>
    <w:lvl w:ilvl="3" w:tplc="34B0919E">
      <w:numFmt w:val="bullet"/>
      <w:lvlText w:val="•"/>
      <w:lvlJc w:val="left"/>
      <w:pPr>
        <w:ind w:left="3527" w:hanging="285"/>
      </w:pPr>
      <w:rPr>
        <w:rFonts w:hint="default"/>
      </w:rPr>
    </w:lvl>
    <w:lvl w:ilvl="4" w:tplc="F5F8C31C">
      <w:numFmt w:val="bullet"/>
      <w:lvlText w:val="•"/>
      <w:lvlJc w:val="left"/>
      <w:pPr>
        <w:ind w:left="4510" w:hanging="285"/>
      </w:pPr>
      <w:rPr>
        <w:rFonts w:hint="default"/>
      </w:rPr>
    </w:lvl>
    <w:lvl w:ilvl="5" w:tplc="7D42D51E">
      <w:numFmt w:val="bullet"/>
      <w:lvlText w:val="•"/>
      <w:lvlJc w:val="left"/>
      <w:pPr>
        <w:ind w:left="5493" w:hanging="285"/>
      </w:pPr>
      <w:rPr>
        <w:rFonts w:hint="default"/>
      </w:rPr>
    </w:lvl>
    <w:lvl w:ilvl="6" w:tplc="607282B0">
      <w:numFmt w:val="bullet"/>
      <w:lvlText w:val="•"/>
      <w:lvlJc w:val="left"/>
      <w:pPr>
        <w:ind w:left="6475" w:hanging="285"/>
      </w:pPr>
      <w:rPr>
        <w:rFonts w:hint="default"/>
      </w:rPr>
    </w:lvl>
    <w:lvl w:ilvl="7" w:tplc="01544DEC">
      <w:numFmt w:val="bullet"/>
      <w:lvlText w:val="•"/>
      <w:lvlJc w:val="left"/>
      <w:pPr>
        <w:ind w:left="7458" w:hanging="285"/>
      </w:pPr>
      <w:rPr>
        <w:rFonts w:hint="default"/>
      </w:rPr>
    </w:lvl>
    <w:lvl w:ilvl="8" w:tplc="EC1695EC">
      <w:numFmt w:val="bullet"/>
      <w:lvlText w:val="•"/>
      <w:lvlJc w:val="left"/>
      <w:pPr>
        <w:ind w:left="8441" w:hanging="285"/>
      </w:pPr>
      <w:rPr>
        <w:rFont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87C489D"/>
    <w:multiLevelType w:val="hybridMultilevel"/>
    <w:tmpl w:val="E8DAB14C"/>
    <w:lvl w:ilvl="0" w:tplc="8DEC27BE">
      <w:numFmt w:val="bullet"/>
      <w:lvlText w:val=""/>
      <w:lvlJc w:val="left"/>
      <w:pPr>
        <w:ind w:left="1083" w:hanging="365"/>
      </w:pPr>
      <w:rPr>
        <w:rFonts w:ascii="Symbol" w:eastAsia="Symbol" w:hAnsi="Symbol" w:cs="Symbol" w:hint="default"/>
        <w:b w:val="0"/>
        <w:bCs w:val="0"/>
        <w:i w:val="0"/>
        <w:iCs w:val="0"/>
        <w:w w:val="99"/>
        <w:sz w:val="22"/>
        <w:szCs w:val="22"/>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6B5D19"/>
    <w:multiLevelType w:val="hybridMultilevel"/>
    <w:tmpl w:val="907C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8C02D6"/>
    <w:multiLevelType w:val="hybridMultilevel"/>
    <w:tmpl w:val="03F638C0"/>
    <w:lvl w:ilvl="0" w:tplc="0C09000F">
      <w:start w:val="1"/>
      <w:numFmt w:val="decimal"/>
      <w:lvlText w:val="%1."/>
      <w:lvlJc w:val="left"/>
      <w:pPr>
        <w:ind w:left="1006" w:hanging="360"/>
      </w:pPr>
    </w:lvl>
    <w:lvl w:ilvl="1" w:tplc="0C090019" w:tentative="1">
      <w:start w:val="1"/>
      <w:numFmt w:val="lowerLetter"/>
      <w:lvlText w:val="%2."/>
      <w:lvlJc w:val="left"/>
      <w:pPr>
        <w:ind w:left="1726" w:hanging="360"/>
      </w:pPr>
    </w:lvl>
    <w:lvl w:ilvl="2" w:tplc="0C09001B" w:tentative="1">
      <w:start w:val="1"/>
      <w:numFmt w:val="lowerRoman"/>
      <w:lvlText w:val="%3."/>
      <w:lvlJc w:val="right"/>
      <w:pPr>
        <w:ind w:left="2446" w:hanging="180"/>
      </w:pPr>
    </w:lvl>
    <w:lvl w:ilvl="3" w:tplc="0C09000F" w:tentative="1">
      <w:start w:val="1"/>
      <w:numFmt w:val="decimal"/>
      <w:lvlText w:val="%4."/>
      <w:lvlJc w:val="left"/>
      <w:pPr>
        <w:ind w:left="3166" w:hanging="360"/>
      </w:pPr>
    </w:lvl>
    <w:lvl w:ilvl="4" w:tplc="0C090019" w:tentative="1">
      <w:start w:val="1"/>
      <w:numFmt w:val="lowerLetter"/>
      <w:lvlText w:val="%5."/>
      <w:lvlJc w:val="left"/>
      <w:pPr>
        <w:ind w:left="3886" w:hanging="360"/>
      </w:pPr>
    </w:lvl>
    <w:lvl w:ilvl="5" w:tplc="0C09001B" w:tentative="1">
      <w:start w:val="1"/>
      <w:numFmt w:val="lowerRoman"/>
      <w:lvlText w:val="%6."/>
      <w:lvlJc w:val="right"/>
      <w:pPr>
        <w:ind w:left="4606" w:hanging="180"/>
      </w:pPr>
    </w:lvl>
    <w:lvl w:ilvl="6" w:tplc="0C09000F" w:tentative="1">
      <w:start w:val="1"/>
      <w:numFmt w:val="decimal"/>
      <w:lvlText w:val="%7."/>
      <w:lvlJc w:val="left"/>
      <w:pPr>
        <w:ind w:left="5326" w:hanging="360"/>
      </w:pPr>
    </w:lvl>
    <w:lvl w:ilvl="7" w:tplc="0C090019" w:tentative="1">
      <w:start w:val="1"/>
      <w:numFmt w:val="lowerLetter"/>
      <w:lvlText w:val="%8."/>
      <w:lvlJc w:val="left"/>
      <w:pPr>
        <w:ind w:left="6046" w:hanging="360"/>
      </w:pPr>
    </w:lvl>
    <w:lvl w:ilvl="8" w:tplc="0C09001B" w:tentative="1">
      <w:start w:val="1"/>
      <w:numFmt w:val="lowerRoman"/>
      <w:lvlText w:val="%9."/>
      <w:lvlJc w:val="right"/>
      <w:pPr>
        <w:ind w:left="6766" w:hanging="180"/>
      </w:p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6"/>
  </w:num>
  <w:num w:numId="12" w16cid:durableId="1646273113">
    <w:abstractNumId w:val="18"/>
  </w:num>
  <w:num w:numId="13" w16cid:durableId="931742225">
    <w:abstractNumId w:val="17"/>
  </w:num>
  <w:num w:numId="14" w16cid:durableId="1338539233">
    <w:abstractNumId w:val="31"/>
  </w:num>
  <w:num w:numId="15" w16cid:durableId="952437869">
    <w:abstractNumId w:val="35"/>
  </w:num>
  <w:num w:numId="16" w16cid:durableId="570194105">
    <w:abstractNumId w:val="32"/>
  </w:num>
  <w:num w:numId="17" w16cid:durableId="950631071">
    <w:abstractNumId w:val="21"/>
  </w:num>
  <w:num w:numId="18" w16cid:durableId="161161754">
    <w:abstractNumId w:val="25"/>
  </w:num>
  <w:num w:numId="19" w16cid:durableId="1027177428">
    <w:abstractNumId w:val="19"/>
  </w:num>
  <w:num w:numId="20" w16cid:durableId="2072386943">
    <w:abstractNumId w:val="14"/>
  </w:num>
  <w:num w:numId="21" w16cid:durableId="528645530">
    <w:abstractNumId w:val="16"/>
  </w:num>
  <w:num w:numId="22" w16cid:durableId="1832328835">
    <w:abstractNumId w:val="12"/>
  </w:num>
  <w:num w:numId="23" w16cid:durableId="1106119439">
    <w:abstractNumId w:val="10"/>
  </w:num>
  <w:num w:numId="24" w16cid:durableId="1639459754">
    <w:abstractNumId w:val="20"/>
  </w:num>
  <w:num w:numId="25" w16cid:durableId="1869441897">
    <w:abstractNumId w:val="34"/>
  </w:num>
  <w:num w:numId="26" w16cid:durableId="751664131">
    <w:abstractNumId w:val="24"/>
  </w:num>
  <w:num w:numId="27" w16cid:durableId="1284191571">
    <w:abstractNumId w:val="29"/>
  </w:num>
  <w:num w:numId="28" w16cid:durableId="378940397">
    <w:abstractNumId w:val="27"/>
  </w:num>
  <w:num w:numId="29" w16cid:durableId="415132158">
    <w:abstractNumId w:val="10"/>
  </w:num>
  <w:num w:numId="30" w16cid:durableId="830144962">
    <w:abstractNumId w:val="27"/>
  </w:num>
  <w:num w:numId="31" w16cid:durableId="1187594814">
    <w:abstractNumId w:val="36"/>
  </w:num>
  <w:num w:numId="32" w16cid:durableId="497812959">
    <w:abstractNumId w:val="25"/>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7564310">
    <w:abstractNumId w:val="15"/>
  </w:num>
  <w:num w:numId="37" w16cid:durableId="1697198860">
    <w:abstractNumId w:val="28"/>
  </w:num>
  <w:num w:numId="38" w16cid:durableId="1496411559">
    <w:abstractNumId w:val="37"/>
  </w:num>
  <w:num w:numId="39" w16cid:durableId="1142890653">
    <w:abstractNumId w:val="33"/>
  </w:num>
  <w:num w:numId="40" w16cid:durableId="891356000">
    <w:abstractNumId w:val="13"/>
  </w:num>
  <w:num w:numId="41" w16cid:durableId="11820093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13978"/>
    <w:rsid w:val="001209C7"/>
    <w:rsid w:val="00121F11"/>
    <w:rsid w:val="0012253C"/>
    <w:rsid w:val="0012309D"/>
    <w:rsid w:val="00123212"/>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0A1"/>
    <w:rsid w:val="001B5426"/>
    <w:rsid w:val="001B5AB5"/>
    <w:rsid w:val="001C14A3"/>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C4372"/>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372"/>
    <w:rsid w:val="00452AD5"/>
    <w:rsid w:val="00452FD5"/>
    <w:rsid w:val="004532E1"/>
    <w:rsid w:val="00457D8D"/>
    <w:rsid w:val="004605E7"/>
    <w:rsid w:val="00460D30"/>
    <w:rsid w:val="00471C6C"/>
    <w:rsid w:val="004831C1"/>
    <w:rsid w:val="0048681F"/>
    <w:rsid w:val="00486C62"/>
    <w:rsid w:val="00490FA3"/>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0BF0"/>
    <w:rsid w:val="005021C3"/>
    <w:rsid w:val="00503F57"/>
    <w:rsid w:val="005055C0"/>
    <w:rsid w:val="00511164"/>
    <w:rsid w:val="00514AFA"/>
    <w:rsid w:val="0051507C"/>
    <w:rsid w:val="0051554D"/>
    <w:rsid w:val="005213AD"/>
    <w:rsid w:val="0052199B"/>
    <w:rsid w:val="005236C1"/>
    <w:rsid w:val="005241D0"/>
    <w:rsid w:val="00530B96"/>
    <w:rsid w:val="0053240A"/>
    <w:rsid w:val="00534B7C"/>
    <w:rsid w:val="00534E19"/>
    <w:rsid w:val="00536937"/>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409"/>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C"/>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A70"/>
    <w:rsid w:val="006C1E5C"/>
    <w:rsid w:val="006C2635"/>
    <w:rsid w:val="006C4ED6"/>
    <w:rsid w:val="006C6169"/>
    <w:rsid w:val="006D17A9"/>
    <w:rsid w:val="006D4802"/>
    <w:rsid w:val="006D49F3"/>
    <w:rsid w:val="006D6530"/>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6E64"/>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68E"/>
    <w:rsid w:val="0088367A"/>
    <w:rsid w:val="00884007"/>
    <w:rsid w:val="00886EBD"/>
    <w:rsid w:val="00890A6B"/>
    <w:rsid w:val="00892801"/>
    <w:rsid w:val="00892976"/>
    <w:rsid w:val="008951FE"/>
    <w:rsid w:val="0089705C"/>
    <w:rsid w:val="008A0DC4"/>
    <w:rsid w:val="008A3CB6"/>
    <w:rsid w:val="008A48C1"/>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1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3F4A"/>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4EA6"/>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2894"/>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45E"/>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6E1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4A6"/>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4ECA"/>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3CE5"/>
    <w:rsid w:val="00F54AF8"/>
    <w:rsid w:val="00F54C0C"/>
    <w:rsid w:val="00F54F83"/>
    <w:rsid w:val="00F55BE6"/>
    <w:rsid w:val="00F56EA3"/>
    <w:rsid w:val="00F60646"/>
    <w:rsid w:val="00F62F2D"/>
    <w:rsid w:val="00F66BC1"/>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0CCEF0E7"/>
    <w:rsid w:val="0DBF8356"/>
    <w:rsid w:val="0DDC5208"/>
    <w:rsid w:val="103C2E74"/>
    <w:rsid w:val="411FD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customStyle="1" w:styleId="Default">
    <w:name w:val="Default"/>
    <w:rsid w:val="001C14A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13978"/>
    <w:rsid w:val="001561B4"/>
    <w:rsid w:val="0019205C"/>
    <w:rsid w:val="00236771"/>
    <w:rsid w:val="002514B9"/>
    <w:rsid w:val="002618E7"/>
    <w:rsid w:val="00393690"/>
    <w:rsid w:val="003C6F9C"/>
    <w:rsid w:val="003F6F61"/>
    <w:rsid w:val="00405D62"/>
    <w:rsid w:val="00414F94"/>
    <w:rsid w:val="007C241B"/>
    <w:rsid w:val="007C7613"/>
    <w:rsid w:val="0083493E"/>
    <w:rsid w:val="0088268E"/>
    <w:rsid w:val="009D0E12"/>
    <w:rsid w:val="00A50C72"/>
    <w:rsid w:val="00A747A2"/>
    <w:rsid w:val="00AB5CF2"/>
    <w:rsid w:val="00B36C21"/>
    <w:rsid w:val="00B8786A"/>
    <w:rsid w:val="00B91296"/>
    <w:rsid w:val="00D90111"/>
    <w:rsid w:val="00E51523"/>
    <w:rsid w:val="00EA3F52"/>
    <w:rsid w:val="00EA6D03"/>
    <w:rsid w:val="00F53C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3.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5.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1763</Words>
  <Characters>10054</Characters>
  <Application>Microsoft Office Word</Application>
  <DocSecurity>0</DocSecurity>
  <Lines>83</Lines>
  <Paragraphs>23</Paragraphs>
  <ScaleCrop>false</ScaleCrop>
  <Company>CSIRO</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22</cp:revision>
  <cp:lastPrinted>2012-02-01T05:32:00Z</cp:lastPrinted>
  <dcterms:created xsi:type="dcterms:W3CDTF">2024-07-10T05:00:00Z</dcterms:created>
  <dcterms:modified xsi:type="dcterms:W3CDTF">2024-07-11T22:54:00Z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