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77777777" w:rsidR="00CC201B" w:rsidRPr="009D2DCA" w:rsidRDefault="009F799F" w:rsidP="00D83C52">
            <w:pPr>
              <w:pStyle w:val="TableText"/>
              <w:cnfStyle w:val="000000100000" w:firstRow="0" w:lastRow="0" w:firstColumn="0" w:lastColumn="0" w:oddVBand="0" w:evenVBand="0" w:oddHBand="1" w:evenHBand="0" w:firstRowFirstColumn="0" w:firstRowLastColumn="0" w:lastRowFirstColumn="0" w:lastRowLastColumn="0"/>
              <w:rPr>
                <w:rFonts w:eastAsiaTheme="minorEastAsia"/>
                <w:sz w:val="22"/>
                <w:lang w:eastAsia="zh-CN"/>
              </w:rPr>
            </w:pPr>
            <w:r w:rsidRPr="009D2DCA">
              <w:rPr>
                <w:sz w:val="22"/>
              </w:rPr>
              <w:t>Research Scientist/ Engineer</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5F799576" w:rsidR="00CC201B" w:rsidRPr="0093721B" w:rsidRDefault="009D2DC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99930</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7E58B236" w14:textId="6DF4D09C" w:rsidR="00280FF4" w:rsidRPr="0093721B"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983B75">
              <w:rPr>
                <w:rFonts w:eastAsiaTheme="minorEastAsia" w:hint="eastAsia"/>
                <w:sz w:val="22"/>
                <w:lang w:eastAsia="zh-CN"/>
              </w:rPr>
              <w:t>3</w:t>
            </w:r>
            <w:r w:rsidR="009D2DCA">
              <w:rPr>
                <w:sz w:val="22"/>
                <w:lang w:eastAsia="zh-CN"/>
              </w:rPr>
              <w:t xml:space="preserve"> </w:t>
            </w:r>
            <w:r>
              <w:rPr>
                <w:sz w:val="22"/>
              </w:rPr>
              <w:t>years</w:t>
            </w:r>
            <w:r w:rsidR="009D2DCA">
              <w:rPr>
                <w:sz w:val="22"/>
              </w:rPr>
              <w:t xml:space="preserve">, </w:t>
            </w:r>
            <w:r>
              <w:rPr>
                <w:sz w:val="22"/>
              </w:rPr>
              <w:t>F</w:t>
            </w:r>
            <w:r w:rsidRPr="0093721B">
              <w:rPr>
                <w:sz w:val="22"/>
              </w:rPr>
              <w:t>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3F2EE77D" w:rsidR="00280FF4" w:rsidRPr="00983B75"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eastAsiaTheme="minorEastAsia"/>
                <w:sz w:val="22"/>
                <w:lang w:eastAsia="zh-CN"/>
              </w:rPr>
            </w:pPr>
            <w:r w:rsidRPr="0093721B">
              <w:rPr>
                <w:sz w:val="22"/>
              </w:rPr>
              <w:t>AU$</w:t>
            </w:r>
            <w:r w:rsidR="009D2DCA" w:rsidRPr="009D2DCA">
              <w:rPr>
                <w:sz w:val="22"/>
              </w:rPr>
              <w:t>131,113.00</w:t>
            </w:r>
            <w:r w:rsidR="009D2DCA">
              <w:rPr>
                <w:sz w:val="22"/>
              </w:rPr>
              <w:t xml:space="preserve"> </w:t>
            </w:r>
            <w:r>
              <w:rPr>
                <w:sz w:val="22"/>
              </w:rPr>
              <w:t>-</w:t>
            </w:r>
            <w:r w:rsidRPr="0093721B">
              <w:rPr>
                <w:sz w:val="22"/>
              </w:rPr>
              <w:t xml:space="preserve"> AU$</w:t>
            </w:r>
            <w:r w:rsidR="009D2DCA" w:rsidRPr="009D2DCA">
              <w:rPr>
                <w:rFonts w:ascii="Open Sans" w:hAnsi="Open Sans" w:cs="Open Sans"/>
                <w:color w:val="575757"/>
                <w:sz w:val="23"/>
                <w:szCs w:val="23"/>
                <w:shd w:val="clear" w:color="auto" w:fill="FFFFFF"/>
              </w:rPr>
              <w:t xml:space="preserve"> </w:t>
            </w:r>
            <w:r w:rsidR="009D2DCA" w:rsidRPr="009D2DCA">
              <w:rPr>
                <w:sz w:val="22"/>
              </w:rPr>
              <w:t>153,639.00</w:t>
            </w:r>
            <w:r w:rsidR="009D2DCA">
              <w:rPr>
                <w:sz w:val="22"/>
              </w:rPr>
              <w:t xml:space="preserve"> </w:t>
            </w:r>
            <w:r w:rsidRPr="0093721B">
              <w:rPr>
                <w:sz w:val="22"/>
              </w:rPr>
              <w:t>p</w:t>
            </w:r>
            <w:r>
              <w:rPr>
                <w:sz w:val="22"/>
              </w:rPr>
              <w:t>er annum</w:t>
            </w:r>
            <w:r w:rsidRPr="0093721B">
              <w:rPr>
                <w:sz w:val="22"/>
              </w:rPr>
              <w:t xml:space="preserve"> (pro-rata for part-time)</w:t>
            </w:r>
          </w:p>
          <w:p w14:paraId="0AE5FF77" w14:textId="5E25411F" w:rsidR="00280FF4" w:rsidRPr="0093721B"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02B03435" w:rsidR="00926BE4" w:rsidRPr="001141E5" w:rsidRDefault="001141E5" w:rsidP="001141E5">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2363A"/>
                <w:sz w:val="21"/>
                <w:szCs w:val="21"/>
              </w:rPr>
            </w:pPr>
            <w:r>
              <w:rPr>
                <w:rFonts w:ascii="Arial" w:hAnsi="Arial" w:cs="Arial"/>
                <w:color w:val="32363A"/>
                <w:sz w:val="21"/>
                <w:szCs w:val="21"/>
              </w:rPr>
              <w:t>Adelaide K. Ave</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1D437603" w14:textId="59DD20F8" w:rsidR="00EA62ED" w:rsidRPr="0093721B" w:rsidRDefault="00EA62ED" w:rsidP="001141E5">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401322C3" w14:textId="02AFA186" w:rsidR="00926BE4" w:rsidRPr="0093721B" w:rsidRDefault="00926BE4" w:rsidP="001141E5">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07F845CF" w:rsidR="00C45886" w:rsidRPr="0093721B" w:rsidRDefault="001141E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Qinghua Lu (</w:t>
            </w:r>
            <w:r w:rsidRPr="001141E5">
              <w:rPr>
                <w:sz w:val="22"/>
              </w:rPr>
              <w:t>qinghua.lu@data61.csiro.au</w:t>
            </w:r>
            <w:r>
              <w:rPr>
                <w:sz w:val="22"/>
              </w:rPr>
              <w:t>)</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0CF5232D" w:rsidR="00926BE4" w:rsidRPr="009D2DCA" w:rsidRDefault="001141E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D2DCA">
              <w:rPr>
                <w:sz w:val="22"/>
              </w:rPr>
              <w:t>80</w:t>
            </w:r>
            <w:r w:rsidR="00F54F83" w:rsidRPr="009D2DCA">
              <w:rPr>
                <w:sz w:val="22"/>
              </w:rPr>
              <w:t>%</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30F98591" w:rsidR="00926BE4" w:rsidRPr="009D2DCA" w:rsidRDefault="001141E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D2DCA">
              <w:rPr>
                <w:sz w:val="22"/>
              </w:rPr>
              <w:t>20</w:t>
            </w:r>
            <w:r w:rsidR="00F54F83" w:rsidRPr="009D2DCA">
              <w:rPr>
                <w:sz w:val="22"/>
              </w:rPr>
              <w:t>%</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777777" w:rsidR="00194B1C" w:rsidRPr="009D2DC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D2DCA">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235AD6EF" w:rsidR="00194B1C" w:rsidRPr="0093721B" w:rsidRDefault="001141E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Sherry Xu (Xiwei.xu@data61.csiro.au)</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AAA2D52" w14:textId="77777777" w:rsidR="009D2DCA" w:rsidRDefault="009D2DCA">
      <w:pPr>
        <w:spacing w:before="0" w:after="0" w:line="240" w:lineRule="auto"/>
        <w:rPr>
          <w:rFonts w:cs="Arial"/>
          <w:b/>
          <w:bCs/>
          <w:color w:val="auto"/>
          <w:sz w:val="26"/>
          <w:szCs w:val="26"/>
        </w:rPr>
      </w:pPr>
      <w:r>
        <w:br w:type="page"/>
      </w:r>
    </w:p>
    <w:p w14:paraId="54EA3BAD" w14:textId="05737DB5" w:rsidR="006246C0" w:rsidRPr="00674783" w:rsidRDefault="00B50C20" w:rsidP="00475FA0">
      <w:pPr>
        <w:pStyle w:val="Heading3"/>
        <w:spacing w:before="240" w:after="0"/>
      </w:pPr>
      <w:r>
        <w:lastRenderedPageBreak/>
        <w:t>Role Overview</w:t>
      </w:r>
    </w:p>
    <w:p w14:paraId="2CB388D0" w14:textId="77777777" w:rsidR="00EB77B4" w:rsidRDefault="00EB77B4" w:rsidP="00EB77B4">
      <w:bookmarkStart w:id="1" w:name="_Toc341085720"/>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t>The Research Scientist/Engineer</w:t>
      </w:r>
      <w:r w:rsidRPr="000F040B">
        <w:t xml:space="preserve"> may be engaged in scientific activity ranging from fundamental research to the investigation of specific industry or community problems. </w:t>
      </w:r>
      <w:r>
        <w:t>The Research Scientist/Engineer</w:t>
      </w:r>
      <w:r w:rsidRPr="000F040B">
        <w:t xml:space="preserve"> will have the opportunity to build and maintain networks, play a lead role in securing project funds, provide scientific leadership and pursue new ideas and approaches that create new concepts. </w:t>
      </w:r>
    </w:p>
    <w:p w14:paraId="5FB522CF" w14:textId="43048A11" w:rsidR="000A4387" w:rsidRPr="00A037FC" w:rsidRDefault="000A4387" w:rsidP="000A4387">
      <w:pPr>
        <w:rPr>
          <w:rFonts w:cs="Calibri"/>
          <w:b/>
          <w:bCs/>
          <w:color w:val="000000" w:themeColor="text1"/>
        </w:rPr>
      </w:pPr>
      <w:r w:rsidRPr="00A037FC">
        <w:rPr>
          <w:rFonts w:cs="Calibri"/>
          <w:color w:val="000000" w:themeColor="text1"/>
        </w:rPr>
        <w:t>As part of the RAIR</w:t>
      </w:r>
      <w:r>
        <w:rPr>
          <w:rFonts w:cs="Calibri"/>
          <w:color w:val="000000" w:themeColor="text1"/>
        </w:rPr>
        <w:t xml:space="preserve"> (Responsible AI Research Centre)</w:t>
      </w:r>
      <w:r w:rsidRPr="00A037FC">
        <w:rPr>
          <w:rFonts w:cs="Calibri"/>
          <w:color w:val="000000" w:themeColor="text1"/>
        </w:rPr>
        <w:t xml:space="preserve"> </w:t>
      </w:r>
      <w:r>
        <w:rPr>
          <w:rFonts w:cs="Calibri"/>
          <w:color w:val="000000" w:themeColor="text1"/>
        </w:rPr>
        <w:t>j</w:t>
      </w:r>
      <w:r w:rsidRPr="00A037FC">
        <w:rPr>
          <w:rFonts w:cs="Calibri"/>
          <w:color w:val="000000" w:themeColor="text1"/>
        </w:rPr>
        <w:t xml:space="preserve">oint </w:t>
      </w:r>
      <w:r>
        <w:rPr>
          <w:rFonts w:cs="Calibri"/>
          <w:color w:val="000000" w:themeColor="text1"/>
        </w:rPr>
        <w:t>a</w:t>
      </w:r>
      <w:r w:rsidRPr="00A037FC">
        <w:rPr>
          <w:rFonts w:cs="Calibri"/>
          <w:color w:val="000000" w:themeColor="text1"/>
        </w:rPr>
        <w:t>rrangement</w:t>
      </w:r>
      <w:r>
        <w:rPr>
          <w:rFonts w:cs="Calibri"/>
          <w:color w:val="000000" w:themeColor="text1"/>
        </w:rPr>
        <w:t xml:space="preserve"> and SE4AI research team, the </w:t>
      </w:r>
      <w:r w:rsidRPr="000A4387">
        <w:rPr>
          <w:rFonts w:cs="Calibri"/>
          <w:color w:val="000000" w:themeColor="text1"/>
        </w:rPr>
        <w:t>key responsibilities includ</w:t>
      </w:r>
      <w:r>
        <w:rPr>
          <w:rFonts w:cs="Calibri"/>
          <w:color w:val="000000" w:themeColor="text1"/>
        </w:rPr>
        <w:t xml:space="preserve">e: </w:t>
      </w:r>
    </w:p>
    <w:p w14:paraId="2CA38AB3" w14:textId="77777777" w:rsidR="000A4387" w:rsidRDefault="000A4387" w:rsidP="000A4387">
      <w:pPr>
        <w:numPr>
          <w:ilvl w:val="0"/>
          <w:numId w:val="42"/>
        </w:numPr>
        <w:spacing w:before="0" w:after="0" w:line="240" w:lineRule="auto"/>
        <w:rPr>
          <w:rFonts w:cs="Calibri"/>
          <w:color w:val="000000" w:themeColor="text1"/>
        </w:rPr>
      </w:pPr>
      <w:r w:rsidRPr="00A037FC">
        <w:rPr>
          <w:rFonts w:cs="Calibri"/>
          <w:color w:val="000000" w:themeColor="text1"/>
        </w:rPr>
        <w:t>Research Implementation - Transform research concepts and outputs into experiments, functional prototypes and minimal viable products across diverse domains. The candidate should have strong engineering background and have sufficient AI knowledge especially in LLM. Contributing to responsible AI research through the implementation of AI guardrails and integration of AI safety standards. </w:t>
      </w:r>
    </w:p>
    <w:p w14:paraId="168CA780" w14:textId="1F2D6C61" w:rsidR="007A59BD" w:rsidRPr="000A4387" w:rsidRDefault="000A4387" w:rsidP="000A4387">
      <w:pPr>
        <w:numPr>
          <w:ilvl w:val="0"/>
          <w:numId w:val="42"/>
        </w:numPr>
        <w:spacing w:before="0" w:after="0" w:line="240" w:lineRule="auto"/>
        <w:rPr>
          <w:rFonts w:cs="Calibri"/>
          <w:color w:val="000000" w:themeColor="text1"/>
        </w:rPr>
      </w:pPr>
      <w:r w:rsidRPr="000A4387">
        <w:rPr>
          <w:rFonts w:cs="Calibri"/>
          <w:color w:val="000000" w:themeColor="text1"/>
        </w:rPr>
        <w:t>Project Delivery - Provide engineering and technology expertise to researchers and lead system development for delivering client projects. The candidate should have relevant industry experience in leading the development of AI-based systems such as AI safeguards, agent systems, no/low-code platforms, and reusable component libraries streamline AI application development.  </w:t>
      </w:r>
    </w:p>
    <w:p w14:paraId="353B5A52" w14:textId="17956C4C" w:rsidR="00B50C20" w:rsidRPr="00B50C20" w:rsidRDefault="00B50C20" w:rsidP="00B50C20">
      <w:pPr>
        <w:pStyle w:val="Heading3"/>
      </w:pPr>
      <w:r w:rsidRPr="00B50C20">
        <w:t>Duties and Key Result Areas</w:t>
      </w:r>
    </w:p>
    <w:p w14:paraId="3464D3AC" w14:textId="67839192" w:rsidR="00004852" w:rsidRDefault="00A021F6" w:rsidP="00004852">
      <w:pPr>
        <w:pStyle w:val="ListParagraph"/>
        <w:numPr>
          <w:ilvl w:val="0"/>
          <w:numId w:val="23"/>
        </w:numPr>
        <w:spacing w:before="0" w:after="60" w:line="240" w:lineRule="auto"/>
        <w:ind w:left="470" w:hanging="364"/>
        <w:contextualSpacing w:val="0"/>
      </w:pPr>
      <w:r>
        <w:t>Under general direction</w:t>
      </w:r>
      <w:r w:rsidR="00004852" w:rsidRPr="00FE5B79">
        <w:t>, use professional expertise, knowledge of other disciplines and research experience</w:t>
      </w:r>
      <w:r>
        <w:t xml:space="preserve"> and </w:t>
      </w:r>
      <w:r w:rsidR="00004852" w:rsidRPr="00FE5B79">
        <w:t>achievement to formulate, develop and complete an approved research program.</w:t>
      </w:r>
    </w:p>
    <w:p w14:paraId="536ACB82" w14:textId="0D8231CA" w:rsidR="00C348A5" w:rsidRPr="00FE5B79" w:rsidRDefault="007D3E1C" w:rsidP="74A572D1">
      <w:pPr>
        <w:pStyle w:val="ListParagraph"/>
        <w:numPr>
          <w:ilvl w:val="0"/>
          <w:numId w:val="23"/>
        </w:numPr>
        <w:spacing w:before="0" w:after="60" w:line="240" w:lineRule="auto"/>
        <w:ind w:left="470" w:hanging="364"/>
      </w:pPr>
      <w:r>
        <w:t>D</w:t>
      </w:r>
      <w:r w:rsidR="005044CB">
        <w:t xml:space="preserve">evelop and apply knowledge of other scientific </w:t>
      </w:r>
      <w:r w:rsidR="001149E6">
        <w:t>disciplines</w:t>
      </w:r>
      <w:r w:rsidR="005044CB">
        <w:t>.</w:t>
      </w:r>
    </w:p>
    <w:p w14:paraId="04D8E2B6" w14:textId="348ABCAA" w:rsidR="00621015" w:rsidRDefault="00B1453E" w:rsidP="00FE5B79">
      <w:pPr>
        <w:pStyle w:val="ListParagraph"/>
        <w:numPr>
          <w:ilvl w:val="0"/>
          <w:numId w:val="23"/>
        </w:numPr>
        <w:spacing w:before="0" w:after="60" w:line="240" w:lineRule="auto"/>
        <w:ind w:left="470" w:hanging="364"/>
        <w:contextualSpacing w:val="0"/>
      </w:pPr>
      <w:r>
        <w:t>Develop challenging but realistic research plans</w:t>
      </w:r>
      <w:r w:rsidR="006165C8">
        <w:t xml:space="preserve"> and negotiate resource requirements with research managers or clients.</w:t>
      </w:r>
    </w:p>
    <w:p w14:paraId="497493FC" w14:textId="5D0EF1D3" w:rsidR="006165C8" w:rsidRDefault="00FC2F88" w:rsidP="74A572D1">
      <w:pPr>
        <w:pStyle w:val="ListParagraph"/>
        <w:numPr>
          <w:ilvl w:val="0"/>
          <w:numId w:val="23"/>
        </w:numPr>
        <w:spacing w:before="0" w:after="60" w:line="240" w:lineRule="auto"/>
        <w:ind w:left="470" w:hanging="364"/>
      </w:pPr>
      <w:r>
        <w:t xml:space="preserve">Take responsibility for smaller research projects or elements of larger projects within and/or across </w:t>
      </w:r>
      <w:r w:rsidR="00D82317">
        <w:t>B</w:t>
      </w:r>
      <w:r>
        <w:t xml:space="preserve">usiness </w:t>
      </w:r>
      <w:r w:rsidR="00D82317">
        <w:t>U</w:t>
      </w:r>
      <w:r>
        <w:t>nits.</w:t>
      </w:r>
    </w:p>
    <w:p w14:paraId="30D827FB" w14:textId="2B29EA10" w:rsidR="00FC2F88" w:rsidRPr="00FE5B79" w:rsidRDefault="00FC2F88" w:rsidP="74A572D1">
      <w:pPr>
        <w:pStyle w:val="ListParagraph"/>
        <w:numPr>
          <w:ilvl w:val="0"/>
          <w:numId w:val="23"/>
        </w:numPr>
        <w:spacing w:before="0" w:after="60" w:line="240" w:lineRule="auto"/>
        <w:ind w:left="470" w:hanging="364"/>
      </w:pPr>
      <w:r>
        <w:t>Lead and supervise staff to ensure experiments are established in accordance with the research design and are completed within the agree</w:t>
      </w:r>
      <w:r w:rsidR="001149E6">
        <w:t>d</w:t>
      </w:r>
      <w:r>
        <w:t xml:space="preserve"> timeframes and budget.</w:t>
      </w:r>
    </w:p>
    <w:p w14:paraId="68BAB36A" w14:textId="14B2E8CE" w:rsidR="00FE5B79" w:rsidRPr="00FE5B79" w:rsidRDefault="00FE5B79" w:rsidP="03E7A673">
      <w:pPr>
        <w:pStyle w:val="ListParagraph"/>
        <w:numPr>
          <w:ilvl w:val="0"/>
          <w:numId w:val="23"/>
        </w:numPr>
        <w:spacing w:before="0" w:after="60" w:line="240" w:lineRule="auto"/>
        <w:ind w:left="470" w:hanging="364"/>
      </w:pPr>
      <w:r>
        <w:t xml:space="preserve">Act as a trusted advisor, utilising knowledge of </w:t>
      </w:r>
      <w:r w:rsidR="00580CCB">
        <w:t xml:space="preserve">the </w:t>
      </w:r>
      <w:r>
        <w:t>client</w:t>
      </w:r>
      <w:r w:rsidR="00580CCB">
        <w:t>s’</w:t>
      </w:r>
      <w:r>
        <w:t xml:space="preserve"> business and understanding of their underlying needs. </w:t>
      </w:r>
    </w:p>
    <w:p w14:paraId="5D81DCBF" w14:textId="225893C5" w:rsidR="00FE5B79" w:rsidRDefault="00FE5B79" w:rsidP="00FE5B79">
      <w:pPr>
        <w:pStyle w:val="ListParagraph"/>
        <w:numPr>
          <w:ilvl w:val="0"/>
          <w:numId w:val="23"/>
        </w:numPr>
        <w:spacing w:before="0" w:after="60" w:line="240" w:lineRule="auto"/>
        <w:ind w:left="470" w:hanging="364"/>
        <w:contextualSpacing w:val="0"/>
      </w:pPr>
      <w:r w:rsidRPr="00FE5B79">
        <w:t>Anticipate industry and/or community needs and market direction through client liaison</w:t>
      </w:r>
      <w:r w:rsidR="00694435">
        <w:t xml:space="preserve"> and </w:t>
      </w:r>
      <w:r w:rsidRPr="00FE5B79">
        <w:t xml:space="preserve">networking. </w:t>
      </w:r>
    </w:p>
    <w:p w14:paraId="6983FA91" w14:textId="1D684412" w:rsidR="00F90375" w:rsidRDefault="00F90375" w:rsidP="00FE5B79">
      <w:pPr>
        <w:pStyle w:val="ListParagraph"/>
        <w:numPr>
          <w:ilvl w:val="0"/>
          <w:numId w:val="23"/>
        </w:numPr>
        <w:spacing w:before="0" w:after="60" w:line="240" w:lineRule="auto"/>
        <w:ind w:left="470" w:hanging="364"/>
        <w:contextualSpacing w:val="0"/>
      </w:pPr>
      <w:r>
        <w:t>Ide</w:t>
      </w:r>
      <w:r w:rsidR="000434E1">
        <w:t>ntify and adapt quickly to changes in client needs and market directions.</w:t>
      </w:r>
    </w:p>
    <w:p w14:paraId="2C6CC502" w14:textId="4A3C1C70" w:rsidR="00694435" w:rsidRPr="00FE5B79" w:rsidRDefault="00694435" w:rsidP="00FE5B79">
      <w:pPr>
        <w:pStyle w:val="ListParagraph"/>
        <w:numPr>
          <w:ilvl w:val="0"/>
          <w:numId w:val="23"/>
        </w:numPr>
        <w:spacing w:before="0" w:after="60" w:line="240" w:lineRule="auto"/>
        <w:ind w:left="470" w:hanging="364"/>
        <w:contextualSpacing w:val="0"/>
      </w:pPr>
      <w:r>
        <w:t>Undertake feasibility studies</w:t>
      </w:r>
      <w:r w:rsidR="00E13636">
        <w:t>, demonstrate a considerable degree of originality</w:t>
      </w:r>
      <w:r w:rsidR="00F90375">
        <w:t>, creativity and innovation in solving problems and introduce new directions and approaches.</w:t>
      </w:r>
    </w:p>
    <w:p w14:paraId="1194DBB1" w14:textId="0F65BE5A" w:rsidR="00FE5B79" w:rsidRPr="00FE5B79" w:rsidRDefault="00FE5B79" w:rsidP="03E7A673">
      <w:pPr>
        <w:pStyle w:val="ListParagraph"/>
        <w:numPr>
          <w:ilvl w:val="0"/>
          <w:numId w:val="23"/>
        </w:numPr>
        <w:spacing w:before="0" w:after="60" w:line="240" w:lineRule="auto"/>
        <w:ind w:left="470" w:hanging="364"/>
      </w:pPr>
      <w:r>
        <w:t>Communicate research results to clients and the scientific community through oral and written reports</w:t>
      </w:r>
      <w:r w:rsidR="00930478">
        <w:t xml:space="preserve"> and prepare</w:t>
      </w:r>
      <w:r>
        <w:t xml:space="preserve"> document</w:t>
      </w:r>
      <w:r w:rsidR="0074032F">
        <w:t>ation</w:t>
      </w:r>
      <w:r>
        <w:t xml:space="preserve"> for patent applications (where relevant).</w:t>
      </w:r>
    </w:p>
    <w:p w14:paraId="21EEE04D" w14:textId="77777777" w:rsidR="00FE5B79" w:rsidRPr="00FE5B79" w:rsidRDefault="00FE5B79" w:rsidP="00FE5B79">
      <w:pPr>
        <w:pStyle w:val="ListParagraph"/>
        <w:numPr>
          <w:ilvl w:val="0"/>
          <w:numId w:val="23"/>
        </w:numPr>
        <w:spacing w:before="0" w:after="60" w:line="240" w:lineRule="auto"/>
        <w:ind w:left="470" w:hanging="364"/>
        <w:contextualSpacing w:val="0"/>
      </w:pPr>
      <w:r w:rsidRPr="00FE5B79">
        <w:t>Communicate openly, effectively and respectfully with all staff, clients and suppliers in the interests of good business practice, collaboration and enhancement of CSIRO’s reputation.</w:t>
      </w:r>
    </w:p>
    <w:p w14:paraId="641FA7A3" w14:textId="650B301E" w:rsidR="00FE5B79" w:rsidRPr="00FE5B79" w:rsidRDefault="00FE5B79" w:rsidP="00FE5B79">
      <w:pPr>
        <w:pStyle w:val="ListParagraph"/>
        <w:numPr>
          <w:ilvl w:val="0"/>
          <w:numId w:val="23"/>
        </w:numPr>
        <w:spacing w:before="0" w:after="60" w:line="240" w:lineRule="auto"/>
        <w:ind w:left="470" w:hanging="364"/>
        <w:contextualSpacing w:val="0"/>
      </w:pPr>
      <w:r w:rsidRPr="00FE5B79">
        <w:t xml:space="preserve">Work collaboratively as part of a multi-disciplinary, </w:t>
      </w:r>
      <w:r w:rsidRPr="000A4387">
        <w:t>regionally dispersed</w:t>
      </w:r>
      <w:r w:rsidRPr="00FE5B79">
        <w:t xml:space="preserve"> research te</w:t>
      </w:r>
      <w:r w:rsidR="0043070B">
        <w:t xml:space="preserve">am </w:t>
      </w:r>
      <w:r w:rsidRPr="00FE5B79">
        <w:t>to carry out tasks in support of CSIRO’s scientific objectives.</w:t>
      </w:r>
    </w:p>
    <w:p w14:paraId="2D6F04DD" w14:textId="5CD05E1B" w:rsidR="006C64F6" w:rsidRPr="00113A95" w:rsidRDefault="00113A95" w:rsidP="00113A95">
      <w:pPr>
        <w:pStyle w:val="ListParagraph"/>
        <w:numPr>
          <w:ilvl w:val="0"/>
          <w:numId w:val="23"/>
        </w:numPr>
        <w:spacing w:after="60"/>
        <w:ind w:left="466"/>
        <w:rPr>
          <w:rFonts w:ascii="Arial" w:eastAsiaTheme="minorHAnsi" w:hAnsi="Arial"/>
          <w:color w:val="auto"/>
          <w:sz w:val="20"/>
          <w:szCs w:val="20"/>
        </w:rPr>
      </w:pPr>
      <w:r w:rsidRPr="00A907AD">
        <w:lastRenderedPageBreak/>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5F126AF1" w14:textId="77777777" w:rsidR="00AA3266" w:rsidRDefault="00AA3266" w:rsidP="00AA3266">
      <w:pPr>
        <w:numPr>
          <w:ilvl w:val="0"/>
          <w:numId w:val="25"/>
        </w:numPr>
        <w:tabs>
          <w:tab w:val="clear" w:pos="360"/>
        </w:tabs>
        <w:spacing w:before="0" w:after="60" w:line="240" w:lineRule="auto"/>
        <w:rPr>
          <w:rFonts w:asciiTheme="minorHAnsi" w:hAnsiTheme="minorHAnsi" w:cstheme="minorHAnsi"/>
          <w:b/>
          <w:i/>
          <w:iCs/>
          <w:szCs w:val="28"/>
        </w:rPr>
      </w:pPr>
      <w:r w:rsidRPr="001F2188">
        <w:rPr>
          <w:rFonts w:cs="Calibri"/>
          <w:szCs w:val="24"/>
        </w:rPr>
        <w:t>Demonstrated ability to undertake original, creative and innovative research by generating and pursuing novel ideas and solutions to scientific research problems.</w:t>
      </w:r>
    </w:p>
    <w:p w14:paraId="2B554ABC" w14:textId="77777777" w:rsidR="007F0E54" w:rsidRDefault="00AA3266" w:rsidP="007F0E54">
      <w:pPr>
        <w:numPr>
          <w:ilvl w:val="0"/>
          <w:numId w:val="25"/>
        </w:numPr>
        <w:tabs>
          <w:tab w:val="clear" w:pos="360"/>
        </w:tabs>
        <w:spacing w:before="0" w:after="60" w:line="240" w:lineRule="auto"/>
        <w:rPr>
          <w:rStyle w:val="Emphasis"/>
          <w:rFonts w:asciiTheme="minorHAnsi" w:hAnsiTheme="minorHAnsi" w:cstheme="minorHAnsi"/>
          <w:b/>
          <w:iCs/>
          <w:szCs w:val="28"/>
        </w:rPr>
      </w:pPr>
      <w:r w:rsidRPr="001F2188">
        <w:rPr>
          <w:rStyle w:val="Emphasis"/>
          <w:rFonts w:cs="Arial"/>
          <w:i w:val="0"/>
          <w:szCs w:val="24"/>
        </w:rPr>
        <w:t>A demonstrated publication history of authorship on scientific papers in peer reviewed journals and/or reports, grant applications or inventorship on patent applications.</w:t>
      </w:r>
    </w:p>
    <w:p w14:paraId="30E8D4EF" w14:textId="2DDBD84D" w:rsidR="000A4387" w:rsidRPr="000A4387" w:rsidRDefault="000A4387" w:rsidP="000A4387">
      <w:pPr>
        <w:numPr>
          <w:ilvl w:val="0"/>
          <w:numId w:val="25"/>
        </w:numPr>
        <w:tabs>
          <w:tab w:val="clear" w:pos="360"/>
        </w:tabs>
        <w:spacing w:before="0" w:after="60" w:line="240" w:lineRule="auto"/>
        <w:rPr>
          <w:rFonts w:asciiTheme="minorHAnsi" w:hAnsiTheme="minorHAnsi" w:cstheme="minorHAnsi"/>
          <w:b/>
          <w:i/>
          <w:iCs/>
          <w:szCs w:val="28"/>
        </w:rPr>
      </w:pPr>
      <w:r w:rsidRPr="000A4387">
        <w:rPr>
          <w:rFonts w:cs="Calibri"/>
          <w:color w:val="000000" w:themeColor="text1"/>
        </w:rPr>
        <w:t>The candidate must have a strong track record of leading high-impact technical initiatives, successfully translating research concepts into practical applications. They must have demonstrated success in:  </w:t>
      </w:r>
    </w:p>
    <w:p w14:paraId="6F3DAAD7" w14:textId="77777777" w:rsidR="000A4387" w:rsidRPr="00A037FC" w:rsidRDefault="000A4387" w:rsidP="000A4387">
      <w:pPr>
        <w:numPr>
          <w:ilvl w:val="0"/>
          <w:numId w:val="38"/>
        </w:numPr>
        <w:spacing w:before="0" w:after="0" w:line="240" w:lineRule="auto"/>
        <w:rPr>
          <w:rFonts w:cs="Calibri"/>
          <w:color w:val="000000" w:themeColor="text1"/>
        </w:rPr>
      </w:pPr>
      <w:r w:rsidRPr="00A037FC">
        <w:rPr>
          <w:rFonts w:cs="Calibri"/>
          <w:color w:val="000000" w:themeColor="text1"/>
        </w:rPr>
        <w:t>Architecting AI solutions  </w:t>
      </w:r>
    </w:p>
    <w:p w14:paraId="2BCFE807" w14:textId="77777777" w:rsidR="000A4387" w:rsidRPr="00A037FC" w:rsidRDefault="000A4387" w:rsidP="000A4387">
      <w:pPr>
        <w:numPr>
          <w:ilvl w:val="0"/>
          <w:numId w:val="39"/>
        </w:numPr>
        <w:spacing w:before="0" w:after="0" w:line="240" w:lineRule="auto"/>
        <w:rPr>
          <w:rFonts w:cs="Calibri"/>
          <w:color w:val="000000" w:themeColor="text1"/>
        </w:rPr>
      </w:pPr>
      <w:r w:rsidRPr="00A037FC">
        <w:rPr>
          <w:rFonts w:cs="Calibri"/>
          <w:color w:val="000000" w:themeColor="text1"/>
        </w:rPr>
        <w:t>Implementing responsible AI frameworks across diverse applications  </w:t>
      </w:r>
    </w:p>
    <w:p w14:paraId="62051A00" w14:textId="77777777" w:rsidR="000A4387" w:rsidRPr="00A037FC" w:rsidRDefault="000A4387" w:rsidP="000A4387">
      <w:pPr>
        <w:numPr>
          <w:ilvl w:val="0"/>
          <w:numId w:val="40"/>
        </w:numPr>
        <w:spacing w:before="0" w:after="0" w:line="240" w:lineRule="auto"/>
        <w:rPr>
          <w:rFonts w:cs="Calibri"/>
          <w:color w:val="000000" w:themeColor="text1"/>
        </w:rPr>
      </w:pPr>
      <w:r w:rsidRPr="00A037FC">
        <w:rPr>
          <w:rFonts w:cs="Calibri"/>
          <w:color w:val="000000" w:themeColor="text1"/>
        </w:rPr>
        <w:t>Building strategic partnerships and collaborations with external organizations  </w:t>
      </w:r>
    </w:p>
    <w:p w14:paraId="55574A9A" w14:textId="15932D76" w:rsidR="000A4387" w:rsidRPr="000A4387" w:rsidRDefault="000A4387" w:rsidP="000A4387">
      <w:pPr>
        <w:numPr>
          <w:ilvl w:val="0"/>
          <w:numId w:val="41"/>
        </w:numPr>
        <w:spacing w:before="0" w:after="0" w:line="240" w:lineRule="auto"/>
        <w:rPr>
          <w:rFonts w:cs="Calibri"/>
          <w:color w:val="000000" w:themeColor="text1"/>
        </w:rPr>
      </w:pPr>
      <w:r w:rsidRPr="00A037FC">
        <w:rPr>
          <w:rFonts w:cs="Calibri"/>
          <w:color w:val="000000" w:themeColor="text1"/>
        </w:rPr>
        <w:t>Driving innovation in AI research while maintaining focus on practical outcomes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723E15F4" w14:textId="77777777" w:rsidR="009D2DCA" w:rsidRDefault="009D2DCA">
      <w:pPr>
        <w:spacing w:before="0" w:after="0" w:line="240" w:lineRule="auto"/>
        <w:rPr>
          <w:b/>
          <w:sz w:val="28"/>
          <w:szCs w:val="28"/>
        </w:rPr>
      </w:pPr>
      <w:r>
        <w:br w:type="page"/>
      </w:r>
    </w:p>
    <w:p w14:paraId="39118CF1" w14:textId="2D996ED8" w:rsidR="00E673A0" w:rsidRPr="003044E2" w:rsidRDefault="00E673A0" w:rsidP="00E673A0">
      <w:pPr>
        <w:pStyle w:val="Boxedheading"/>
      </w:pPr>
      <w:r>
        <w:lastRenderedPageBreak/>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EF0C4E9" w14:textId="33770E8F"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and </w:t>
      </w:r>
      <w:hyperlink r:id="rId17" w:history="1">
        <w:r w:rsidR="00643015" w:rsidRPr="00643015">
          <w:rPr>
            <w:rStyle w:val="Hyperlink"/>
            <w:bCs/>
            <w:szCs w:val="24"/>
          </w:rPr>
          <w:t>Data61 Business Unit - CSIRO</w:t>
        </w:r>
      </w:hyperlink>
      <w:r w:rsidR="00643015">
        <w:rPr>
          <w:rFonts w:eastAsiaTheme="minorEastAsia" w:hint="eastAsia"/>
          <w:bCs/>
          <w:szCs w:val="24"/>
          <w:lang w:eastAsia="zh-CN"/>
        </w:rPr>
        <w:t xml:space="preserve"> </w:t>
      </w:r>
      <w:r w:rsidRPr="00D61232">
        <w:rPr>
          <w:bCs/>
          <w:szCs w:val="24"/>
        </w:rPr>
        <w:t>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63599" w14:textId="77777777" w:rsidR="00FA3187" w:rsidRDefault="00FA3187" w:rsidP="000A377A">
      <w:r>
        <w:separator/>
      </w:r>
    </w:p>
  </w:endnote>
  <w:endnote w:type="continuationSeparator" w:id="0">
    <w:p w14:paraId="1271D10F" w14:textId="77777777" w:rsidR="00FA3187" w:rsidRDefault="00FA318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BC25F" w14:textId="77777777" w:rsidR="00FA3187" w:rsidRDefault="00FA3187" w:rsidP="000A377A">
      <w:r>
        <w:separator/>
      </w:r>
    </w:p>
  </w:footnote>
  <w:footnote w:type="continuationSeparator" w:id="0">
    <w:p w14:paraId="7E1421EE" w14:textId="77777777" w:rsidR="00FA3187" w:rsidRDefault="00FA318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2948C7"/>
    <w:multiLevelType w:val="multilevel"/>
    <w:tmpl w:val="5E00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5A72974"/>
    <w:multiLevelType w:val="multilevel"/>
    <w:tmpl w:val="2596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922123"/>
    <w:multiLevelType w:val="multilevel"/>
    <w:tmpl w:val="0D52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0474F5"/>
    <w:multiLevelType w:val="multilevel"/>
    <w:tmpl w:val="3CEC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3212E3"/>
    <w:multiLevelType w:val="multilevel"/>
    <w:tmpl w:val="6D14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7"/>
  </w:num>
  <w:num w:numId="12" w16cid:durableId="1543514433">
    <w:abstractNumId w:val="17"/>
  </w:num>
  <w:num w:numId="13" w16cid:durableId="1699625639">
    <w:abstractNumId w:val="16"/>
  </w:num>
  <w:num w:numId="14" w16cid:durableId="1995915011">
    <w:abstractNumId w:val="30"/>
  </w:num>
  <w:num w:numId="15" w16cid:durableId="618730149">
    <w:abstractNumId w:val="35"/>
  </w:num>
  <w:num w:numId="16" w16cid:durableId="779449443">
    <w:abstractNumId w:val="31"/>
  </w:num>
  <w:num w:numId="17" w16cid:durableId="947156489">
    <w:abstractNumId w:val="21"/>
  </w:num>
  <w:num w:numId="18" w16cid:durableId="583880974">
    <w:abstractNumId w:val="26"/>
  </w:num>
  <w:num w:numId="19" w16cid:durableId="2021080687">
    <w:abstractNumId w:val="18"/>
  </w:num>
  <w:num w:numId="20" w16cid:durableId="1250502720">
    <w:abstractNumId w:val="13"/>
  </w:num>
  <w:num w:numId="21" w16cid:durableId="1784038762">
    <w:abstractNumId w:val="15"/>
  </w:num>
  <w:num w:numId="22" w16cid:durableId="154033580">
    <w:abstractNumId w:val="12"/>
  </w:num>
  <w:num w:numId="23" w16cid:durableId="1840581669">
    <w:abstractNumId w:val="10"/>
  </w:num>
  <w:num w:numId="24" w16cid:durableId="1562714759">
    <w:abstractNumId w:val="19"/>
  </w:num>
  <w:num w:numId="25" w16cid:durableId="27486264">
    <w:abstractNumId w:val="34"/>
  </w:num>
  <w:num w:numId="26" w16cid:durableId="547378480">
    <w:abstractNumId w:val="25"/>
  </w:num>
  <w:num w:numId="27" w16cid:durableId="1082140615">
    <w:abstractNumId w:val="29"/>
  </w:num>
  <w:num w:numId="28" w16cid:durableId="1367102314">
    <w:abstractNumId w:val="28"/>
  </w:num>
  <w:num w:numId="29" w16cid:durableId="9651626">
    <w:abstractNumId w:val="10"/>
  </w:num>
  <w:num w:numId="30" w16cid:durableId="1073428812">
    <w:abstractNumId w:val="28"/>
  </w:num>
  <w:num w:numId="31" w16cid:durableId="846333525">
    <w:abstractNumId w:val="36"/>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6"/>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7444622">
    <w:abstractNumId w:val="20"/>
  </w:num>
  <w:num w:numId="39" w16cid:durableId="686062363">
    <w:abstractNumId w:val="24"/>
  </w:num>
  <w:num w:numId="40" w16cid:durableId="1622153078">
    <w:abstractNumId w:val="32"/>
  </w:num>
  <w:num w:numId="41" w16cid:durableId="1833133929">
    <w:abstractNumId w:val="14"/>
  </w:num>
  <w:num w:numId="42" w16cid:durableId="7118056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4387"/>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1E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16E5"/>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6257"/>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AD5"/>
    <w:rsid w:val="00452FD5"/>
    <w:rsid w:val="004532E1"/>
    <w:rsid w:val="00457D8D"/>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57F"/>
    <w:rsid w:val="005C7D69"/>
    <w:rsid w:val="005C7F9D"/>
    <w:rsid w:val="005D061A"/>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3015"/>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54EE"/>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3B75"/>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2DCA"/>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3187"/>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semiHidden/>
    <w:unhideWhenUsed/>
    <w:rsid w:val="0082724F"/>
    <w:pPr>
      <w:spacing w:line="240" w:lineRule="auto"/>
    </w:pPr>
    <w:rPr>
      <w:sz w:val="20"/>
      <w:szCs w:val="20"/>
    </w:rPr>
  </w:style>
  <w:style w:type="character" w:customStyle="1" w:styleId="CommentTextChar">
    <w:name w:val="Comment Text Char"/>
    <w:basedOn w:val="DefaultParagraphFont"/>
    <w:link w:val="CommentText"/>
    <w:semiHidden/>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74391717">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data61"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04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42DDE"/>
    <w:rsid w:val="001561B4"/>
    <w:rsid w:val="0019205C"/>
    <w:rsid w:val="001D1FB0"/>
    <w:rsid w:val="00230C8F"/>
    <w:rsid w:val="003556D2"/>
    <w:rsid w:val="003B6257"/>
    <w:rsid w:val="003C6F9C"/>
    <w:rsid w:val="00414F94"/>
    <w:rsid w:val="00417B26"/>
    <w:rsid w:val="005D061A"/>
    <w:rsid w:val="00626298"/>
    <w:rsid w:val="00637F76"/>
    <w:rsid w:val="00751C12"/>
    <w:rsid w:val="007C7613"/>
    <w:rsid w:val="0083493E"/>
    <w:rsid w:val="00875004"/>
    <w:rsid w:val="00981556"/>
    <w:rsid w:val="00A85E9B"/>
    <w:rsid w:val="00B151A7"/>
    <w:rsid w:val="00B33201"/>
    <w:rsid w:val="00B36C21"/>
    <w:rsid w:val="00BD3B8E"/>
    <w:rsid w:val="00C80BCB"/>
    <w:rsid w:val="00CC2FDC"/>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2.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3.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C:\Users\xu041\AppData\Roaming\Microsoft\Templates\Generic Document.dotx</Template>
  <TotalTime>117</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4</cp:revision>
  <cp:lastPrinted>2012-02-01T05:32:00Z</cp:lastPrinted>
  <dcterms:created xsi:type="dcterms:W3CDTF">2025-04-16T23:47:00Z</dcterms:created>
  <dcterms:modified xsi:type="dcterms:W3CDTF">2025-05-06T04:50:00Z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