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574D79">
          <w:pPr>
            <w:pStyle w:val="Heading1"/>
            <w:spacing w:after="0" w:line="180" w:lineRule="auto"/>
          </w:pPr>
          <w:r>
            <w:t>Position Details</w:t>
          </w:r>
          <w:bookmarkEnd w:id="0"/>
        </w:p>
        <w:p w14:paraId="375D2110" w14:textId="77777777" w:rsidR="006246C0" w:rsidRDefault="00DE7C89" w:rsidP="00574D79">
          <w:pPr>
            <w:pStyle w:val="Heading2"/>
            <w:spacing w:before="0" w:after="60" w:line="180" w:lineRule="auto"/>
          </w:pPr>
          <w:r>
            <w:t>Research Scientist</w:t>
          </w:r>
          <w:r w:rsidR="009F799F">
            <w:t>/Engineer</w:t>
          </w:r>
          <w:r w:rsidR="00CC201B">
            <w:t>- CSOF</w:t>
          </w:r>
          <w:r w:rsidR="00D77792">
            <w:t>5</w:t>
          </w:r>
        </w:p>
      </w:sdtContent>
    </w:sdt>
    <w:tbl>
      <w:tblPr>
        <w:tblStyle w:val="TableCSIRO"/>
        <w:tblW w:w="9923" w:type="dxa"/>
        <w:tblInd w:w="0" w:type="dxa"/>
        <w:tblLook w:val="00A0" w:firstRow="1" w:lastRow="0" w:firstColumn="1" w:lastColumn="0" w:noHBand="0" w:noVBand="0"/>
      </w:tblPr>
      <w:tblGrid>
        <w:gridCol w:w="2693"/>
        <w:gridCol w:w="7230"/>
      </w:tblGrid>
      <w:tr w:rsidR="00452FD5" w:rsidRPr="00574D79" w14:paraId="09C258A6" w14:textId="77777777" w:rsidTr="00C6191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ACA30E4" w14:textId="77777777" w:rsidR="00452FD5" w:rsidRPr="00574D79" w:rsidRDefault="00452FD5" w:rsidP="00C61914">
            <w:pPr>
              <w:pStyle w:val="ColumnHeading"/>
              <w:spacing w:before="0" w:line="240" w:lineRule="auto"/>
              <w:rPr>
                <w:sz w:val="21"/>
                <w:szCs w:val="21"/>
              </w:rPr>
            </w:pPr>
            <w:r w:rsidRPr="00574D79">
              <w:rPr>
                <w:sz w:val="21"/>
                <w:szCs w:val="21"/>
              </w:rPr>
              <w:t>The following information is for applicants</w:t>
            </w:r>
          </w:p>
        </w:tc>
      </w:tr>
      <w:tr w:rsidR="00CC201B" w:rsidRPr="00574D79" w14:paraId="4D92EF2E" w14:textId="77777777" w:rsidTr="00C6191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FCF8628" w14:textId="77777777" w:rsidR="00CC201B" w:rsidRPr="00574D79" w:rsidRDefault="00BB763A" w:rsidP="00C61914">
            <w:pPr>
              <w:pStyle w:val="TableText"/>
              <w:spacing w:before="0" w:after="0" w:line="240" w:lineRule="auto"/>
              <w:rPr>
                <w:sz w:val="21"/>
                <w:szCs w:val="21"/>
              </w:rPr>
            </w:pPr>
            <w:r w:rsidRPr="00574D79">
              <w:rPr>
                <w:sz w:val="21"/>
                <w:szCs w:val="21"/>
              </w:rPr>
              <w:t>Advertised Job Title</w:t>
            </w:r>
          </w:p>
        </w:tc>
        <w:tc>
          <w:tcPr>
            <w:tcW w:w="3643" w:type="pct"/>
            <w:vAlign w:val="center"/>
          </w:tcPr>
          <w:p w14:paraId="575AB307" w14:textId="4D39F9B4" w:rsidR="00CC201B" w:rsidRPr="00574D79" w:rsidRDefault="009F799F" w:rsidP="00C61914">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bookmarkStart w:id="1" w:name="_Hlk80784745"/>
            <w:r w:rsidRPr="00574D79">
              <w:rPr>
                <w:sz w:val="21"/>
                <w:szCs w:val="21"/>
              </w:rPr>
              <w:t>Research Scientist</w:t>
            </w:r>
            <w:r w:rsidR="00AC02CE" w:rsidRPr="00574D79">
              <w:rPr>
                <w:sz w:val="21"/>
                <w:szCs w:val="21"/>
              </w:rPr>
              <w:t xml:space="preserve"> - </w:t>
            </w:r>
            <w:r w:rsidR="001170A9" w:rsidRPr="00574D79">
              <w:rPr>
                <w:sz w:val="21"/>
                <w:szCs w:val="21"/>
              </w:rPr>
              <w:t xml:space="preserve">Host-microbiome </w:t>
            </w:r>
            <w:r w:rsidR="00C91243" w:rsidRPr="00574D79">
              <w:rPr>
                <w:sz w:val="21"/>
                <w:szCs w:val="21"/>
              </w:rPr>
              <w:t>I</w:t>
            </w:r>
            <w:r w:rsidR="001170A9" w:rsidRPr="00574D79">
              <w:rPr>
                <w:sz w:val="21"/>
                <w:szCs w:val="21"/>
              </w:rPr>
              <w:t>ntegration</w:t>
            </w:r>
            <w:bookmarkEnd w:id="1"/>
          </w:p>
        </w:tc>
      </w:tr>
      <w:tr w:rsidR="00CC201B" w:rsidRPr="00574D79" w14:paraId="326DF362" w14:textId="77777777" w:rsidTr="00C61914">
        <w:trPr>
          <w:trHeight w:val="33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8EE972C" w14:textId="77777777" w:rsidR="00CC201B" w:rsidRPr="00574D79" w:rsidRDefault="00BB763A" w:rsidP="00C61914">
            <w:pPr>
              <w:pStyle w:val="TableText"/>
              <w:spacing w:before="0" w:after="0" w:line="240" w:lineRule="auto"/>
              <w:rPr>
                <w:sz w:val="21"/>
                <w:szCs w:val="21"/>
              </w:rPr>
            </w:pPr>
            <w:r w:rsidRPr="00574D79">
              <w:rPr>
                <w:sz w:val="21"/>
                <w:szCs w:val="21"/>
              </w:rPr>
              <w:t>Job Reference</w:t>
            </w:r>
          </w:p>
        </w:tc>
        <w:tc>
          <w:tcPr>
            <w:tcW w:w="3643" w:type="pct"/>
            <w:vAlign w:val="center"/>
          </w:tcPr>
          <w:p w14:paraId="142A3633" w14:textId="4F18D370" w:rsidR="00CC201B" w:rsidRPr="00574D79" w:rsidRDefault="00AC02CE" w:rsidP="00C61914">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1"/>
                <w:szCs w:val="21"/>
              </w:rPr>
            </w:pPr>
            <w:r w:rsidRPr="00574D79">
              <w:rPr>
                <w:sz w:val="21"/>
                <w:szCs w:val="21"/>
              </w:rPr>
              <w:t>76451</w:t>
            </w:r>
          </w:p>
        </w:tc>
      </w:tr>
      <w:tr w:rsidR="00C91243" w:rsidRPr="00574D79" w14:paraId="7AB71A99" w14:textId="77777777" w:rsidTr="00C619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F1EBA90" w14:textId="77777777" w:rsidR="00C91243" w:rsidRPr="00574D79" w:rsidRDefault="00C91243" w:rsidP="00C61914">
            <w:pPr>
              <w:pStyle w:val="TableText"/>
              <w:spacing w:before="0" w:after="0" w:line="240" w:lineRule="auto"/>
              <w:rPr>
                <w:sz w:val="21"/>
                <w:szCs w:val="21"/>
              </w:rPr>
            </w:pPr>
            <w:r w:rsidRPr="00574D79">
              <w:rPr>
                <w:sz w:val="21"/>
                <w:szCs w:val="21"/>
              </w:rPr>
              <w:t>Tenure</w:t>
            </w:r>
          </w:p>
        </w:tc>
        <w:tc>
          <w:tcPr>
            <w:tcW w:w="3643" w:type="pct"/>
            <w:vAlign w:val="center"/>
          </w:tcPr>
          <w:p w14:paraId="15E7DA87" w14:textId="2BFF41A8" w:rsidR="00C91243" w:rsidRPr="00574D79" w:rsidRDefault="00C91243" w:rsidP="00C6191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574D79">
              <w:rPr>
                <w:sz w:val="21"/>
                <w:szCs w:val="21"/>
              </w:rPr>
              <w:t xml:space="preserve">Specified term ending 30 </w:t>
            </w:r>
            <w:proofErr w:type="gramStart"/>
            <w:r w:rsidRPr="00574D79">
              <w:rPr>
                <w:sz w:val="21"/>
                <w:szCs w:val="21"/>
              </w:rPr>
              <w:t>June,</w:t>
            </w:r>
            <w:proofErr w:type="gramEnd"/>
            <w:r w:rsidRPr="00574D79">
              <w:rPr>
                <w:sz w:val="21"/>
                <w:szCs w:val="21"/>
              </w:rPr>
              <w:t xml:space="preserve"> 2025, full-time</w:t>
            </w:r>
          </w:p>
        </w:tc>
      </w:tr>
      <w:tr w:rsidR="00C91243" w:rsidRPr="00574D79" w14:paraId="523DE60D" w14:textId="77777777" w:rsidTr="00C61914">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5D844A34" w14:textId="77777777" w:rsidR="00C91243" w:rsidRPr="00574D79" w:rsidRDefault="00C91243" w:rsidP="00C61914">
            <w:pPr>
              <w:pStyle w:val="TableText"/>
              <w:spacing w:before="0" w:after="0" w:line="240" w:lineRule="auto"/>
              <w:rPr>
                <w:sz w:val="21"/>
                <w:szCs w:val="21"/>
              </w:rPr>
            </w:pPr>
            <w:r w:rsidRPr="00574D79">
              <w:rPr>
                <w:sz w:val="21"/>
                <w:szCs w:val="21"/>
              </w:rPr>
              <w:t>Salary Range</w:t>
            </w:r>
          </w:p>
        </w:tc>
        <w:tc>
          <w:tcPr>
            <w:tcW w:w="3643" w:type="pct"/>
            <w:vAlign w:val="center"/>
          </w:tcPr>
          <w:p w14:paraId="371F9903" w14:textId="19D0B91E" w:rsidR="00C91243" w:rsidRPr="00574D79" w:rsidRDefault="00C91243" w:rsidP="00C6191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574D79">
              <w:rPr>
                <w:sz w:val="21"/>
                <w:szCs w:val="21"/>
              </w:rPr>
              <w:t>AU$100 – AU$108k per annum, plus up to 15.4% superannuation</w:t>
            </w:r>
          </w:p>
        </w:tc>
      </w:tr>
      <w:tr w:rsidR="00926BE4" w:rsidRPr="00574D79" w14:paraId="5E73D066" w14:textId="77777777" w:rsidTr="00C619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BAF5205" w14:textId="77777777" w:rsidR="00926BE4" w:rsidRPr="00574D79" w:rsidRDefault="00926BE4" w:rsidP="00C61914">
            <w:pPr>
              <w:pStyle w:val="TableText"/>
              <w:spacing w:before="0" w:after="0" w:line="240" w:lineRule="auto"/>
              <w:rPr>
                <w:sz w:val="21"/>
                <w:szCs w:val="21"/>
              </w:rPr>
            </w:pPr>
            <w:r w:rsidRPr="00574D79">
              <w:rPr>
                <w:sz w:val="21"/>
                <w:szCs w:val="21"/>
              </w:rPr>
              <w:t>Location</w:t>
            </w:r>
            <w:r w:rsidR="00C45886" w:rsidRPr="00574D79">
              <w:rPr>
                <w:sz w:val="21"/>
                <w:szCs w:val="21"/>
              </w:rPr>
              <w:t>(s)</w:t>
            </w:r>
          </w:p>
        </w:tc>
        <w:tc>
          <w:tcPr>
            <w:tcW w:w="3643" w:type="pct"/>
            <w:vAlign w:val="center"/>
          </w:tcPr>
          <w:p w14:paraId="7FEA66B9" w14:textId="22F95222" w:rsidR="00926BE4" w:rsidRPr="00574D79" w:rsidRDefault="00087B53" w:rsidP="00C6191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574D79">
              <w:rPr>
                <w:sz w:val="21"/>
                <w:szCs w:val="21"/>
              </w:rPr>
              <w:t xml:space="preserve">St Lucia </w:t>
            </w:r>
            <w:r w:rsidR="00AC02CE" w:rsidRPr="00574D79">
              <w:rPr>
                <w:sz w:val="21"/>
                <w:szCs w:val="21"/>
              </w:rPr>
              <w:t>(Brisbane)</w:t>
            </w:r>
            <w:r w:rsidR="00C91243" w:rsidRPr="00574D79">
              <w:rPr>
                <w:sz w:val="21"/>
                <w:szCs w:val="21"/>
              </w:rPr>
              <w:t xml:space="preserve"> Queensland</w:t>
            </w:r>
          </w:p>
        </w:tc>
      </w:tr>
      <w:tr w:rsidR="00926BE4" w:rsidRPr="00574D79" w14:paraId="63D12ADF" w14:textId="77777777" w:rsidTr="00C61914">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C0EC960" w14:textId="77777777" w:rsidR="00926BE4" w:rsidRPr="00574D79" w:rsidRDefault="00926BE4" w:rsidP="00C61914">
            <w:pPr>
              <w:pStyle w:val="TableText"/>
              <w:spacing w:before="0" w:after="0" w:line="240" w:lineRule="auto"/>
              <w:rPr>
                <w:sz w:val="21"/>
                <w:szCs w:val="21"/>
              </w:rPr>
            </w:pPr>
            <w:r w:rsidRPr="00574D79">
              <w:rPr>
                <w:sz w:val="21"/>
                <w:szCs w:val="21"/>
              </w:rPr>
              <w:t>Relocation Assistance</w:t>
            </w:r>
          </w:p>
        </w:tc>
        <w:tc>
          <w:tcPr>
            <w:tcW w:w="3643" w:type="pct"/>
            <w:vAlign w:val="center"/>
          </w:tcPr>
          <w:p w14:paraId="7E502610" w14:textId="77777777" w:rsidR="00926BE4" w:rsidRPr="00574D79" w:rsidRDefault="00EA62ED" w:rsidP="00C6191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574D79">
              <w:rPr>
                <w:sz w:val="21"/>
                <w:szCs w:val="21"/>
              </w:rPr>
              <w:t>Will be provided to the successful candidate if required</w:t>
            </w:r>
          </w:p>
        </w:tc>
      </w:tr>
      <w:tr w:rsidR="00926BE4" w:rsidRPr="00574D79" w14:paraId="4CDBE15C" w14:textId="77777777" w:rsidTr="00C619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A669EFA" w14:textId="77777777" w:rsidR="00926BE4" w:rsidRPr="00574D79" w:rsidRDefault="00926BE4" w:rsidP="00C61914">
            <w:pPr>
              <w:pStyle w:val="TableText"/>
              <w:spacing w:before="0" w:after="0" w:line="240" w:lineRule="auto"/>
              <w:rPr>
                <w:sz w:val="21"/>
                <w:szCs w:val="21"/>
              </w:rPr>
            </w:pPr>
            <w:r w:rsidRPr="00574D79">
              <w:rPr>
                <w:sz w:val="21"/>
                <w:szCs w:val="21"/>
              </w:rPr>
              <w:t>Applications are open to</w:t>
            </w:r>
          </w:p>
        </w:tc>
        <w:tc>
          <w:tcPr>
            <w:tcW w:w="3643" w:type="pct"/>
            <w:vAlign w:val="center"/>
          </w:tcPr>
          <w:p w14:paraId="45A6D9B5" w14:textId="2CFAC4C7" w:rsidR="00882F0F" w:rsidRDefault="00882F0F" w:rsidP="00882F0F">
            <w:pPr>
              <w:numPr>
                <w:ilvl w:val="0"/>
                <w:numId w:val="20"/>
              </w:numPr>
              <w:spacing w:before="0" w:after="0" w:line="240" w:lineRule="auto"/>
              <w:ind w:left="342" w:hanging="289"/>
              <w:cnfStyle w:val="000000100000" w:firstRow="0" w:lastRow="0" w:firstColumn="0" w:lastColumn="0" w:oddVBand="0" w:evenVBand="0" w:oddHBand="1" w:evenHBand="0" w:firstRowFirstColumn="0" w:firstRowLastColumn="0" w:lastRowFirstColumn="0" w:lastRowLastColumn="0"/>
              <w:rPr>
                <w:sz w:val="22"/>
              </w:rPr>
            </w:pPr>
            <w:r w:rsidRPr="00882F0F">
              <w:rPr>
                <w:sz w:val="22"/>
              </w:rPr>
              <w:t xml:space="preserve">Onshore Australian and New Zealand Citizens </w:t>
            </w:r>
          </w:p>
          <w:p w14:paraId="07330F3A" w14:textId="0DC7D0ED" w:rsidR="00926BE4" w:rsidRPr="00882F0F" w:rsidRDefault="00882F0F" w:rsidP="00882F0F">
            <w:pPr>
              <w:numPr>
                <w:ilvl w:val="0"/>
                <w:numId w:val="20"/>
              </w:numPr>
              <w:spacing w:before="0" w:after="0" w:line="240" w:lineRule="auto"/>
              <w:ind w:left="342" w:hanging="289"/>
              <w:cnfStyle w:val="000000100000" w:firstRow="0" w:lastRow="0" w:firstColumn="0" w:lastColumn="0" w:oddVBand="0" w:evenVBand="0" w:oddHBand="1" w:evenHBand="0" w:firstRowFirstColumn="0" w:firstRowLastColumn="0" w:lastRowFirstColumn="0" w:lastRowLastColumn="0"/>
              <w:rPr>
                <w:sz w:val="22"/>
              </w:rPr>
            </w:pPr>
            <w:r w:rsidRPr="00882F0F">
              <w:rPr>
                <w:sz w:val="22"/>
              </w:rPr>
              <w:t>Onshore Australian Permanent and temporary residents (visa sponsorship may be provided to eligible onshore candidates)</w:t>
            </w:r>
          </w:p>
        </w:tc>
      </w:tr>
      <w:tr w:rsidR="00C45886" w:rsidRPr="00574D79" w14:paraId="7F4EDBE5" w14:textId="77777777" w:rsidTr="00C61914">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A617697" w14:textId="77777777" w:rsidR="00C45886" w:rsidRPr="00574D79" w:rsidRDefault="00C45886" w:rsidP="00C61914">
            <w:pPr>
              <w:pStyle w:val="TableText"/>
              <w:spacing w:before="0" w:after="0" w:line="240" w:lineRule="auto"/>
              <w:rPr>
                <w:sz w:val="21"/>
                <w:szCs w:val="21"/>
              </w:rPr>
            </w:pPr>
            <w:r w:rsidRPr="00574D79">
              <w:rPr>
                <w:sz w:val="21"/>
                <w:szCs w:val="21"/>
              </w:rPr>
              <w:t>Position reports to the</w:t>
            </w:r>
          </w:p>
        </w:tc>
        <w:tc>
          <w:tcPr>
            <w:tcW w:w="3643" w:type="pct"/>
            <w:vAlign w:val="center"/>
          </w:tcPr>
          <w:p w14:paraId="780F5578" w14:textId="251E7A47" w:rsidR="00C45886" w:rsidRPr="00574D79" w:rsidRDefault="007E36AF" w:rsidP="00C6191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574D79">
              <w:rPr>
                <w:sz w:val="21"/>
                <w:szCs w:val="21"/>
              </w:rPr>
              <w:t>Research Science Supervisor / Microbiomes for One Systems Health – Future Science Platform</w:t>
            </w:r>
          </w:p>
        </w:tc>
      </w:tr>
      <w:tr w:rsidR="00926BE4" w:rsidRPr="00574D79" w14:paraId="421072EA" w14:textId="77777777" w:rsidTr="00C619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F56D169" w14:textId="77777777" w:rsidR="00926BE4" w:rsidRPr="00574D79" w:rsidRDefault="00926BE4" w:rsidP="00C61914">
            <w:pPr>
              <w:pStyle w:val="TableText"/>
              <w:spacing w:before="0" w:after="0" w:line="240" w:lineRule="auto"/>
              <w:rPr>
                <w:sz w:val="21"/>
                <w:szCs w:val="21"/>
              </w:rPr>
            </w:pPr>
            <w:r w:rsidRPr="00574D79">
              <w:rPr>
                <w:sz w:val="21"/>
                <w:szCs w:val="21"/>
              </w:rPr>
              <w:t>Client Focus – Internal</w:t>
            </w:r>
          </w:p>
        </w:tc>
        <w:tc>
          <w:tcPr>
            <w:tcW w:w="3643" w:type="pct"/>
            <w:vAlign w:val="center"/>
          </w:tcPr>
          <w:p w14:paraId="10AC6E4E" w14:textId="43B195E6" w:rsidR="00926BE4" w:rsidRPr="00574D79" w:rsidRDefault="007E36AF" w:rsidP="00C6191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574D79">
              <w:rPr>
                <w:sz w:val="21"/>
                <w:szCs w:val="21"/>
              </w:rPr>
              <w:t>80</w:t>
            </w:r>
            <w:r w:rsidR="00F54F83" w:rsidRPr="00574D79">
              <w:rPr>
                <w:sz w:val="21"/>
                <w:szCs w:val="21"/>
              </w:rPr>
              <w:t>%</w:t>
            </w:r>
          </w:p>
        </w:tc>
      </w:tr>
      <w:tr w:rsidR="00926BE4" w:rsidRPr="00574D79" w14:paraId="7DF67096" w14:textId="77777777" w:rsidTr="00C61914">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C1546EA" w14:textId="77777777" w:rsidR="00926BE4" w:rsidRPr="00574D79" w:rsidRDefault="00926BE4" w:rsidP="00C61914">
            <w:pPr>
              <w:pStyle w:val="TableText"/>
              <w:spacing w:before="0" w:after="0" w:line="240" w:lineRule="auto"/>
              <w:rPr>
                <w:sz w:val="21"/>
                <w:szCs w:val="21"/>
              </w:rPr>
            </w:pPr>
            <w:r w:rsidRPr="00574D79">
              <w:rPr>
                <w:sz w:val="21"/>
                <w:szCs w:val="21"/>
              </w:rPr>
              <w:t>Client Focus – External</w:t>
            </w:r>
          </w:p>
        </w:tc>
        <w:tc>
          <w:tcPr>
            <w:tcW w:w="3643" w:type="pct"/>
            <w:vAlign w:val="center"/>
          </w:tcPr>
          <w:p w14:paraId="274E328F" w14:textId="20450B94" w:rsidR="00926BE4" w:rsidRPr="00574D79" w:rsidRDefault="007E36AF" w:rsidP="00C6191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574D79">
              <w:rPr>
                <w:sz w:val="21"/>
                <w:szCs w:val="21"/>
              </w:rPr>
              <w:t>20</w:t>
            </w:r>
            <w:r w:rsidR="00F54F83" w:rsidRPr="00574D79">
              <w:rPr>
                <w:sz w:val="21"/>
                <w:szCs w:val="21"/>
              </w:rPr>
              <w:t>%</w:t>
            </w:r>
          </w:p>
        </w:tc>
      </w:tr>
      <w:tr w:rsidR="00194B1C" w:rsidRPr="00574D79" w14:paraId="61A2011E" w14:textId="77777777" w:rsidTr="00C619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24A261F" w14:textId="77777777" w:rsidR="00194B1C" w:rsidRPr="00574D79" w:rsidRDefault="00C45886" w:rsidP="00C61914">
            <w:pPr>
              <w:pStyle w:val="TableText"/>
              <w:spacing w:before="0" w:after="0" w:line="240" w:lineRule="auto"/>
              <w:rPr>
                <w:sz w:val="21"/>
                <w:szCs w:val="21"/>
              </w:rPr>
            </w:pPr>
            <w:r w:rsidRPr="00574D79">
              <w:rPr>
                <w:sz w:val="21"/>
                <w:szCs w:val="21"/>
              </w:rPr>
              <w:t>Number of Direct Reports</w:t>
            </w:r>
          </w:p>
        </w:tc>
        <w:tc>
          <w:tcPr>
            <w:tcW w:w="3643" w:type="pct"/>
            <w:vAlign w:val="center"/>
          </w:tcPr>
          <w:p w14:paraId="21A56860" w14:textId="77777777" w:rsidR="00194B1C" w:rsidRPr="00574D79" w:rsidRDefault="00F54F83" w:rsidP="00C6191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574D79">
              <w:rPr>
                <w:sz w:val="21"/>
                <w:szCs w:val="21"/>
              </w:rPr>
              <w:t>0</w:t>
            </w:r>
          </w:p>
        </w:tc>
      </w:tr>
      <w:tr w:rsidR="00194B1C" w:rsidRPr="00574D79" w14:paraId="2A8C4171" w14:textId="77777777" w:rsidTr="00C61914">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F11B85D" w14:textId="77777777" w:rsidR="00194B1C" w:rsidRPr="00574D79" w:rsidRDefault="00C45886" w:rsidP="00C61914">
            <w:pPr>
              <w:pStyle w:val="TableText"/>
              <w:spacing w:before="0" w:after="0" w:line="240" w:lineRule="auto"/>
              <w:rPr>
                <w:sz w:val="21"/>
                <w:szCs w:val="21"/>
              </w:rPr>
            </w:pPr>
            <w:r w:rsidRPr="00574D79">
              <w:rPr>
                <w:sz w:val="21"/>
                <w:szCs w:val="21"/>
              </w:rPr>
              <w:t>Enquire about this job</w:t>
            </w:r>
          </w:p>
        </w:tc>
        <w:tc>
          <w:tcPr>
            <w:tcW w:w="3643" w:type="pct"/>
            <w:vAlign w:val="center"/>
          </w:tcPr>
          <w:p w14:paraId="05DA80CF" w14:textId="61DC2FEF" w:rsidR="00194B1C" w:rsidRPr="00574D79" w:rsidRDefault="00F567E1" w:rsidP="00C6191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574D79">
              <w:rPr>
                <w:sz w:val="21"/>
                <w:szCs w:val="21"/>
              </w:rPr>
              <w:t>Stuart Denman</w:t>
            </w:r>
            <w:r w:rsidR="00F54F83" w:rsidRPr="00574D79">
              <w:rPr>
                <w:sz w:val="21"/>
                <w:szCs w:val="21"/>
              </w:rPr>
              <w:t xml:space="preserve"> via email</w:t>
            </w:r>
            <w:r w:rsidR="00C91243" w:rsidRPr="00574D79">
              <w:rPr>
                <w:sz w:val="21"/>
                <w:szCs w:val="21"/>
              </w:rPr>
              <w:t xml:space="preserve">: </w:t>
            </w:r>
            <w:hyperlink r:id="rId8" w:history="1">
              <w:r w:rsidR="00C91243" w:rsidRPr="00574D79">
                <w:rPr>
                  <w:rStyle w:val="Hyperlink"/>
                  <w:sz w:val="21"/>
                  <w:szCs w:val="21"/>
                </w:rPr>
                <w:t>Stuart.Denman@csiro.au</w:t>
              </w:r>
            </w:hyperlink>
            <w:r w:rsidR="00C91243" w:rsidRPr="00574D79">
              <w:rPr>
                <w:sz w:val="21"/>
                <w:szCs w:val="21"/>
              </w:rPr>
              <w:t xml:space="preserve"> </w:t>
            </w:r>
            <w:r w:rsidR="00F54F83" w:rsidRPr="00574D79">
              <w:rPr>
                <w:sz w:val="21"/>
                <w:szCs w:val="21"/>
              </w:rPr>
              <w:t xml:space="preserve"> or phone +61 </w:t>
            </w:r>
            <w:r w:rsidRPr="00574D79">
              <w:rPr>
                <w:sz w:val="21"/>
                <w:szCs w:val="21"/>
              </w:rPr>
              <w:t>7</w:t>
            </w:r>
            <w:r w:rsidR="00F54F83" w:rsidRPr="00574D79">
              <w:rPr>
                <w:sz w:val="21"/>
                <w:szCs w:val="21"/>
              </w:rPr>
              <w:t xml:space="preserve"> </w:t>
            </w:r>
            <w:r w:rsidRPr="00574D79">
              <w:rPr>
                <w:sz w:val="21"/>
                <w:szCs w:val="21"/>
              </w:rPr>
              <w:t>3214</w:t>
            </w:r>
            <w:r w:rsidR="00F54F83" w:rsidRPr="00574D79">
              <w:rPr>
                <w:sz w:val="21"/>
                <w:szCs w:val="21"/>
              </w:rPr>
              <w:t xml:space="preserve"> </w:t>
            </w:r>
            <w:r w:rsidRPr="00574D79">
              <w:rPr>
                <w:sz w:val="21"/>
                <w:szCs w:val="21"/>
              </w:rPr>
              <w:t>2273</w:t>
            </w:r>
          </w:p>
        </w:tc>
      </w:tr>
      <w:tr w:rsidR="00194B1C" w:rsidRPr="00574D79" w14:paraId="441E0D38" w14:textId="77777777" w:rsidTr="00C619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1B76763" w14:textId="77777777" w:rsidR="00194B1C" w:rsidRPr="00574D79" w:rsidRDefault="00C45886" w:rsidP="00C61914">
            <w:pPr>
              <w:pStyle w:val="TableText"/>
              <w:spacing w:before="0" w:after="0" w:line="240" w:lineRule="auto"/>
              <w:rPr>
                <w:sz w:val="21"/>
                <w:szCs w:val="21"/>
              </w:rPr>
            </w:pPr>
            <w:r w:rsidRPr="00574D79">
              <w:rPr>
                <w:sz w:val="21"/>
                <w:szCs w:val="21"/>
              </w:rPr>
              <w:t>How to apply</w:t>
            </w:r>
          </w:p>
        </w:tc>
        <w:tc>
          <w:tcPr>
            <w:tcW w:w="3643" w:type="pct"/>
            <w:vAlign w:val="center"/>
          </w:tcPr>
          <w:p w14:paraId="54062AEA" w14:textId="77777777" w:rsidR="00F54F83" w:rsidRPr="00574D79" w:rsidRDefault="00F54F83" w:rsidP="00C6191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574D79">
              <w:rPr>
                <w:sz w:val="21"/>
                <w:szCs w:val="21"/>
              </w:rPr>
              <w:t>Apply online a</w:t>
            </w:r>
            <w:r w:rsidR="006F78A3" w:rsidRPr="00574D79">
              <w:rPr>
                <w:sz w:val="21"/>
                <w:szCs w:val="21"/>
              </w:rPr>
              <w:t xml:space="preserve">t  </w:t>
            </w:r>
            <w:hyperlink r:id="rId9" w:history="1">
              <w:r w:rsidR="006F78A3" w:rsidRPr="00574D79">
                <w:rPr>
                  <w:rStyle w:val="Hyperlink"/>
                  <w:sz w:val="21"/>
                  <w:szCs w:val="21"/>
                </w:rPr>
                <w:t>https://jobs.csiro.au/</w:t>
              </w:r>
            </w:hyperlink>
            <w:r w:rsidR="006F78A3" w:rsidRPr="00574D79">
              <w:rPr>
                <w:sz w:val="21"/>
                <w:szCs w:val="21"/>
              </w:rPr>
              <w:t xml:space="preserve"> </w:t>
            </w:r>
          </w:p>
          <w:p w14:paraId="0BA926B5" w14:textId="77777777" w:rsidR="00CB4BEC" w:rsidRPr="00574D79" w:rsidRDefault="00F54F83" w:rsidP="00C6191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574D79">
              <w:rPr>
                <w:sz w:val="21"/>
                <w:szCs w:val="21"/>
              </w:rPr>
              <w:t xml:space="preserve">Internal applicants please apply via </w:t>
            </w:r>
            <w:r w:rsidRPr="00574D79">
              <w:rPr>
                <w:b/>
                <w:sz w:val="21"/>
                <w:szCs w:val="21"/>
              </w:rPr>
              <w:t>Jobs Central</w:t>
            </w:r>
          </w:p>
          <w:p w14:paraId="733E9D1B" w14:textId="77777777" w:rsidR="00194B1C" w:rsidRPr="00574D79" w:rsidRDefault="00F54F83" w:rsidP="00C6191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574D79">
              <w:rPr>
                <w:sz w:val="21"/>
                <w:szCs w:val="21"/>
              </w:rPr>
              <w:t xml:space="preserve">If you experience difficulties when applying, please email </w:t>
            </w:r>
            <w:hyperlink r:id="rId10" w:history="1">
              <w:r w:rsidRPr="00574D79">
                <w:rPr>
                  <w:rStyle w:val="Hyperlink"/>
                  <w:sz w:val="21"/>
                  <w:szCs w:val="21"/>
                </w:rPr>
                <w:t>careers.online@csiro.au</w:t>
              </w:r>
            </w:hyperlink>
            <w:r w:rsidRPr="00574D79">
              <w:rPr>
                <w:sz w:val="21"/>
                <w:szCs w:val="21"/>
              </w:rPr>
              <w:t xml:space="preserve"> or call 1300 984 220.</w:t>
            </w:r>
          </w:p>
        </w:tc>
      </w:tr>
    </w:tbl>
    <w:p w14:paraId="37ECD176" w14:textId="77777777" w:rsidR="006246C0" w:rsidRPr="00674783" w:rsidRDefault="00B50C20" w:rsidP="00C61914">
      <w:pPr>
        <w:pStyle w:val="Heading3"/>
        <w:spacing w:before="120" w:after="0"/>
      </w:pPr>
      <w:r>
        <w:t>Role Overview</w:t>
      </w:r>
    </w:p>
    <w:p w14:paraId="132C7D0D" w14:textId="1A766C10" w:rsidR="000F040B" w:rsidRDefault="00C91243" w:rsidP="00574D79">
      <w:pPr>
        <w:spacing w:before="0" w:after="0"/>
      </w:pPr>
      <w:bookmarkStart w:id="2" w:name="_Toc341085720"/>
      <w:r w:rsidRPr="00C91243">
        <w:t xml:space="preserve">The role of </w:t>
      </w:r>
      <w:r w:rsidRPr="00C91243">
        <w:rPr>
          <w:b/>
          <w:bCs/>
        </w:rPr>
        <w:t>Research Scientist</w:t>
      </w:r>
      <w:r w:rsidRPr="00C91243">
        <w:t xml:space="preserve"> in CSIRO is to conduct innovative research leading to scientific achievements that are aligned with CSIRO’s strategies. The Research Scientist may be engaged in scientific activity ranging from fundamental research to the investigation of specific industry or community problems. The position provides the opportunity to build and maintain networks, play a lead role in securing project funds, provide scientific leadership and pursue new ideas and approaches that create new concepts.</w:t>
      </w:r>
    </w:p>
    <w:p w14:paraId="5B0C5DAF" w14:textId="35902C3F" w:rsidR="00C61914" w:rsidRPr="00C61914" w:rsidRDefault="00C61914" w:rsidP="00C61914">
      <w:pPr>
        <w:spacing w:before="60" w:after="0"/>
      </w:pPr>
      <w:r w:rsidRPr="00C61914">
        <w:t xml:space="preserve">The </w:t>
      </w:r>
      <w:bookmarkStart w:id="3" w:name="_Hlk80784637"/>
      <w:r w:rsidR="00574D79" w:rsidRPr="00574D79">
        <w:t>Research Scientist - Host-microbiome Integration</w:t>
      </w:r>
      <w:r w:rsidRPr="00C61914">
        <w:t xml:space="preserve"> </w:t>
      </w:r>
      <w:r w:rsidR="00220EF1">
        <w:t>forms</w:t>
      </w:r>
      <w:r w:rsidRPr="00C61914">
        <w:t xml:space="preserve"> part of an activity area focused on understanding the inter-connectivity between microbiomes and livestock animals. The scientist will undertake research involving integration of multi-level systems information including phenomics, genomics and microbiomes particularly in ruminants, but with the possibility to expand to other production species. It involves defining the contribution of the microbiomes and host to the “whole” animal through iterative microbiome/host network analysis to generate insights and strategies that consider the dynamics of the complete system. Possible outcomes will involve identification of component specific targets for improved productivity/health and integration of all components for better genetics and higher accuracy of animal predictions. The </w:t>
      </w:r>
      <w:r w:rsidR="00574D79">
        <w:t>position</w:t>
      </w:r>
      <w:r w:rsidRPr="00C61914">
        <w:t xml:space="preserve"> </w:t>
      </w:r>
      <w:r w:rsidR="00574D79">
        <w:t>works</w:t>
      </w:r>
      <w:r w:rsidRPr="00C61914">
        <w:t xml:space="preserve"> closely with postdoctoral fellows within the activity area and </w:t>
      </w:r>
      <w:r w:rsidR="00574D79">
        <w:t xml:space="preserve">will </w:t>
      </w:r>
      <w:r w:rsidRPr="00C61914">
        <w:t>build a network with the other scientists.</w:t>
      </w:r>
      <w:bookmarkEnd w:id="3"/>
    </w:p>
    <w:p w14:paraId="61F856F0" w14:textId="3F492D53" w:rsidR="007E36AF" w:rsidRPr="00670099" w:rsidRDefault="007E36AF" w:rsidP="007E36AF">
      <w:pPr>
        <w:rPr>
          <w:b/>
          <w:bCs/>
          <w:color w:val="auto"/>
          <w:highlight w:val="yellow"/>
        </w:rPr>
      </w:pPr>
      <w:r w:rsidRPr="00A9513F">
        <w:rPr>
          <w:color w:val="auto"/>
        </w:rPr>
        <w:lastRenderedPageBreak/>
        <w:t xml:space="preserve">The position will be part of the </w:t>
      </w:r>
      <w:r w:rsidRPr="00A9513F">
        <w:rPr>
          <w:b/>
          <w:bCs/>
          <w:color w:val="auto"/>
        </w:rPr>
        <w:t>Microbiomes for Ones Systems Health - Future Science Platform (</w:t>
      </w:r>
      <w:proofErr w:type="spellStart"/>
      <w:r w:rsidR="00E41738">
        <w:rPr>
          <w:b/>
          <w:bCs/>
          <w:color w:val="auto"/>
        </w:rPr>
        <w:t>Micorbiome</w:t>
      </w:r>
      <w:proofErr w:type="spellEnd"/>
      <w:r w:rsidR="00E41738">
        <w:rPr>
          <w:b/>
          <w:bCs/>
          <w:color w:val="auto"/>
        </w:rPr>
        <w:t xml:space="preserve"> </w:t>
      </w:r>
      <w:r w:rsidRPr="00A9513F">
        <w:rPr>
          <w:b/>
          <w:bCs/>
          <w:color w:val="auto"/>
        </w:rPr>
        <w:t>FSP).</w:t>
      </w:r>
      <w:r w:rsidR="00423C3E">
        <w:rPr>
          <w:color w:val="auto"/>
        </w:rPr>
        <w:t xml:space="preserve">  </w:t>
      </w:r>
      <w:r w:rsidRPr="00A9513F">
        <w:rPr>
          <w:color w:val="auto"/>
        </w:rPr>
        <w:t xml:space="preserve">CSIRO FSPs address new scientific challenges for Australia.  They are an investment in science that underpins innovation that has the potential to help reinvent and create new industries.  FSPs allow the development of capability and capacity for a new generation of </w:t>
      </w:r>
      <w:r w:rsidRPr="00670099">
        <w:rPr>
          <w:color w:val="auto"/>
        </w:rPr>
        <w:t>researchers to work with CSIRO on future science.</w:t>
      </w:r>
      <w:r w:rsidRPr="00670099">
        <w:rPr>
          <w:b/>
          <w:bCs/>
          <w:color w:val="auto"/>
        </w:rPr>
        <w:t xml:space="preserve"> </w:t>
      </w:r>
    </w:p>
    <w:p w14:paraId="0F2C17CC" w14:textId="77777777" w:rsidR="007E36AF" w:rsidRPr="00670099" w:rsidRDefault="007E36AF" w:rsidP="007E36AF">
      <w:pPr>
        <w:rPr>
          <w:color w:val="auto"/>
        </w:rPr>
      </w:pPr>
      <w:r w:rsidRPr="00670099">
        <w:rPr>
          <w:color w:val="auto"/>
        </w:rPr>
        <w:t>The Microbiome FSP is developing new understanding of microbiome connectivity across the environment to human continuum and how system perturbations impact on microbiome functionality, diversity and systems health.  A key objective is to capture greater benefit from microbiome interactions through more informative and predictive frameworks for functionality and by targeted interventions. Capacity to directly manipulate microbiomes across hosts and environments will provide new opportunities for bio-based solutions to be developed and applied to improve host and environmental health and for increased benefit to plants, animals and humans.</w:t>
      </w:r>
    </w:p>
    <w:p w14:paraId="2999A216" w14:textId="000FAF47" w:rsidR="007E36AF" w:rsidRDefault="007E36AF" w:rsidP="007E36AF">
      <w:pPr>
        <w:rPr>
          <w:color w:val="auto"/>
        </w:rPr>
      </w:pPr>
      <w:r w:rsidRPr="00670099">
        <w:rPr>
          <w:color w:val="auto"/>
        </w:rPr>
        <w:t xml:space="preserve">The portfolio of research within the Microbiome FSP is focussed around new science that address; systems connectivity,  predictive frameworks and deliberate </w:t>
      </w:r>
      <w:r w:rsidR="00926DEC">
        <w:rPr>
          <w:color w:val="auto"/>
        </w:rPr>
        <w:t>i</w:t>
      </w:r>
      <w:r w:rsidRPr="00670099">
        <w:rPr>
          <w:color w:val="auto"/>
        </w:rPr>
        <w:t>nterventions through the application of multi-</w:t>
      </w:r>
      <w:proofErr w:type="spellStart"/>
      <w:r w:rsidRPr="00670099">
        <w:rPr>
          <w:color w:val="auto"/>
        </w:rPr>
        <w:t>omic</w:t>
      </w:r>
      <w:proofErr w:type="spellEnd"/>
      <w:r w:rsidRPr="00670099">
        <w:rPr>
          <w:color w:val="auto"/>
        </w:rPr>
        <w:t xml:space="preserve"> tools to analyse point and system level change and associated measures of functionality both within and across interconnected biomes</w:t>
      </w:r>
      <w:r>
        <w:rPr>
          <w:color w:val="auto"/>
        </w:rPr>
        <w:t xml:space="preserve">. This </w:t>
      </w:r>
      <w:r w:rsidRPr="00670099">
        <w:rPr>
          <w:color w:val="auto"/>
        </w:rPr>
        <w:t>includ</w:t>
      </w:r>
      <w:r>
        <w:rPr>
          <w:color w:val="auto"/>
        </w:rPr>
        <w:t>es</w:t>
      </w:r>
      <w:r w:rsidRPr="00670099">
        <w:rPr>
          <w:color w:val="auto"/>
        </w:rPr>
        <w:t xml:space="preserve"> integration </w:t>
      </w:r>
      <w:r>
        <w:rPr>
          <w:color w:val="auto"/>
        </w:rPr>
        <w:t xml:space="preserve">and analysis </w:t>
      </w:r>
      <w:r w:rsidRPr="00670099">
        <w:rPr>
          <w:color w:val="auto"/>
        </w:rPr>
        <w:t>of multi-layered data and</w:t>
      </w:r>
      <w:r>
        <w:rPr>
          <w:color w:val="auto"/>
        </w:rPr>
        <w:t xml:space="preserve"> use of</w:t>
      </w:r>
      <w:r w:rsidRPr="00670099">
        <w:rPr>
          <w:color w:val="auto"/>
        </w:rPr>
        <w:t xml:space="preserve"> empirical and</w:t>
      </w:r>
      <w:r>
        <w:rPr>
          <w:color w:val="auto"/>
        </w:rPr>
        <w:t>/or</w:t>
      </w:r>
      <w:r w:rsidRPr="00670099">
        <w:rPr>
          <w:color w:val="auto"/>
        </w:rPr>
        <w:t xml:space="preserve"> statistical modelling.  The science portfolio of the FSP spans multiple CSIRO Business Units that address key focal areas that </w:t>
      </w:r>
      <w:proofErr w:type="gramStart"/>
      <w:r w:rsidRPr="00670099">
        <w:rPr>
          <w:color w:val="auto"/>
        </w:rPr>
        <w:t>include;</w:t>
      </w:r>
      <w:proofErr w:type="gramEnd"/>
      <w:r w:rsidRPr="00670099">
        <w:rPr>
          <w:color w:val="auto"/>
        </w:rPr>
        <w:t xml:space="preserve"> </w:t>
      </w:r>
      <w:proofErr w:type="spellStart"/>
      <w:r w:rsidRPr="00670099">
        <w:rPr>
          <w:color w:val="auto"/>
        </w:rPr>
        <w:t>i</w:t>
      </w:r>
      <w:proofErr w:type="spellEnd"/>
      <w:r w:rsidRPr="00670099">
        <w:rPr>
          <w:color w:val="auto"/>
        </w:rPr>
        <w:t>)</w:t>
      </w:r>
      <w:r w:rsidR="00F02F69">
        <w:rPr>
          <w:color w:val="auto"/>
        </w:rPr>
        <w:t> </w:t>
      </w:r>
      <w:r w:rsidRPr="00670099">
        <w:rPr>
          <w:color w:val="auto"/>
        </w:rPr>
        <w:t>Environment, Soil</w:t>
      </w:r>
      <w:r>
        <w:rPr>
          <w:color w:val="auto"/>
        </w:rPr>
        <w:t xml:space="preserve"> &amp;</w:t>
      </w:r>
      <w:r w:rsidRPr="00670099">
        <w:rPr>
          <w:color w:val="auto"/>
        </w:rPr>
        <w:t xml:space="preserve"> Plant Health, ii) Food Chain &amp; Production ii) Diet, Gut and Health and iv) Optimized Industry &amp; Urban Processes.</w:t>
      </w:r>
    </w:p>
    <w:p w14:paraId="05EBE995" w14:textId="77777777" w:rsidR="007E36AF" w:rsidRDefault="007E36AF" w:rsidP="007E36AF">
      <w:pPr>
        <w:rPr>
          <w:color w:val="auto"/>
        </w:rPr>
      </w:pPr>
      <w:r>
        <w:rPr>
          <w:color w:val="auto"/>
        </w:rPr>
        <w:t xml:space="preserve">Further information: </w:t>
      </w:r>
      <w:hyperlink r:id="rId11" w:history="1">
        <w:r w:rsidRPr="00EB360E">
          <w:rPr>
            <w:rStyle w:val="Hyperlink"/>
          </w:rPr>
          <w:t>https://research.csiro.au/microbiome/</w:t>
        </w:r>
      </w:hyperlink>
    </w:p>
    <w:p w14:paraId="3DAEACA1" w14:textId="77777777" w:rsidR="00B50C20" w:rsidRPr="00B50C20" w:rsidRDefault="00B50C20" w:rsidP="00B50C20">
      <w:pPr>
        <w:pStyle w:val="Heading3"/>
      </w:pPr>
      <w:r w:rsidRPr="00B50C20">
        <w:t>Duties and Key Result Areas:</w:t>
      </w:r>
      <w:r w:rsidR="003E5564">
        <w:t xml:space="preserve">  </w:t>
      </w:r>
    </w:p>
    <w:p w14:paraId="30D5EAD1" w14:textId="77777777" w:rsidR="00885B33" w:rsidRPr="00885B33" w:rsidRDefault="00885B33" w:rsidP="00D923FE">
      <w:pPr>
        <w:pStyle w:val="ListParagraph"/>
        <w:numPr>
          <w:ilvl w:val="0"/>
          <w:numId w:val="10"/>
        </w:numPr>
        <w:spacing w:before="0" w:after="60" w:line="240" w:lineRule="auto"/>
        <w:ind w:left="470" w:hanging="364"/>
        <w:contextualSpacing w:val="0"/>
      </w:pPr>
      <w:r w:rsidRPr="00885B33">
        <w:t xml:space="preserve">Under limited direction, </w:t>
      </w:r>
      <w:bookmarkStart w:id="4" w:name="_Hlk80784485"/>
      <w:r w:rsidRPr="00885B33">
        <w:t xml:space="preserve">assist in the planning and preparation of research proposals and carry out research investigations, requiring originality, creativity and innovation. </w:t>
      </w:r>
    </w:p>
    <w:p w14:paraId="199E3110" w14:textId="77777777" w:rsidR="00885B33" w:rsidRPr="00885B33" w:rsidRDefault="00885B33" w:rsidP="00D923FE">
      <w:pPr>
        <w:pStyle w:val="ListParagraph"/>
        <w:numPr>
          <w:ilvl w:val="0"/>
          <w:numId w:val="10"/>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282662F5" w14:textId="03C2A7C0" w:rsidR="00885B33" w:rsidRPr="00885B33" w:rsidRDefault="00885B33" w:rsidP="00D923FE">
      <w:pPr>
        <w:pStyle w:val="ListParagraph"/>
        <w:numPr>
          <w:ilvl w:val="0"/>
          <w:numId w:val="10"/>
        </w:numPr>
        <w:spacing w:before="0" w:after="60" w:line="240" w:lineRule="auto"/>
        <w:ind w:left="470" w:hanging="364"/>
        <w:contextualSpacing w:val="0"/>
      </w:pPr>
      <w:r w:rsidRPr="00885B33">
        <w:t xml:space="preserve">Undertake experimental and/or </w:t>
      </w:r>
      <w:r w:rsidR="002166C0">
        <w:t>computational</w:t>
      </w:r>
      <w:r w:rsidR="002166C0" w:rsidRPr="00885B33">
        <w:t xml:space="preserve"> </w:t>
      </w:r>
      <w:r w:rsidRPr="00885B33">
        <w:t xml:space="preserve">research activities, often requiring the supervision and/or training of others to ensure experiments are established in accordance with research design, or as required. </w:t>
      </w:r>
    </w:p>
    <w:p w14:paraId="63AF0959" w14:textId="4165289B" w:rsidR="00885B33" w:rsidRPr="00885B33" w:rsidRDefault="00D349F1" w:rsidP="00D923FE">
      <w:pPr>
        <w:pStyle w:val="ListParagraph"/>
        <w:numPr>
          <w:ilvl w:val="0"/>
          <w:numId w:val="10"/>
        </w:numPr>
        <w:spacing w:before="0" w:after="60" w:line="240" w:lineRule="auto"/>
        <w:ind w:left="470" w:hanging="364"/>
        <w:contextualSpacing w:val="0"/>
      </w:pPr>
      <w:r w:rsidRPr="00885B33">
        <w:t>Draw on professional expertise, knowledge of other disciplines and research experience, recognise opportunities for innovation and generate new theoretical perspectives by pursuing new ideas/approaches and networking with scientific colleagues across a range of disciplines.</w:t>
      </w:r>
      <w:r w:rsidR="00885B33" w:rsidRPr="00885B33">
        <w:t xml:space="preserve"> </w:t>
      </w:r>
    </w:p>
    <w:p w14:paraId="0F33C358" w14:textId="5793B59E" w:rsidR="00885B33" w:rsidRDefault="00885B33" w:rsidP="00D923FE">
      <w:pPr>
        <w:pStyle w:val="ListParagraph"/>
        <w:numPr>
          <w:ilvl w:val="0"/>
          <w:numId w:val="10"/>
        </w:numPr>
        <w:spacing w:before="0" w:after="60" w:line="240" w:lineRule="auto"/>
        <w:ind w:left="470" w:hanging="364"/>
        <w:contextualSpacing w:val="0"/>
      </w:pPr>
      <w:r w:rsidRPr="00885B33">
        <w:t>Work collaboratively as part of a multi-disciplinary, regionally dispersed research team to carry out tasks in support of CSIRO’s scientific objectives.</w:t>
      </w:r>
    </w:p>
    <w:p w14:paraId="445F070D" w14:textId="05A0F41A" w:rsidR="00926DEC" w:rsidRDefault="00AF5B01" w:rsidP="00D923FE">
      <w:pPr>
        <w:pStyle w:val="ListParagraph"/>
        <w:numPr>
          <w:ilvl w:val="0"/>
          <w:numId w:val="10"/>
        </w:numPr>
        <w:spacing w:before="0" w:after="60" w:line="240" w:lineRule="auto"/>
        <w:ind w:left="470" w:hanging="364"/>
        <w:contextualSpacing w:val="0"/>
      </w:pPr>
      <w:bookmarkStart w:id="5" w:name="_Hlk80786503"/>
      <w:r w:rsidRPr="003B1734">
        <w:t>Supervise and/or train other staff members, postdoctoral fellows, and students.</w:t>
      </w:r>
      <w:bookmarkEnd w:id="4"/>
      <w:bookmarkEnd w:id="5"/>
    </w:p>
    <w:p w14:paraId="1A24D237" w14:textId="77777777" w:rsidR="005A7D46" w:rsidRPr="00885B33" w:rsidRDefault="005A7D46" w:rsidP="005A7D46">
      <w:pPr>
        <w:pStyle w:val="ListParagraph"/>
        <w:numPr>
          <w:ilvl w:val="0"/>
          <w:numId w:val="10"/>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11A14846" w14:textId="77777777" w:rsidR="005A7D46" w:rsidRPr="00885B33" w:rsidRDefault="005A7D46" w:rsidP="005A7D46">
      <w:pPr>
        <w:pStyle w:val="ListParagraph"/>
        <w:numPr>
          <w:ilvl w:val="0"/>
          <w:numId w:val="10"/>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735E530F" w14:textId="77777777" w:rsidR="005A7D46" w:rsidRDefault="005A7D46" w:rsidP="005A7D46">
      <w:pPr>
        <w:pStyle w:val="ListParagraph"/>
        <w:numPr>
          <w:ilvl w:val="0"/>
          <w:numId w:val="10"/>
        </w:numPr>
        <w:spacing w:before="0" w:after="60" w:line="240" w:lineRule="auto"/>
        <w:ind w:left="470" w:hanging="364"/>
      </w:pPr>
      <w:r>
        <w:lastRenderedPageBreak/>
        <w:t xml:space="preserve">Adhere to the spirit and practice of CSIRO’s Code of Conduct, Health, Safety and Environment procedures and policy, Diversity initiatives and Zero Harm goals. </w:t>
      </w:r>
    </w:p>
    <w:p w14:paraId="0AC12A44" w14:textId="04A5580B" w:rsidR="005A7D46" w:rsidRPr="003B1734" w:rsidRDefault="005A7D46" w:rsidP="005A7D46">
      <w:pPr>
        <w:pStyle w:val="ListParagraph"/>
        <w:numPr>
          <w:ilvl w:val="0"/>
          <w:numId w:val="10"/>
        </w:numPr>
        <w:spacing w:before="0" w:after="60" w:line="240" w:lineRule="auto"/>
        <w:ind w:left="470" w:hanging="364"/>
        <w:contextualSpacing w:val="0"/>
      </w:pPr>
      <w:r w:rsidRPr="00885B33">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110AF3E2" w14:textId="5A72C251" w:rsidR="005A7D46" w:rsidRPr="00E41738" w:rsidRDefault="005A7D46" w:rsidP="00D923FE">
      <w:pPr>
        <w:numPr>
          <w:ilvl w:val="0"/>
          <w:numId w:val="11"/>
        </w:numPr>
        <w:tabs>
          <w:tab w:val="clear" w:pos="360"/>
          <w:tab w:val="num" w:pos="720"/>
        </w:tabs>
        <w:spacing w:before="0" w:after="60" w:line="240" w:lineRule="auto"/>
        <w:rPr>
          <w:rFonts w:cs="Calibri"/>
          <w:szCs w:val="24"/>
        </w:rPr>
      </w:pPr>
      <w:r w:rsidRPr="00E41738">
        <w:rPr>
          <w:rFonts w:cs="Calibri"/>
          <w:szCs w:val="24"/>
        </w:rPr>
        <w:t xml:space="preserve">A </w:t>
      </w:r>
      <w:bookmarkStart w:id="6" w:name="_Hlk80879303"/>
      <w:r w:rsidRPr="00E41738">
        <w:rPr>
          <w:rFonts w:cs="Calibri"/>
          <w:szCs w:val="24"/>
        </w:rPr>
        <w:t xml:space="preserve">PhD (or an equivalent combination of qualifications and research experience) in a relevant field such as </w:t>
      </w:r>
      <w:r w:rsidR="00E41738" w:rsidRPr="00E41738">
        <w:rPr>
          <w:rFonts w:cs="Calibri"/>
          <w:szCs w:val="24"/>
        </w:rPr>
        <w:t>bioinformatics, computer science, computational biology, molecular/</w:t>
      </w:r>
      <w:r w:rsidR="001D4513">
        <w:rPr>
          <w:rFonts w:cs="Calibri"/>
          <w:szCs w:val="24"/>
        </w:rPr>
        <w:t xml:space="preserve"> </w:t>
      </w:r>
      <w:r w:rsidR="00E41738" w:rsidRPr="00E41738">
        <w:rPr>
          <w:rFonts w:cs="Calibri"/>
          <w:szCs w:val="24"/>
        </w:rPr>
        <w:t xml:space="preserve">microbiology, population genetics or genomics; </w:t>
      </w:r>
      <w:r w:rsidRPr="00E41738">
        <w:rPr>
          <w:rFonts w:cs="Calibri"/>
          <w:szCs w:val="24"/>
        </w:rPr>
        <w:t>or similar</w:t>
      </w:r>
      <w:bookmarkEnd w:id="6"/>
      <w:r w:rsidRPr="00E41738">
        <w:rPr>
          <w:rFonts w:cs="Calibri"/>
          <w:szCs w:val="24"/>
        </w:rPr>
        <w:t>.</w:t>
      </w:r>
    </w:p>
    <w:p w14:paraId="6BA4FE7A" w14:textId="5EE1314A" w:rsidR="00D42E42" w:rsidRPr="00774E6A" w:rsidRDefault="00D42E42" w:rsidP="00D923FE">
      <w:pPr>
        <w:numPr>
          <w:ilvl w:val="0"/>
          <w:numId w:val="11"/>
        </w:numPr>
        <w:tabs>
          <w:tab w:val="clear" w:pos="360"/>
          <w:tab w:val="num" w:pos="720"/>
        </w:tabs>
        <w:spacing w:before="0" w:after="60" w:line="240" w:lineRule="auto"/>
        <w:rPr>
          <w:rFonts w:cs="Calibri"/>
          <w:szCs w:val="24"/>
        </w:rPr>
      </w:pPr>
      <w:r w:rsidRPr="00774E6A">
        <w:rPr>
          <w:rFonts w:cs="Calibri"/>
          <w:szCs w:val="24"/>
        </w:rPr>
        <w:t xml:space="preserve">A </w:t>
      </w:r>
      <w:bookmarkStart w:id="7" w:name="_Hlk80784412"/>
      <w:bookmarkStart w:id="8" w:name="_Hlk80879010"/>
      <w:r w:rsidR="00853681" w:rsidRPr="00774E6A">
        <w:rPr>
          <w:rFonts w:cs="Calibri"/>
          <w:szCs w:val="24"/>
        </w:rPr>
        <w:t xml:space="preserve">minimum </w:t>
      </w:r>
      <w:r w:rsidR="005A7D46" w:rsidRPr="00774E6A">
        <w:rPr>
          <w:rFonts w:cs="Calibri"/>
          <w:szCs w:val="24"/>
        </w:rPr>
        <w:t xml:space="preserve">of approximately two </w:t>
      </w:r>
      <w:r w:rsidR="00853681" w:rsidRPr="00774E6A">
        <w:rPr>
          <w:rFonts w:cs="Calibri"/>
          <w:szCs w:val="24"/>
        </w:rPr>
        <w:t xml:space="preserve">years </w:t>
      </w:r>
      <w:r w:rsidR="005A7D46" w:rsidRPr="00774E6A">
        <w:rPr>
          <w:rFonts w:cs="Calibri"/>
          <w:szCs w:val="24"/>
        </w:rPr>
        <w:t xml:space="preserve">of </w:t>
      </w:r>
      <w:r w:rsidR="00853681" w:rsidRPr="00774E6A">
        <w:rPr>
          <w:rFonts w:cs="Calibri"/>
          <w:szCs w:val="24"/>
        </w:rPr>
        <w:t xml:space="preserve">industry/postdoctoral experience </w:t>
      </w:r>
      <w:r w:rsidRPr="00774E6A">
        <w:rPr>
          <w:rFonts w:cs="Calibri"/>
          <w:szCs w:val="24"/>
        </w:rPr>
        <w:t>in a relevant field</w:t>
      </w:r>
      <w:bookmarkEnd w:id="7"/>
      <w:r w:rsidRPr="00774E6A">
        <w:rPr>
          <w:rFonts w:cs="Calibri"/>
          <w:szCs w:val="24"/>
        </w:rPr>
        <w:t xml:space="preserve"> such as </w:t>
      </w:r>
      <w:r w:rsidR="00AF5B01" w:rsidRPr="00774E6A">
        <w:rPr>
          <w:rFonts w:cs="Calibri"/>
          <w:szCs w:val="24"/>
        </w:rPr>
        <w:t xml:space="preserve">Genetics and Genomics, </w:t>
      </w:r>
      <w:r w:rsidR="0044080A" w:rsidRPr="00774E6A">
        <w:rPr>
          <w:rFonts w:cs="Calibri"/>
          <w:szCs w:val="24"/>
        </w:rPr>
        <w:t xml:space="preserve">Molecular Biology, </w:t>
      </w:r>
      <w:r w:rsidR="00AF5B01" w:rsidRPr="00774E6A">
        <w:rPr>
          <w:rFonts w:cs="Calibri"/>
          <w:szCs w:val="24"/>
        </w:rPr>
        <w:t>Bioinformatics</w:t>
      </w:r>
      <w:r w:rsidR="00774E6A" w:rsidRPr="00774E6A">
        <w:rPr>
          <w:rFonts w:cs="Calibri"/>
          <w:szCs w:val="24"/>
        </w:rPr>
        <w:t xml:space="preserve">, </w:t>
      </w:r>
      <w:r w:rsidR="00AF5B01" w:rsidRPr="00774E6A">
        <w:rPr>
          <w:rFonts w:cs="Calibri"/>
          <w:szCs w:val="24"/>
        </w:rPr>
        <w:t>Biostatistics</w:t>
      </w:r>
      <w:r w:rsidR="00774E6A" w:rsidRPr="00774E6A">
        <w:rPr>
          <w:rFonts w:cs="Calibri"/>
          <w:szCs w:val="24"/>
        </w:rPr>
        <w:t xml:space="preserve"> or</w:t>
      </w:r>
      <w:r w:rsidR="00C866DC" w:rsidRPr="00774E6A">
        <w:rPr>
          <w:rFonts w:cs="Calibri"/>
          <w:szCs w:val="24"/>
        </w:rPr>
        <w:t xml:space="preserve"> Microbiology</w:t>
      </w:r>
      <w:r w:rsidR="00907C74" w:rsidRPr="00774E6A">
        <w:rPr>
          <w:rFonts w:cs="Calibri"/>
          <w:szCs w:val="24"/>
        </w:rPr>
        <w:t>.</w:t>
      </w:r>
      <w:bookmarkEnd w:id="8"/>
      <w:r w:rsidR="00AF5B01" w:rsidRPr="00774E6A">
        <w:rPr>
          <w:rFonts w:cs="Calibri"/>
          <w:szCs w:val="24"/>
        </w:rPr>
        <w:t xml:space="preserve"> </w:t>
      </w:r>
    </w:p>
    <w:p w14:paraId="33C38F93" w14:textId="73CEFFA7" w:rsidR="00D42E42" w:rsidRPr="005A7D46" w:rsidRDefault="00D42E42" w:rsidP="00D923FE">
      <w:pPr>
        <w:numPr>
          <w:ilvl w:val="0"/>
          <w:numId w:val="11"/>
        </w:numPr>
        <w:tabs>
          <w:tab w:val="num" w:pos="720"/>
        </w:tabs>
        <w:spacing w:before="0" w:after="60" w:line="240" w:lineRule="auto"/>
        <w:rPr>
          <w:rFonts w:cs="Calibri"/>
          <w:szCs w:val="24"/>
        </w:rPr>
      </w:pPr>
      <w:r w:rsidRPr="00774E6A">
        <w:rPr>
          <w:rFonts w:cs="Calibri"/>
          <w:szCs w:val="24"/>
        </w:rPr>
        <w:t xml:space="preserve">Demonstrated ability to undertake original, </w:t>
      </w:r>
      <w:r w:rsidR="00853681" w:rsidRPr="00774E6A">
        <w:rPr>
          <w:rFonts w:cs="Calibri"/>
          <w:szCs w:val="24"/>
        </w:rPr>
        <w:t>creative,</w:t>
      </w:r>
      <w:r w:rsidRPr="00774E6A">
        <w:rPr>
          <w:rFonts w:cs="Calibri"/>
          <w:szCs w:val="24"/>
        </w:rPr>
        <w:t xml:space="preserve"> and innovative research by generating</w:t>
      </w:r>
      <w:r w:rsidRPr="005A7D46">
        <w:rPr>
          <w:rFonts w:cs="Calibri"/>
          <w:szCs w:val="24"/>
        </w:rPr>
        <w:t xml:space="preserve"> and pursuing novel ideas and solutions to scientific research problems.</w:t>
      </w:r>
    </w:p>
    <w:p w14:paraId="7067BA9D" w14:textId="13F59048" w:rsidR="00D42E42" w:rsidRPr="005A7D46" w:rsidRDefault="00D42E42" w:rsidP="00D923FE">
      <w:pPr>
        <w:numPr>
          <w:ilvl w:val="0"/>
          <w:numId w:val="11"/>
        </w:numPr>
        <w:tabs>
          <w:tab w:val="num" w:pos="720"/>
        </w:tabs>
        <w:spacing w:before="0" w:after="60" w:line="240" w:lineRule="auto"/>
        <w:rPr>
          <w:rFonts w:cs="Calibri"/>
          <w:szCs w:val="24"/>
        </w:rPr>
      </w:pPr>
      <w:bookmarkStart w:id="9" w:name="_Hlk80784078"/>
      <w:bookmarkStart w:id="10" w:name="_Hlk80737082"/>
      <w:r w:rsidRPr="005A7D46">
        <w:rPr>
          <w:rFonts w:cs="Calibri"/>
          <w:szCs w:val="24"/>
        </w:rPr>
        <w:t xml:space="preserve">A publication history of authorship on scientific papers in peer reviewed journals </w:t>
      </w:r>
      <w:bookmarkEnd w:id="9"/>
      <w:r w:rsidR="00ED2C4C" w:rsidRPr="005A7D46">
        <w:rPr>
          <w:rFonts w:cs="Calibri"/>
          <w:szCs w:val="24"/>
        </w:rPr>
        <w:t xml:space="preserve">related to bioinformatics, computer science, computational biology, </w:t>
      </w:r>
      <w:r w:rsidR="0044080A" w:rsidRPr="005A7D46">
        <w:rPr>
          <w:rFonts w:cs="Calibri"/>
          <w:szCs w:val="24"/>
        </w:rPr>
        <w:t>molecular</w:t>
      </w:r>
      <w:r w:rsidR="003B1734" w:rsidRPr="005A7D46">
        <w:rPr>
          <w:rFonts w:cs="Calibri"/>
          <w:szCs w:val="24"/>
        </w:rPr>
        <w:t>/micro</w:t>
      </w:r>
      <w:r w:rsidR="0044080A" w:rsidRPr="005A7D46">
        <w:rPr>
          <w:rFonts w:cs="Calibri"/>
          <w:szCs w:val="24"/>
        </w:rPr>
        <w:t xml:space="preserve">biology, </w:t>
      </w:r>
      <w:r w:rsidR="00ED2C4C" w:rsidRPr="005A7D46">
        <w:rPr>
          <w:rFonts w:cs="Calibri"/>
          <w:szCs w:val="24"/>
        </w:rPr>
        <w:t>population genetics or genomics</w:t>
      </w:r>
      <w:r w:rsidR="00FE3BAA" w:rsidRPr="005A7D46">
        <w:rPr>
          <w:rFonts w:cs="Calibri"/>
          <w:szCs w:val="24"/>
        </w:rPr>
        <w:t>;</w:t>
      </w:r>
      <w:r w:rsidR="00ED2C4C" w:rsidRPr="005A7D46">
        <w:rPr>
          <w:rFonts w:cs="Calibri"/>
          <w:szCs w:val="24"/>
        </w:rPr>
        <w:t xml:space="preserve"> </w:t>
      </w:r>
      <w:r w:rsidRPr="005A7D46">
        <w:rPr>
          <w:rFonts w:cs="Calibri"/>
          <w:szCs w:val="24"/>
        </w:rPr>
        <w:t>and/or reports</w:t>
      </w:r>
      <w:r w:rsidR="001D4513">
        <w:rPr>
          <w:rFonts w:cs="Calibri"/>
          <w:szCs w:val="24"/>
        </w:rPr>
        <w:t xml:space="preserve"> or</w:t>
      </w:r>
      <w:r w:rsidRPr="005A7D46">
        <w:rPr>
          <w:rFonts w:cs="Calibri"/>
          <w:szCs w:val="24"/>
        </w:rPr>
        <w:t xml:space="preserve"> grant applications.</w:t>
      </w:r>
      <w:bookmarkEnd w:id="10"/>
    </w:p>
    <w:p w14:paraId="4AF3AA06" w14:textId="77777777" w:rsidR="00ED2C4C" w:rsidRPr="005A7D46" w:rsidRDefault="00ED2C4C" w:rsidP="00ED2C4C">
      <w:pPr>
        <w:numPr>
          <w:ilvl w:val="0"/>
          <w:numId w:val="11"/>
        </w:numPr>
        <w:tabs>
          <w:tab w:val="num" w:pos="720"/>
        </w:tabs>
        <w:spacing w:before="0" w:after="60" w:line="240" w:lineRule="auto"/>
        <w:rPr>
          <w:rFonts w:cs="Calibri"/>
          <w:szCs w:val="24"/>
        </w:rPr>
      </w:pPr>
      <w:bookmarkStart w:id="11" w:name="_Hlk80784149"/>
      <w:r w:rsidRPr="005A7D46">
        <w:rPr>
          <w:rFonts w:cs="Calibri"/>
          <w:szCs w:val="24"/>
        </w:rPr>
        <w:t>Programming experience in bash, R, python and/or other programming languages.</w:t>
      </w:r>
    </w:p>
    <w:p w14:paraId="3C2E4AA4" w14:textId="70549F13" w:rsidR="00BC2DF7" w:rsidRPr="005A7D46" w:rsidRDefault="00BC2DF7" w:rsidP="00D923FE">
      <w:pPr>
        <w:numPr>
          <w:ilvl w:val="0"/>
          <w:numId w:val="11"/>
        </w:numPr>
        <w:tabs>
          <w:tab w:val="num" w:pos="720"/>
        </w:tabs>
        <w:spacing w:before="0" w:after="60" w:line="240" w:lineRule="auto"/>
        <w:rPr>
          <w:rFonts w:cs="Calibri"/>
          <w:szCs w:val="24"/>
        </w:rPr>
      </w:pPr>
      <w:r w:rsidRPr="005A7D46">
        <w:rPr>
          <w:iCs/>
          <w:szCs w:val="24"/>
        </w:rPr>
        <w:t xml:space="preserve">Demonstrated experience in </w:t>
      </w:r>
      <w:r w:rsidR="00220EF1" w:rsidRPr="001D4513">
        <w:rPr>
          <w:iCs/>
          <w:szCs w:val="24"/>
        </w:rPr>
        <w:t>microbiome analysis, and</w:t>
      </w:r>
      <w:r w:rsidR="00220EF1">
        <w:rPr>
          <w:i/>
          <w:szCs w:val="24"/>
        </w:rPr>
        <w:t xml:space="preserve"> </w:t>
      </w:r>
      <w:r w:rsidRPr="005A7D46">
        <w:rPr>
          <w:iCs/>
          <w:szCs w:val="24"/>
        </w:rPr>
        <w:t>systems biology approaches to analyse complex traits</w:t>
      </w:r>
      <w:r w:rsidR="001D4513">
        <w:rPr>
          <w:iCs/>
          <w:szCs w:val="24"/>
        </w:rPr>
        <w:t xml:space="preserve"> </w:t>
      </w:r>
      <w:r w:rsidR="001D4513" w:rsidRPr="005A7D46">
        <w:rPr>
          <w:rFonts w:cs="Calibri"/>
          <w:szCs w:val="24"/>
        </w:rPr>
        <w:t>of large multi-omics datasets</w:t>
      </w:r>
      <w:r w:rsidRPr="005A7D46">
        <w:rPr>
          <w:iCs/>
          <w:szCs w:val="24"/>
        </w:rPr>
        <w:t xml:space="preserve"> (regulatory networks, machine learning, etc).</w:t>
      </w:r>
      <w:r w:rsidR="00220EF1">
        <w:rPr>
          <w:iCs/>
          <w:szCs w:val="24"/>
        </w:rPr>
        <w:t xml:space="preserve"> </w:t>
      </w:r>
    </w:p>
    <w:p w14:paraId="2681FC06" w14:textId="3C0CEA1E" w:rsidR="00BC2DF7" w:rsidRPr="005A7D46" w:rsidRDefault="00BC2DF7">
      <w:pPr>
        <w:numPr>
          <w:ilvl w:val="0"/>
          <w:numId w:val="11"/>
        </w:numPr>
        <w:tabs>
          <w:tab w:val="num" w:pos="720"/>
        </w:tabs>
        <w:spacing w:before="0" w:after="60" w:line="240" w:lineRule="auto"/>
        <w:rPr>
          <w:rFonts w:cs="Calibri"/>
          <w:szCs w:val="24"/>
        </w:rPr>
      </w:pPr>
      <w:r w:rsidRPr="005A7D46">
        <w:rPr>
          <w:rFonts w:cs="Calibri"/>
          <w:szCs w:val="24"/>
        </w:rPr>
        <w:t>Demonstrated ability to work collaboratively in a multidisciplinary team.</w:t>
      </w:r>
    </w:p>
    <w:bookmarkEnd w:id="11"/>
    <w:p w14:paraId="070BDBE1" w14:textId="77777777" w:rsidR="00D42E42" w:rsidRPr="005A7D46" w:rsidRDefault="00D42E42" w:rsidP="00D42E42">
      <w:pPr>
        <w:pStyle w:val="Heading2"/>
        <w:rPr>
          <w:rFonts w:asciiTheme="majorHAnsi" w:eastAsiaTheme="majorEastAsia" w:hAnsiTheme="majorHAnsi" w:cstheme="majorBidi"/>
          <w:b/>
          <w:color w:val="auto"/>
          <w:sz w:val="24"/>
          <w:szCs w:val="22"/>
        </w:rPr>
      </w:pPr>
      <w:r w:rsidRPr="005A7D46">
        <w:rPr>
          <w:rFonts w:asciiTheme="majorHAnsi" w:eastAsiaTheme="majorEastAsia" w:hAnsiTheme="majorHAnsi" w:cstheme="majorBidi"/>
          <w:b/>
          <w:color w:val="auto"/>
          <w:sz w:val="24"/>
          <w:szCs w:val="22"/>
        </w:rPr>
        <w:t>Desirable:</w:t>
      </w:r>
    </w:p>
    <w:p w14:paraId="1C262FB2" w14:textId="63890BB5" w:rsidR="00FE3BAA" w:rsidRPr="005A7D46" w:rsidRDefault="007D226C" w:rsidP="00426BB2">
      <w:pPr>
        <w:numPr>
          <w:ilvl w:val="0"/>
          <w:numId w:val="12"/>
        </w:numPr>
        <w:spacing w:before="0" w:after="60" w:line="240" w:lineRule="auto"/>
        <w:rPr>
          <w:iCs/>
          <w:szCs w:val="24"/>
        </w:rPr>
      </w:pPr>
      <w:r w:rsidRPr="005A7D46">
        <w:rPr>
          <w:iCs/>
          <w:szCs w:val="24"/>
        </w:rPr>
        <w:t>E</w:t>
      </w:r>
      <w:r w:rsidR="00FE3BAA" w:rsidRPr="005A7D46">
        <w:rPr>
          <w:rFonts w:cs="Calibri"/>
          <w:szCs w:val="24"/>
        </w:rPr>
        <w:t>xperience with animal production systems.</w:t>
      </w:r>
    </w:p>
    <w:p w14:paraId="0A7EDC6D" w14:textId="7740ECE8" w:rsidR="00D42E42" w:rsidRPr="005A7D46" w:rsidRDefault="007D226C">
      <w:pPr>
        <w:numPr>
          <w:ilvl w:val="0"/>
          <w:numId w:val="12"/>
        </w:numPr>
        <w:spacing w:before="0" w:after="60" w:line="240" w:lineRule="auto"/>
        <w:rPr>
          <w:iCs/>
          <w:szCs w:val="24"/>
        </w:rPr>
      </w:pPr>
      <w:r w:rsidRPr="005A7D46">
        <w:rPr>
          <w:iCs/>
          <w:szCs w:val="24"/>
        </w:rPr>
        <w:t xml:space="preserve">Experience </w:t>
      </w:r>
      <w:r w:rsidR="00E435C5" w:rsidRPr="005A7D46">
        <w:rPr>
          <w:iCs/>
          <w:szCs w:val="24"/>
        </w:rPr>
        <w:t>collecting and handling biological samples.</w:t>
      </w:r>
    </w:p>
    <w:p w14:paraId="7AE938B6" w14:textId="79677FC7" w:rsidR="00E435C5" w:rsidRDefault="00E435C5">
      <w:pPr>
        <w:numPr>
          <w:ilvl w:val="0"/>
          <w:numId w:val="12"/>
        </w:numPr>
        <w:spacing w:before="0" w:after="60" w:line="240" w:lineRule="auto"/>
        <w:rPr>
          <w:iCs/>
          <w:szCs w:val="24"/>
        </w:rPr>
      </w:pPr>
      <w:r w:rsidRPr="005A7D46">
        <w:rPr>
          <w:iCs/>
          <w:szCs w:val="24"/>
        </w:rPr>
        <w:t xml:space="preserve">Basic </w:t>
      </w:r>
      <w:r w:rsidR="005E3DAB" w:rsidRPr="005A7D46">
        <w:rPr>
          <w:iCs/>
          <w:szCs w:val="24"/>
        </w:rPr>
        <w:t>wet-</w:t>
      </w:r>
      <w:r w:rsidR="00FD1D78" w:rsidRPr="005A7D46">
        <w:rPr>
          <w:iCs/>
          <w:szCs w:val="24"/>
        </w:rPr>
        <w:t>lab skills</w:t>
      </w:r>
      <w:r w:rsidR="003B1734" w:rsidRPr="005A7D46">
        <w:rPr>
          <w:iCs/>
          <w:szCs w:val="24"/>
        </w:rPr>
        <w:t xml:space="preserve"> for processing and analysis of samples for multi-</w:t>
      </w:r>
      <w:proofErr w:type="spellStart"/>
      <w:r w:rsidR="003B1734" w:rsidRPr="005A7D46">
        <w:rPr>
          <w:iCs/>
          <w:szCs w:val="24"/>
        </w:rPr>
        <w:t>omic</w:t>
      </w:r>
      <w:proofErr w:type="spellEnd"/>
      <w:r w:rsidR="003B1734" w:rsidRPr="005A7D46">
        <w:rPr>
          <w:iCs/>
          <w:szCs w:val="24"/>
        </w:rPr>
        <w:t xml:space="preserve"> methodologies</w:t>
      </w:r>
      <w:r w:rsidRPr="005A7D46">
        <w:rPr>
          <w:iCs/>
          <w:szCs w:val="24"/>
        </w:rPr>
        <w:t>.</w:t>
      </w:r>
    </w:p>
    <w:p w14:paraId="129DFA72" w14:textId="7780A77E" w:rsidR="001D4513" w:rsidRPr="005A7D46" w:rsidRDefault="001D4513">
      <w:pPr>
        <w:numPr>
          <w:ilvl w:val="0"/>
          <w:numId w:val="12"/>
        </w:numPr>
        <w:spacing w:before="0" w:after="60" w:line="240" w:lineRule="auto"/>
        <w:rPr>
          <w:iCs/>
          <w:szCs w:val="24"/>
        </w:rPr>
      </w:pPr>
      <w:r>
        <w:rPr>
          <w:iCs/>
          <w:szCs w:val="24"/>
        </w:rPr>
        <w:t>I</w:t>
      </w:r>
      <w:r w:rsidRPr="001D4513">
        <w:rPr>
          <w:iCs/>
          <w:szCs w:val="24"/>
        </w:rPr>
        <w:t>nventorship on patent applications</w:t>
      </w:r>
      <w:r>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63E6BC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3BA325F" w14:textId="77777777" w:rsidR="00B50C20" w:rsidRPr="00B50C20" w:rsidRDefault="00B50C20" w:rsidP="00A90034">
          <w:pPr>
            <w:pStyle w:val="ListParagraph"/>
            <w:numPr>
              <w:ilvl w:val="0"/>
              <w:numId w:val="18"/>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92B485F" w14:textId="77777777" w:rsidR="00B50C20" w:rsidRPr="00B50C20" w:rsidRDefault="00B50C20" w:rsidP="00A90034">
          <w:pPr>
            <w:pStyle w:val="ListParagraph"/>
            <w:numPr>
              <w:ilvl w:val="0"/>
              <w:numId w:val="18"/>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C842087" w14:textId="77777777" w:rsidR="00E6156F" w:rsidRDefault="00B50C20" w:rsidP="006E3714">
          <w:pPr>
            <w:pStyle w:val="ListParagraph"/>
            <w:numPr>
              <w:ilvl w:val="0"/>
              <w:numId w:val="18"/>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3E0C7D7" w14:textId="77777777" w:rsidR="00B50C20" w:rsidRPr="00E6156F" w:rsidRDefault="00B50C20" w:rsidP="006E3714">
          <w:pPr>
            <w:pStyle w:val="ListParagraph"/>
            <w:numPr>
              <w:ilvl w:val="0"/>
              <w:numId w:val="18"/>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715F530D" w14:textId="77777777" w:rsidR="00F77622" w:rsidRPr="00F77622" w:rsidRDefault="00B50C20" w:rsidP="00681141">
          <w:pPr>
            <w:pStyle w:val="ListParagraph"/>
            <w:numPr>
              <w:ilvl w:val="0"/>
              <w:numId w:val="18"/>
            </w:numPr>
            <w:spacing w:line="240" w:lineRule="auto"/>
            <w:contextualSpacing w:val="0"/>
            <w:rPr>
              <w:b/>
              <w:bCs/>
              <w:i/>
              <w:iCs/>
              <w:sz w:val="22"/>
            </w:rPr>
          </w:pPr>
          <w:r w:rsidRPr="00F77622">
            <w:rPr>
              <w:b/>
              <w:szCs w:val="24"/>
            </w:rPr>
            <w:lastRenderedPageBreak/>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7777777" w:rsidR="00B50C20" w:rsidRPr="00F77622" w:rsidRDefault="00B50C20" w:rsidP="00681141">
          <w:pPr>
            <w:pStyle w:val="ListParagraph"/>
            <w:numPr>
              <w:ilvl w:val="0"/>
              <w:numId w:val="18"/>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D3F3782" w14:textId="34887613" w:rsidR="00EF1E28" w:rsidRDefault="00EF1E28" w:rsidP="005A7D46">
      <w:pPr>
        <w:pStyle w:val="Boxedheading"/>
        <w:spacing w:before="240"/>
        <w:ind w:left="0"/>
      </w:pPr>
      <w:r>
        <w:t>Special Requirements</w:t>
      </w:r>
    </w:p>
    <w:p w14:paraId="3B01F42C" w14:textId="77777777" w:rsidR="005A7D46" w:rsidRPr="005A7D46" w:rsidRDefault="005A7D46" w:rsidP="005A7D46">
      <w:pPr>
        <w:pStyle w:val="Boxedlistbullet"/>
        <w:numPr>
          <w:ilvl w:val="0"/>
          <w:numId w:val="0"/>
        </w:numPr>
        <w:spacing w:after="120"/>
        <w:contextualSpacing w:val="0"/>
        <w:rPr>
          <w:bCs/>
        </w:rPr>
      </w:pPr>
      <w:r w:rsidRPr="005A7D46">
        <w:rPr>
          <w:bCs/>
        </w:rP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32C2C44" w14:textId="550109AF" w:rsidR="00EF1E28" w:rsidRPr="003B1734" w:rsidRDefault="005A7D46" w:rsidP="005A7D46">
      <w:pPr>
        <w:pStyle w:val="Boxedlistbullet"/>
        <w:numPr>
          <w:ilvl w:val="0"/>
          <w:numId w:val="0"/>
        </w:numPr>
        <w:spacing w:before="100" w:beforeAutospacing="1" w:after="100" w:afterAutospacing="1"/>
      </w:pPr>
      <w:r w:rsidRPr="005A7D46">
        <w:rPr>
          <w:bCs/>
        </w:rPr>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5A7D46">
        <w:rPr>
          <w:bCs/>
        </w:rPr>
        <w:t>i.e.</w:t>
      </w:r>
      <w:proofErr w:type="gramEnd"/>
      <w:r w:rsidRPr="005A7D46">
        <w:rPr>
          <w:bCs/>
        </w:rPr>
        <w:t xml:space="preserve"> IELTS test) - https://ielts.com.au/</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bookmarkEnd w:id="2"/>
    <w:p w14:paraId="1C34463A" w14:textId="378F2B3C" w:rsidR="006F3118" w:rsidRDefault="006F3118" w:rsidP="006F3118">
      <w:pPr>
        <w:rPr>
          <w:bCs/>
          <w:szCs w:val="24"/>
        </w:rPr>
      </w:pPr>
      <w:r>
        <w:rPr>
          <w:bCs/>
          <w:szCs w:val="24"/>
        </w:rPr>
        <w:t xml:space="preserve">We solve the greatest challenges through innovative science and technology. </w:t>
      </w:r>
      <w:r w:rsidRPr="00B50C20">
        <w:rPr>
          <w:bCs/>
          <w:szCs w:val="24"/>
        </w:rPr>
        <w:t>To find out more visit us</w:t>
      </w:r>
      <w:r w:rsidR="005A7D46">
        <w:rPr>
          <w:bCs/>
          <w:szCs w:val="24"/>
        </w:rPr>
        <w:t xml:space="preserve"> at</w:t>
      </w:r>
      <w:r w:rsidRPr="00B50C20">
        <w:rPr>
          <w:bCs/>
          <w:szCs w:val="24"/>
        </w:rPr>
        <w:t xml:space="preserve"> </w:t>
      </w:r>
      <w:hyperlink r:id="rId12" w:tooltip="CSIRO Website" w:history="1">
        <w:r w:rsidR="005A7D46">
          <w:rPr>
            <w:rStyle w:val="Hyperlink"/>
            <w:rFonts w:cs="Arial"/>
            <w:bCs/>
            <w:szCs w:val="24"/>
          </w:rPr>
          <w:t>CSIRO Online</w:t>
        </w:r>
      </w:hyperlink>
    </w:p>
    <w:p w14:paraId="1C76D193" w14:textId="77777777" w:rsidR="006F3118" w:rsidRDefault="006F3118" w:rsidP="006F3118">
      <w:pPr>
        <w:rPr>
          <w:rFonts w:eastAsiaTheme="minorHAnsi"/>
          <w:color w:val="auto"/>
          <w:sz w:val="22"/>
        </w:rPr>
      </w:pPr>
      <w:r>
        <w:t xml:space="preserve">CSIRO is a values-based organisation.  In your application and at interview you will need to demonstrate behaviours aligned to our values of: </w:t>
      </w:r>
    </w:p>
    <w:p w14:paraId="1552B837" w14:textId="77777777" w:rsidR="006F3118" w:rsidRDefault="006F3118" w:rsidP="006F3118">
      <w:pPr>
        <w:numPr>
          <w:ilvl w:val="1"/>
          <w:numId w:val="19"/>
        </w:numPr>
        <w:spacing w:before="0" w:after="0" w:line="252" w:lineRule="auto"/>
        <w:ind w:hanging="360"/>
        <w:jc w:val="both"/>
        <w:rPr>
          <w:rFonts w:eastAsia="Times New Roman"/>
          <w:szCs w:val="24"/>
        </w:rPr>
      </w:pPr>
      <w:r>
        <w:rPr>
          <w:rFonts w:eastAsia="Times New Roman"/>
        </w:rPr>
        <w:t xml:space="preserve">People First  </w:t>
      </w:r>
    </w:p>
    <w:p w14:paraId="2171D838" w14:textId="77777777" w:rsidR="006F3118" w:rsidRDefault="006F3118" w:rsidP="006F3118">
      <w:pPr>
        <w:numPr>
          <w:ilvl w:val="1"/>
          <w:numId w:val="19"/>
        </w:numPr>
        <w:spacing w:before="0" w:after="0" w:line="252" w:lineRule="auto"/>
        <w:ind w:hanging="360"/>
        <w:jc w:val="both"/>
        <w:rPr>
          <w:rFonts w:eastAsia="Times New Roman"/>
          <w:sz w:val="22"/>
        </w:rPr>
      </w:pPr>
      <w:r>
        <w:rPr>
          <w:rFonts w:eastAsia="Times New Roman"/>
        </w:rPr>
        <w:t xml:space="preserve">Further Together  </w:t>
      </w:r>
    </w:p>
    <w:p w14:paraId="2780A5B3" w14:textId="77777777" w:rsidR="006F3118" w:rsidRDefault="006F3118" w:rsidP="006F3118">
      <w:pPr>
        <w:numPr>
          <w:ilvl w:val="1"/>
          <w:numId w:val="19"/>
        </w:numPr>
        <w:spacing w:before="0" w:after="0" w:line="252" w:lineRule="auto"/>
        <w:ind w:hanging="360"/>
        <w:jc w:val="both"/>
        <w:rPr>
          <w:rFonts w:eastAsia="Times New Roman"/>
        </w:rPr>
      </w:pPr>
      <w:r>
        <w:rPr>
          <w:rFonts w:eastAsia="Times New Roman"/>
        </w:rPr>
        <w:t xml:space="preserve">Making it Real  </w:t>
      </w:r>
    </w:p>
    <w:p w14:paraId="0D619733" w14:textId="77777777" w:rsidR="006F3118" w:rsidRPr="00EF0DA6" w:rsidRDefault="006F3118" w:rsidP="006F3118">
      <w:pPr>
        <w:numPr>
          <w:ilvl w:val="1"/>
          <w:numId w:val="19"/>
        </w:numPr>
        <w:spacing w:before="0" w:after="0" w:line="252" w:lineRule="auto"/>
        <w:ind w:hanging="360"/>
        <w:jc w:val="both"/>
        <w:rPr>
          <w:rFonts w:eastAsia="Times New Roman"/>
        </w:rPr>
      </w:pPr>
      <w:r w:rsidRPr="00A808A1">
        <w:rPr>
          <w:rFonts w:eastAsia="Times New Roman"/>
        </w:rPr>
        <w:t xml:space="preserve">Trusted </w:t>
      </w:r>
    </w:p>
    <w:p w14:paraId="005FA31B" w14:textId="7BF3FD07" w:rsidR="006F3118" w:rsidRDefault="006F3118" w:rsidP="006F3118">
      <w:pPr>
        <w:spacing w:after="180"/>
        <w:rPr>
          <w:rStyle w:val="Hyperlink"/>
          <w:rFonts w:cs="Arial"/>
          <w:bCs/>
          <w:szCs w:val="24"/>
        </w:rPr>
      </w:pPr>
      <w:r w:rsidRPr="00B50C20">
        <w:rPr>
          <w:bCs/>
          <w:szCs w:val="24"/>
        </w:rPr>
        <w:t xml:space="preserve">Find out more about CSIRO </w:t>
      </w:r>
      <w:hyperlink r:id="rId13" w:tooltip="Agriculture &amp; Food- CSIRO website" w:history="1">
        <w:r w:rsidRPr="00B50C20">
          <w:rPr>
            <w:rStyle w:val="Hyperlink"/>
            <w:rFonts w:cs="Arial"/>
            <w:bCs/>
            <w:szCs w:val="24"/>
          </w:rPr>
          <w:t>Agriculture and Food</w:t>
        </w:r>
      </w:hyperlink>
    </w:p>
    <w:p w14:paraId="0041F0AE" w14:textId="77777777" w:rsidR="00C212A6" w:rsidRDefault="00C212A6" w:rsidP="00C212A6">
      <w:pPr>
        <w:rPr>
          <w:color w:val="auto"/>
        </w:rPr>
      </w:pPr>
      <w:bookmarkStart w:id="12" w:name="_Hlk80736851"/>
      <w:r>
        <w:t xml:space="preserve">Find out more about </w:t>
      </w:r>
      <w:r w:rsidRPr="008C0005">
        <w:t>Microbiomes for One Systems Health</w:t>
      </w:r>
      <w:r>
        <w:t xml:space="preserve"> </w:t>
      </w:r>
      <w:hyperlink r:id="rId14" w:history="1">
        <w:r w:rsidRPr="007F0B3A">
          <w:rPr>
            <w:rStyle w:val="Hyperlink"/>
          </w:rPr>
          <w:t>https://research.csiro.au/microbiome/</w:t>
        </w:r>
      </w:hyperlink>
      <w:bookmarkEnd w:id="12"/>
    </w:p>
    <w:sectPr w:rsidR="00C212A6" w:rsidSect="00787346">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D79BC" w14:textId="77777777" w:rsidR="007A40CF" w:rsidRDefault="007A40CF" w:rsidP="000A377A">
      <w:r>
        <w:separator/>
      </w:r>
    </w:p>
  </w:endnote>
  <w:endnote w:type="continuationSeparator" w:id="0">
    <w:p w14:paraId="59F5E237" w14:textId="77777777" w:rsidR="007A40CF" w:rsidRDefault="007A40C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75910" w14:textId="77777777" w:rsidR="007A40CF" w:rsidRDefault="007A40CF" w:rsidP="000A377A">
      <w:r>
        <w:separator/>
      </w:r>
    </w:p>
  </w:footnote>
  <w:footnote w:type="continuationSeparator" w:id="0">
    <w:p w14:paraId="60B1CA08" w14:textId="77777777" w:rsidR="007A40CF" w:rsidRDefault="007A40C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9448" w14:textId="77777777" w:rsidR="009511DD" w:rsidRPr="00787346" w:rsidRDefault="00ED212D" w:rsidP="00C61914">
    <w:pPr>
      <w:spacing w:before="0" w:after="0" w:line="240" w:lineRule="auto"/>
      <w:rPr>
        <w:sz w:val="2"/>
        <w:szCs w:val="2"/>
      </w:rPr>
    </w:pPr>
    <w:r w:rsidRPr="00787346">
      <w:rPr>
        <w:noProof/>
        <w:sz w:val="2"/>
        <w:szCs w:val="2"/>
      </w:rPr>
      <w:drawing>
        <wp:anchor distT="0" distB="71755" distL="114300" distR="360045" simplePos="0" relativeHeight="251661824" behindDoc="1" locked="1" layoutInCell="1" allowOverlap="1" wp14:anchorId="57BC9EA4" wp14:editId="4B6E79F2">
          <wp:simplePos x="0" y="0"/>
          <wp:positionH relativeFrom="margin">
            <wp:align>left</wp:align>
          </wp:positionH>
          <wp:positionV relativeFrom="page">
            <wp:posOffset>181610</wp:posOffset>
          </wp:positionV>
          <wp:extent cx="791210" cy="791845"/>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4FB7C4B"/>
    <w:multiLevelType w:val="hybridMultilevel"/>
    <w:tmpl w:val="3BC8E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240AF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3"/>
  </w:num>
  <w:num w:numId="5">
    <w:abstractNumId w:val="12"/>
  </w:num>
  <w:num w:numId="6">
    <w:abstractNumId w:val="16"/>
  </w:num>
  <w:num w:numId="7">
    <w:abstractNumId w:val="13"/>
  </w:num>
  <w:num w:numId="8">
    <w:abstractNumId w:val="6"/>
  </w:num>
  <w:num w:numId="9">
    <w:abstractNumId w:val="9"/>
  </w:num>
  <w:num w:numId="10">
    <w:abstractNumId w:val="1"/>
  </w:num>
  <w:num w:numId="11">
    <w:abstractNumId w:val="15"/>
  </w:num>
  <w:num w:numId="12">
    <w:abstractNumId w:val="8"/>
  </w:num>
  <w:num w:numId="13">
    <w:abstractNumId w:val="11"/>
  </w:num>
  <w:num w:numId="14">
    <w:abstractNumId w:val="1"/>
  </w:num>
  <w:num w:numId="15">
    <w:abstractNumId w:val="17"/>
  </w:num>
  <w:num w:numId="16">
    <w:abstractNumId w:val="1"/>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3MDY2MTQ3MzA2NzFX0lEKTi0uzszPAykwrgUAm2C13y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87B53"/>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4C4E"/>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70A9"/>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4FA"/>
    <w:rsid w:val="001C5E18"/>
    <w:rsid w:val="001C5F65"/>
    <w:rsid w:val="001C63EF"/>
    <w:rsid w:val="001D2CB3"/>
    <w:rsid w:val="001D3E13"/>
    <w:rsid w:val="001D4513"/>
    <w:rsid w:val="001D4A7E"/>
    <w:rsid w:val="001E0667"/>
    <w:rsid w:val="001E0CAD"/>
    <w:rsid w:val="001E2E6E"/>
    <w:rsid w:val="001E3630"/>
    <w:rsid w:val="001E36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66C0"/>
    <w:rsid w:val="00220541"/>
    <w:rsid w:val="00220EF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0BA"/>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2C11"/>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7FFE"/>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734"/>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C3E"/>
    <w:rsid w:val="00423D26"/>
    <w:rsid w:val="0042401F"/>
    <w:rsid w:val="00427B56"/>
    <w:rsid w:val="00433F84"/>
    <w:rsid w:val="00434B6B"/>
    <w:rsid w:val="00434C9B"/>
    <w:rsid w:val="004355C0"/>
    <w:rsid w:val="00436639"/>
    <w:rsid w:val="0044080A"/>
    <w:rsid w:val="00450665"/>
    <w:rsid w:val="00452AD5"/>
    <w:rsid w:val="00452FD5"/>
    <w:rsid w:val="004532E1"/>
    <w:rsid w:val="00457D8D"/>
    <w:rsid w:val="00466EEC"/>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4D79"/>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46"/>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3DAB"/>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118"/>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5D"/>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E6A"/>
    <w:rsid w:val="00775263"/>
    <w:rsid w:val="00775640"/>
    <w:rsid w:val="00782F57"/>
    <w:rsid w:val="00783370"/>
    <w:rsid w:val="00784606"/>
    <w:rsid w:val="007849CB"/>
    <w:rsid w:val="00786D64"/>
    <w:rsid w:val="00787346"/>
    <w:rsid w:val="00792235"/>
    <w:rsid w:val="007931D1"/>
    <w:rsid w:val="007937A6"/>
    <w:rsid w:val="00793F43"/>
    <w:rsid w:val="00794D2A"/>
    <w:rsid w:val="0079514E"/>
    <w:rsid w:val="007970B5"/>
    <w:rsid w:val="007A1F94"/>
    <w:rsid w:val="007A21B1"/>
    <w:rsid w:val="007A40CF"/>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26C"/>
    <w:rsid w:val="007D2BE3"/>
    <w:rsid w:val="007D5A24"/>
    <w:rsid w:val="007D5A60"/>
    <w:rsid w:val="007E1111"/>
    <w:rsid w:val="007E296E"/>
    <w:rsid w:val="007E36AF"/>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16A88"/>
    <w:rsid w:val="0082282B"/>
    <w:rsid w:val="00822B8F"/>
    <w:rsid w:val="008254E6"/>
    <w:rsid w:val="00825539"/>
    <w:rsid w:val="00825B0A"/>
    <w:rsid w:val="00825C40"/>
    <w:rsid w:val="0082654C"/>
    <w:rsid w:val="00830449"/>
    <w:rsid w:val="008304CB"/>
    <w:rsid w:val="008327A9"/>
    <w:rsid w:val="00833FEB"/>
    <w:rsid w:val="008349C5"/>
    <w:rsid w:val="008359CF"/>
    <w:rsid w:val="00836437"/>
    <w:rsid w:val="00836449"/>
    <w:rsid w:val="00837C72"/>
    <w:rsid w:val="008442A9"/>
    <w:rsid w:val="00845986"/>
    <w:rsid w:val="008527B4"/>
    <w:rsid w:val="00853681"/>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F0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74"/>
    <w:rsid w:val="00907C84"/>
    <w:rsid w:val="00910818"/>
    <w:rsid w:val="0091144C"/>
    <w:rsid w:val="00911BE9"/>
    <w:rsid w:val="00922173"/>
    <w:rsid w:val="00922D03"/>
    <w:rsid w:val="00923EAC"/>
    <w:rsid w:val="00924B38"/>
    <w:rsid w:val="00925815"/>
    <w:rsid w:val="00926BE4"/>
    <w:rsid w:val="00926DEC"/>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671"/>
    <w:rsid w:val="00AB0982"/>
    <w:rsid w:val="00AB11EF"/>
    <w:rsid w:val="00AB2CA5"/>
    <w:rsid w:val="00AB5AB2"/>
    <w:rsid w:val="00AB5C46"/>
    <w:rsid w:val="00AB6542"/>
    <w:rsid w:val="00AB7207"/>
    <w:rsid w:val="00AC02CE"/>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5B01"/>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87BB5"/>
    <w:rsid w:val="00B9080E"/>
    <w:rsid w:val="00B97CFE"/>
    <w:rsid w:val="00BA12F0"/>
    <w:rsid w:val="00BA15B9"/>
    <w:rsid w:val="00BA1962"/>
    <w:rsid w:val="00BA2327"/>
    <w:rsid w:val="00BA4762"/>
    <w:rsid w:val="00BA5610"/>
    <w:rsid w:val="00BA7111"/>
    <w:rsid w:val="00BB1BCD"/>
    <w:rsid w:val="00BB30A0"/>
    <w:rsid w:val="00BB5C6E"/>
    <w:rsid w:val="00BB66AB"/>
    <w:rsid w:val="00BB763A"/>
    <w:rsid w:val="00BC0539"/>
    <w:rsid w:val="00BC2DF7"/>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279"/>
    <w:rsid w:val="00BF5EA6"/>
    <w:rsid w:val="00BF5F95"/>
    <w:rsid w:val="00BF7946"/>
    <w:rsid w:val="00C01321"/>
    <w:rsid w:val="00C02E1E"/>
    <w:rsid w:val="00C04806"/>
    <w:rsid w:val="00C10B13"/>
    <w:rsid w:val="00C11A3B"/>
    <w:rsid w:val="00C13B10"/>
    <w:rsid w:val="00C152D1"/>
    <w:rsid w:val="00C15C06"/>
    <w:rsid w:val="00C15FFF"/>
    <w:rsid w:val="00C1678F"/>
    <w:rsid w:val="00C17DB8"/>
    <w:rsid w:val="00C206F9"/>
    <w:rsid w:val="00C212A6"/>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1914"/>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6DC"/>
    <w:rsid w:val="00C86E28"/>
    <w:rsid w:val="00C904DA"/>
    <w:rsid w:val="00C90FDA"/>
    <w:rsid w:val="00C91243"/>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57B"/>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9F1"/>
    <w:rsid w:val="00D34F20"/>
    <w:rsid w:val="00D34F8A"/>
    <w:rsid w:val="00D36881"/>
    <w:rsid w:val="00D36B0B"/>
    <w:rsid w:val="00D40C06"/>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4112"/>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553"/>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738"/>
    <w:rsid w:val="00E42A69"/>
    <w:rsid w:val="00E42B1E"/>
    <w:rsid w:val="00E42C0B"/>
    <w:rsid w:val="00E435C5"/>
    <w:rsid w:val="00E441B2"/>
    <w:rsid w:val="00E443FD"/>
    <w:rsid w:val="00E44CCA"/>
    <w:rsid w:val="00E45687"/>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C4C"/>
    <w:rsid w:val="00ED3F72"/>
    <w:rsid w:val="00EE0EA8"/>
    <w:rsid w:val="00EE16DD"/>
    <w:rsid w:val="00EE3C2E"/>
    <w:rsid w:val="00EE4022"/>
    <w:rsid w:val="00EE5E29"/>
    <w:rsid w:val="00EE64ED"/>
    <w:rsid w:val="00EE67B9"/>
    <w:rsid w:val="00EE6E87"/>
    <w:rsid w:val="00EE75A4"/>
    <w:rsid w:val="00EF1E28"/>
    <w:rsid w:val="00EF3FD7"/>
    <w:rsid w:val="00EF461A"/>
    <w:rsid w:val="00EF5B1A"/>
    <w:rsid w:val="00F010F6"/>
    <w:rsid w:val="00F0161A"/>
    <w:rsid w:val="00F02F69"/>
    <w:rsid w:val="00F031C2"/>
    <w:rsid w:val="00F04B29"/>
    <w:rsid w:val="00F04CE7"/>
    <w:rsid w:val="00F058A1"/>
    <w:rsid w:val="00F05D9B"/>
    <w:rsid w:val="00F07016"/>
    <w:rsid w:val="00F10F3D"/>
    <w:rsid w:val="00F13329"/>
    <w:rsid w:val="00F15C2B"/>
    <w:rsid w:val="00F17DA6"/>
    <w:rsid w:val="00F219DF"/>
    <w:rsid w:val="00F23B51"/>
    <w:rsid w:val="00F24A98"/>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7E1"/>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38FB"/>
    <w:rsid w:val="00FA5104"/>
    <w:rsid w:val="00FA5413"/>
    <w:rsid w:val="00FA6069"/>
    <w:rsid w:val="00FA7426"/>
    <w:rsid w:val="00FB30F7"/>
    <w:rsid w:val="00FB4D8F"/>
    <w:rsid w:val="00FB5790"/>
    <w:rsid w:val="00FB6B01"/>
    <w:rsid w:val="00FB6B8D"/>
    <w:rsid w:val="00FB6BE0"/>
    <w:rsid w:val="00FB6BF2"/>
    <w:rsid w:val="00FC069D"/>
    <w:rsid w:val="00FC11D1"/>
    <w:rsid w:val="00FC24E0"/>
    <w:rsid w:val="00FC43FF"/>
    <w:rsid w:val="00FC5957"/>
    <w:rsid w:val="00FC726C"/>
    <w:rsid w:val="00FC75E8"/>
    <w:rsid w:val="00FD0614"/>
    <w:rsid w:val="00FD1D78"/>
    <w:rsid w:val="00FD3E49"/>
    <w:rsid w:val="00FD572C"/>
    <w:rsid w:val="00FD6672"/>
    <w:rsid w:val="00FE11E1"/>
    <w:rsid w:val="00FE1279"/>
    <w:rsid w:val="00FE34AA"/>
    <w:rsid w:val="00FE38D4"/>
    <w:rsid w:val="00FE3BAA"/>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9F7BD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7E36AF"/>
    <w:rPr>
      <w:sz w:val="16"/>
      <w:szCs w:val="16"/>
    </w:rPr>
  </w:style>
  <w:style w:type="paragraph" w:styleId="CommentText">
    <w:name w:val="annotation text"/>
    <w:basedOn w:val="Normal"/>
    <w:link w:val="CommentTextChar"/>
    <w:semiHidden/>
    <w:unhideWhenUsed/>
    <w:rsid w:val="007E36AF"/>
    <w:pPr>
      <w:spacing w:line="240" w:lineRule="auto"/>
    </w:pPr>
    <w:rPr>
      <w:sz w:val="20"/>
      <w:szCs w:val="20"/>
    </w:rPr>
  </w:style>
  <w:style w:type="character" w:customStyle="1" w:styleId="CommentTextChar">
    <w:name w:val="Comment Text Char"/>
    <w:basedOn w:val="DefaultParagraphFont"/>
    <w:link w:val="CommentText"/>
    <w:semiHidden/>
    <w:rsid w:val="007E36A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E36AF"/>
    <w:rPr>
      <w:b/>
      <w:bCs/>
    </w:rPr>
  </w:style>
  <w:style w:type="character" w:customStyle="1" w:styleId="CommentSubjectChar">
    <w:name w:val="Comment Subject Char"/>
    <w:basedOn w:val="CommentTextChar"/>
    <w:link w:val="CommentSubject"/>
    <w:semiHidden/>
    <w:rsid w:val="007E36A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898832324">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Denman@csiro.au" TargetMode="External"/><Relationship Id="rId13" Type="http://schemas.openxmlformats.org/officeDocument/2006/relationships/hyperlink" Target="https://www.csiro.au/en/Research/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siro.au/microbi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eers.online@csiro.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research.csiro.au/microbi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766F7"/>
    <w:rsid w:val="0019205C"/>
    <w:rsid w:val="00233E9A"/>
    <w:rsid w:val="003C6F9C"/>
    <w:rsid w:val="00414F94"/>
    <w:rsid w:val="00685FCA"/>
    <w:rsid w:val="007C7613"/>
    <w:rsid w:val="0083493E"/>
    <w:rsid w:val="00875004"/>
    <w:rsid w:val="00B33201"/>
    <w:rsid w:val="00B36C21"/>
    <w:rsid w:val="00C63E9C"/>
    <w:rsid w:val="00CE292B"/>
    <w:rsid w:val="00E458C3"/>
    <w:rsid w:val="00E51523"/>
    <w:rsid w:val="00EA6D03"/>
    <w:rsid w:val="00F35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8F900-A917-4AD3-8F18-72E4A399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183</TotalTime>
  <Pages>4</Pages>
  <Words>1381</Words>
  <Characters>9083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10444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9</cp:revision>
  <cp:lastPrinted>2012-02-01T05:32:00Z</cp:lastPrinted>
  <dcterms:created xsi:type="dcterms:W3CDTF">2021-08-24T14:09:00Z</dcterms:created>
  <dcterms:modified xsi:type="dcterms:W3CDTF">2021-08-26T07:47:00Z</dcterms:modified>
</cp:coreProperties>
</file>