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67F8F64" w14:textId="77777777" w:rsidR="00332C06" w:rsidRPr="00674783" w:rsidRDefault="00CC201B" w:rsidP="00674783">
          <w:pPr>
            <w:pStyle w:val="Heading1"/>
          </w:pPr>
          <w:r>
            <w:t>Position Details</w:t>
          </w:r>
          <w:bookmarkEnd w:id="0"/>
        </w:p>
        <w:p w14:paraId="06ACBF8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574"/>
        <w:gridCol w:w="5900"/>
      </w:tblGrid>
      <w:tr w:rsidR="00452FD5" w:rsidRPr="0093721B" w14:paraId="009CE2B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C3B78FA" w14:textId="77777777" w:rsidR="00452FD5" w:rsidRPr="0093721B" w:rsidRDefault="00452FD5" w:rsidP="00837042">
            <w:pPr>
              <w:pStyle w:val="ColumnHeading"/>
              <w:rPr>
                <w:sz w:val="22"/>
              </w:rPr>
            </w:pPr>
            <w:r w:rsidRPr="0093721B">
              <w:rPr>
                <w:sz w:val="22"/>
              </w:rPr>
              <w:t>The following information is for applicants</w:t>
            </w:r>
          </w:p>
        </w:tc>
      </w:tr>
      <w:tr w:rsidR="00CC201B" w:rsidRPr="0093721B" w14:paraId="19C01A63" w14:textId="77777777" w:rsidTr="00052F6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6" w:type="pct"/>
          </w:tcPr>
          <w:p w14:paraId="1DB35749" w14:textId="77777777" w:rsidR="00CC201B" w:rsidRPr="0093721B" w:rsidRDefault="00BB763A" w:rsidP="00837042">
            <w:pPr>
              <w:pStyle w:val="TableText"/>
              <w:rPr>
                <w:sz w:val="22"/>
              </w:rPr>
            </w:pPr>
            <w:r w:rsidRPr="0093721B">
              <w:rPr>
                <w:sz w:val="22"/>
              </w:rPr>
              <w:t>Advertised Job Title</w:t>
            </w:r>
          </w:p>
        </w:tc>
        <w:tc>
          <w:tcPr>
            <w:tcW w:w="3114" w:type="pct"/>
          </w:tcPr>
          <w:p w14:paraId="04285135" w14:textId="7EC471C8" w:rsidR="00CC201B" w:rsidRPr="002F2539" w:rsidRDefault="009F799F" w:rsidP="00837042">
            <w:pPr>
              <w:pStyle w:val="TableText"/>
              <w:cnfStyle w:val="000000100000" w:firstRow="0" w:lastRow="0" w:firstColumn="0" w:lastColumn="0" w:oddVBand="0" w:evenVBand="0" w:oddHBand="1" w:evenHBand="0" w:firstRowFirstColumn="0" w:firstRowLastColumn="0" w:lastRowFirstColumn="0" w:lastRowLastColumn="0"/>
              <w:rPr>
                <w:sz w:val="22"/>
              </w:rPr>
            </w:pPr>
            <w:r w:rsidRPr="002F2539">
              <w:rPr>
                <w:sz w:val="22"/>
              </w:rPr>
              <w:t>Research Scientist</w:t>
            </w:r>
            <w:r w:rsidR="002F2539" w:rsidRPr="002F2539">
              <w:rPr>
                <w:sz w:val="22"/>
              </w:rPr>
              <w:t xml:space="preserve"> – Soil and Landscape Modelling</w:t>
            </w:r>
          </w:p>
        </w:tc>
      </w:tr>
      <w:tr w:rsidR="00CC201B" w:rsidRPr="0093721B" w14:paraId="02D6DBCA" w14:textId="77777777" w:rsidTr="00052F67">
        <w:trPr>
          <w:trHeight w:val="337"/>
        </w:trPr>
        <w:tc>
          <w:tcPr>
            <w:cnfStyle w:val="001000000000" w:firstRow="0" w:lastRow="0" w:firstColumn="1" w:lastColumn="0" w:oddVBand="0" w:evenVBand="0" w:oddHBand="0" w:evenHBand="0" w:firstRowFirstColumn="0" w:firstRowLastColumn="0" w:lastRowFirstColumn="0" w:lastRowLastColumn="0"/>
            <w:tcW w:w="1886" w:type="pct"/>
          </w:tcPr>
          <w:p w14:paraId="79C105AA" w14:textId="77777777" w:rsidR="00CC201B" w:rsidRPr="0093721B" w:rsidRDefault="00BB763A" w:rsidP="00837042">
            <w:pPr>
              <w:pStyle w:val="TableText"/>
              <w:rPr>
                <w:sz w:val="22"/>
              </w:rPr>
            </w:pPr>
            <w:r w:rsidRPr="0093721B">
              <w:rPr>
                <w:sz w:val="22"/>
              </w:rPr>
              <w:t>Job Reference</w:t>
            </w:r>
          </w:p>
        </w:tc>
        <w:tc>
          <w:tcPr>
            <w:tcW w:w="3114" w:type="pct"/>
          </w:tcPr>
          <w:p w14:paraId="7D034E11" w14:textId="6F65DD45" w:rsidR="00CC201B" w:rsidRPr="0093721B" w:rsidRDefault="002F25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2F2539">
              <w:rPr>
                <w:sz w:val="22"/>
              </w:rPr>
              <w:t>79368</w:t>
            </w:r>
          </w:p>
        </w:tc>
      </w:tr>
      <w:tr w:rsidR="00C45886" w:rsidRPr="0093721B" w14:paraId="3AEC8AF2" w14:textId="77777777" w:rsidTr="00052F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7BA805F" w14:textId="77777777" w:rsidR="00C45886" w:rsidRPr="0093721B" w:rsidRDefault="00C45886" w:rsidP="00837042">
            <w:pPr>
              <w:pStyle w:val="TableText"/>
              <w:rPr>
                <w:sz w:val="22"/>
              </w:rPr>
            </w:pPr>
            <w:r w:rsidRPr="0093721B">
              <w:rPr>
                <w:sz w:val="22"/>
              </w:rPr>
              <w:t>Tenure</w:t>
            </w:r>
          </w:p>
        </w:tc>
        <w:tc>
          <w:tcPr>
            <w:tcW w:w="3114" w:type="pct"/>
          </w:tcPr>
          <w:p w14:paraId="18DB6188" w14:textId="65DA9C1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2539">
              <w:rPr>
                <w:sz w:val="22"/>
              </w:rPr>
              <w:t>4 years</w:t>
            </w:r>
            <w:r w:rsidRPr="0093721B">
              <w:rPr>
                <w:sz w:val="22"/>
              </w:rPr>
              <w:t xml:space="preserve"> </w:t>
            </w:r>
          </w:p>
          <w:p w14:paraId="33395E89" w14:textId="2998F8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F17229B" w14:textId="77777777" w:rsidTr="00052F67">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F9B2797" w14:textId="77777777" w:rsidR="00C45886" w:rsidRPr="0093721B" w:rsidRDefault="00C45886" w:rsidP="00837042">
            <w:pPr>
              <w:pStyle w:val="TableText"/>
              <w:rPr>
                <w:sz w:val="22"/>
              </w:rPr>
            </w:pPr>
            <w:r w:rsidRPr="0093721B">
              <w:rPr>
                <w:sz w:val="22"/>
              </w:rPr>
              <w:t>Salary Range</w:t>
            </w:r>
          </w:p>
        </w:tc>
        <w:tc>
          <w:tcPr>
            <w:tcW w:w="3114" w:type="pct"/>
          </w:tcPr>
          <w:p w14:paraId="1E4A9A88" w14:textId="4BD4BE1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52F67" w:rsidRPr="00052F67">
              <w:rPr>
                <w:sz w:val="22"/>
              </w:rPr>
              <w:t xml:space="preserve">102,724 </w:t>
            </w:r>
            <w:r w:rsidRPr="0093721B">
              <w:rPr>
                <w:sz w:val="22"/>
              </w:rPr>
              <w:t>to AU$</w:t>
            </w:r>
            <w:r w:rsidR="00052F67" w:rsidRPr="00052F67">
              <w:rPr>
                <w:sz w:val="22"/>
              </w:rPr>
              <w:t xml:space="preserve">111,165 </w:t>
            </w:r>
            <w:r w:rsidRPr="0093721B">
              <w:rPr>
                <w:sz w:val="22"/>
              </w:rPr>
              <w:t>pa + up to 15.4% superannuation</w:t>
            </w:r>
          </w:p>
        </w:tc>
      </w:tr>
      <w:tr w:rsidR="00926BE4" w:rsidRPr="0093721B" w14:paraId="4792D90A" w14:textId="77777777" w:rsidTr="00052F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25976DED" w14:textId="77777777" w:rsidR="00926BE4" w:rsidRPr="0093721B" w:rsidRDefault="00926BE4" w:rsidP="00837042">
            <w:pPr>
              <w:pStyle w:val="TableText"/>
              <w:rPr>
                <w:sz w:val="22"/>
              </w:rPr>
            </w:pPr>
            <w:r w:rsidRPr="0093721B">
              <w:rPr>
                <w:sz w:val="22"/>
              </w:rPr>
              <w:t>Location</w:t>
            </w:r>
            <w:r w:rsidR="00C45886" w:rsidRPr="0093721B">
              <w:rPr>
                <w:sz w:val="22"/>
              </w:rPr>
              <w:t>(s)</w:t>
            </w:r>
          </w:p>
        </w:tc>
        <w:tc>
          <w:tcPr>
            <w:tcW w:w="3114" w:type="pct"/>
          </w:tcPr>
          <w:p w14:paraId="4294D916" w14:textId="0F28C17E" w:rsidR="00926BE4" w:rsidRDefault="002F25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886ADF">
              <w:rPr>
                <w:sz w:val="22"/>
              </w:rPr>
              <w:t xml:space="preserve">, </w:t>
            </w:r>
            <w:r w:rsidR="005A1AD7">
              <w:rPr>
                <w:sz w:val="22"/>
              </w:rPr>
              <w:t>Brisbane, Adelaide, or Perth</w:t>
            </w:r>
            <w:r w:rsidR="00886ADF">
              <w:rPr>
                <w:sz w:val="22"/>
              </w:rPr>
              <w:t xml:space="preserve"> preferred</w:t>
            </w:r>
          </w:p>
          <w:p w14:paraId="3D60D9DD" w14:textId="6B9D5617" w:rsidR="002F2539" w:rsidRPr="002F2539" w:rsidRDefault="002F2539" w:rsidP="002F2539">
            <w:pPr>
              <w:pStyle w:val="TableText"/>
              <w:cnfStyle w:val="000000100000" w:firstRow="0" w:lastRow="0" w:firstColumn="0" w:lastColumn="0" w:oddVBand="0" w:evenVBand="0" w:oddHBand="1" w:evenHBand="0" w:firstRowFirstColumn="0" w:firstRowLastColumn="0" w:lastRowFirstColumn="0" w:lastRowLastColumn="0"/>
            </w:pPr>
            <w:r w:rsidRPr="00052F67">
              <w:rPr>
                <w:sz w:val="20"/>
                <w:szCs w:val="20"/>
              </w:rPr>
              <w:t>Other locations may be considered</w:t>
            </w:r>
          </w:p>
        </w:tc>
      </w:tr>
      <w:tr w:rsidR="00926BE4" w:rsidRPr="0093721B" w14:paraId="0A120D78" w14:textId="77777777" w:rsidTr="00052F67">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79D21BB" w14:textId="77777777" w:rsidR="00926BE4" w:rsidRPr="0093721B" w:rsidRDefault="00926BE4" w:rsidP="00837042">
            <w:pPr>
              <w:pStyle w:val="TableText"/>
              <w:rPr>
                <w:sz w:val="22"/>
              </w:rPr>
            </w:pPr>
            <w:r w:rsidRPr="0093721B">
              <w:rPr>
                <w:sz w:val="22"/>
              </w:rPr>
              <w:t>Relocation Assistance</w:t>
            </w:r>
          </w:p>
        </w:tc>
        <w:tc>
          <w:tcPr>
            <w:tcW w:w="3114" w:type="pct"/>
          </w:tcPr>
          <w:p w14:paraId="1223FF9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E8CC93E" w14:textId="77777777" w:rsidTr="00052F67">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1886" w:type="pct"/>
          </w:tcPr>
          <w:p w14:paraId="719B697E" w14:textId="6CF1D386" w:rsidR="00926BE4" w:rsidRPr="0093721B" w:rsidRDefault="00926BE4" w:rsidP="00837042">
            <w:pPr>
              <w:pStyle w:val="TableText"/>
              <w:rPr>
                <w:sz w:val="22"/>
              </w:rPr>
            </w:pPr>
            <w:r w:rsidRPr="0093721B">
              <w:rPr>
                <w:sz w:val="22"/>
              </w:rPr>
              <w:t>Applications are open to</w:t>
            </w:r>
          </w:p>
        </w:tc>
        <w:tc>
          <w:tcPr>
            <w:tcW w:w="3114" w:type="pct"/>
          </w:tcPr>
          <w:p w14:paraId="274140FD" w14:textId="77777777" w:rsidR="00926BE4" w:rsidRDefault="00EA62ED" w:rsidP="00052F67">
            <w:pPr>
              <w:pStyle w:val="TableBullet"/>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r w:rsidR="002F2539">
              <w:rPr>
                <w:sz w:val="22"/>
              </w:rPr>
              <w:t xml:space="preserve">currently residing in Australia. </w:t>
            </w:r>
          </w:p>
          <w:p w14:paraId="550727C0" w14:textId="42C1095B" w:rsidR="002F2539" w:rsidRPr="00052F67" w:rsidRDefault="002F2539" w:rsidP="00052F67">
            <w:pPr>
              <w:pStyle w:val="TableText"/>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052F67">
              <w:rPr>
                <w:sz w:val="22"/>
              </w:rPr>
              <w:t xml:space="preserve">Australian Temporary Residents </w:t>
            </w:r>
            <w:r w:rsidR="00774C58">
              <w:rPr>
                <w:sz w:val="22"/>
              </w:rPr>
              <w:t xml:space="preserve">currently residing in Australia, </w:t>
            </w:r>
            <w:r w:rsidRPr="00052F67">
              <w:rPr>
                <w:sz w:val="22"/>
              </w:rPr>
              <w:t xml:space="preserve">with a valid working visa to cover the length of the term (at least until end of </w:t>
            </w:r>
            <w:r w:rsidR="00052F67">
              <w:rPr>
                <w:sz w:val="22"/>
              </w:rPr>
              <w:t xml:space="preserve">2026), without the requirement of sponsorship from CSIRO. </w:t>
            </w:r>
          </w:p>
        </w:tc>
      </w:tr>
      <w:tr w:rsidR="00C45886" w:rsidRPr="0093721B" w14:paraId="704A84E6" w14:textId="77777777" w:rsidTr="00052F67">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A1116DB" w14:textId="77777777" w:rsidR="00C45886" w:rsidRPr="0093721B" w:rsidRDefault="00C45886" w:rsidP="00837042">
            <w:pPr>
              <w:pStyle w:val="TableText"/>
              <w:rPr>
                <w:sz w:val="22"/>
              </w:rPr>
            </w:pPr>
            <w:r w:rsidRPr="0093721B">
              <w:rPr>
                <w:sz w:val="22"/>
              </w:rPr>
              <w:t>Position reports to the</w:t>
            </w:r>
          </w:p>
        </w:tc>
        <w:tc>
          <w:tcPr>
            <w:tcW w:w="3114" w:type="pct"/>
          </w:tcPr>
          <w:p w14:paraId="0CA6A667" w14:textId="33272B91" w:rsidR="00C45886" w:rsidRPr="0093721B" w:rsidRDefault="00052F67" w:rsidP="00052F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6ADF">
              <w:rPr>
                <w:color w:val="auto"/>
                <w:sz w:val="22"/>
              </w:rPr>
              <w:t>Team Leader Prediction, Soils and Landscapes Group</w:t>
            </w:r>
          </w:p>
        </w:tc>
      </w:tr>
      <w:tr w:rsidR="00926BE4" w:rsidRPr="0093721B" w14:paraId="692DDE28" w14:textId="77777777" w:rsidTr="00052F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5D95055" w14:textId="77777777" w:rsidR="00926BE4" w:rsidRPr="0093721B" w:rsidRDefault="00926BE4" w:rsidP="00837042">
            <w:pPr>
              <w:pStyle w:val="TableText"/>
              <w:rPr>
                <w:sz w:val="22"/>
              </w:rPr>
            </w:pPr>
            <w:r w:rsidRPr="0093721B">
              <w:rPr>
                <w:sz w:val="22"/>
              </w:rPr>
              <w:t>Client Focus – Internal</w:t>
            </w:r>
          </w:p>
        </w:tc>
        <w:tc>
          <w:tcPr>
            <w:tcW w:w="3114" w:type="pct"/>
          </w:tcPr>
          <w:p w14:paraId="2CEBB28F" w14:textId="22CD76E3" w:rsidR="00926BE4" w:rsidRPr="00052F67" w:rsidRDefault="002F25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2F67">
              <w:rPr>
                <w:sz w:val="22"/>
              </w:rPr>
              <w:t>2</w:t>
            </w:r>
            <w:r w:rsidR="00F54F83" w:rsidRPr="00052F67">
              <w:rPr>
                <w:sz w:val="22"/>
              </w:rPr>
              <w:t>0%</w:t>
            </w:r>
          </w:p>
        </w:tc>
      </w:tr>
      <w:tr w:rsidR="00926BE4" w:rsidRPr="0093721B" w14:paraId="2A5CAF6C" w14:textId="77777777" w:rsidTr="00052F67">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FB085F1" w14:textId="77777777" w:rsidR="00926BE4" w:rsidRPr="0093721B" w:rsidRDefault="00926BE4" w:rsidP="00837042">
            <w:pPr>
              <w:pStyle w:val="TableText"/>
              <w:rPr>
                <w:sz w:val="22"/>
              </w:rPr>
            </w:pPr>
            <w:r w:rsidRPr="0093721B">
              <w:rPr>
                <w:sz w:val="22"/>
              </w:rPr>
              <w:t>Client Focus – External</w:t>
            </w:r>
          </w:p>
        </w:tc>
        <w:tc>
          <w:tcPr>
            <w:tcW w:w="3114" w:type="pct"/>
          </w:tcPr>
          <w:p w14:paraId="520F271F" w14:textId="3F569D82" w:rsidR="00926BE4" w:rsidRPr="00052F67" w:rsidRDefault="002F25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2F67">
              <w:rPr>
                <w:sz w:val="22"/>
              </w:rPr>
              <w:t>8</w:t>
            </w:r>
            <w:r w:rsidR="00F54F83" w:rsidRPr="00052F67">
              <w:rPr>
                <w:sz w:val="22"/>
              </w:rPr>
              <w:t>0%</w:t>
            </w:r>
          </w:p>
        </w:tc>
      </w:tr>
      <w:tr w:rsidR="00194B1C" w:rsidRPr="0093721B" w14:paraId="64791C81" w14:textId="77777777" w:rsidTr="00052F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0C28FEF" w14:textId="77777777" w:rsidR="00194B1C" w:rsidRPr="0093721B" w:rsidRDefault="00C45886" w:rsidP="00837042">
            <w:pPr>
              <w:pStyle w:val="TableText"/>
              <w:rPr>
                <w:sz w:val="22"/>
              </w:rPr>
            </w:pPr>
            <w:r w:rsidRPr="0093721B">
              <w:rPr>
                <w:sz w:val="22"/>
              </w:rPr>
              <w:t>Number of Direct Reports</w:t>
            </w:r>
          </w:p>
        </w:tc>
        <w:tc>
          <w:tcPr>
            <w:tcW w:w="3114" w:type="pct"/>
          </w:tcPr>
          <w:p w14:paraId="0318AB87" w14:textId="77777777" w:rsidR="00194B1C" w:rsidRPr="00052F6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2F67">
              <w:rPr>
                <w:sz w:val="22"/>
              </w:rPr>
              <w:t>0</w:t>
            </w:r>
          </w:p>
        </w:tc>
      </w:tr>
      <w:tr w:rsidR="00194B1C" w:rsidRPr="0093721B" w14:paraId="56CA880C" w14:textId="77777777" w:rsidTr="00052F67">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5475F21" w14:textId="77777777" w:rsidR="00194B1C" w:rsidRPr="0093721B" w:rsidRDefault="00C45886" w:rsidP="00837042">
            <w:pPr>
              <w:pStyle w:val="TableText"/>
              <w:rPr>
                <w:sz w:val="22"/>
              </w:rPr>
            </w:pPr>
            <w:r w:rsidRPr="0093721B">
              <w:rPr>
                <w:sz w:val="22"/>
              </w:rPr>
              <w:t>Enquire about this job</w:t>
            </w:r>
          </w:p>
        </w:tc>
        <w:tc>
          <w:tcPr>
            <w:tcW w:w="3114" w:type="pct"/>
          </w:tcPr>
          <w:p w14:paraId="0D74DC78" w14:textId="0F79DE55"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2F67">
              <w:rPr>
                <w:sz w:val="22"/>
              </w:rPr>
              <w:t xml:space="preserve">Contact </w:t>
            </w:r>
            <w:r w:rsidR="002F2539" w:rsidRPr="00052F67">
              <w:rPr>
                <w:sz w:val="22"/>
              </w:rPr>
              <w:t>Mr Peter Wilson</w:t>
            </w:r>
            <w:r w:rsidRPr="00052F67">
              <w:rPr>
                <w:sz w:val="22"/>
              </w:rPr>
              <w:t xml:space="preserve"> via email at </w:t>
            </w:r>
            <w:hyperlink r:id="rId10" w:history="1">
              <w:r w:rsidR="00052F67" w:rsidRPr="0015232C">
                <w:rPr>
                  <w:rStyle w:val="Hyperlink"/>
                  <w:sz w:val="22"/>
                </w:rPr>
                <w:t>peter.wilson@csiro.au</w:t>
              </w:r>
            </w:hyperlink>
          </w:p>
          <w:p w14:paraId="6E192C6F" w14:textId="573A9C44" w:rsidR="00052F67" w:rsidRPr="00052F67" w:rsidRDefault="00052F67" w:rsidP="00052F6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052F67">
              <w:rPr>
                <w:sz w:val="20"/>
                <w:szCs w:val="20"/>
              </w:rPr>
              <w:t>Please do not email your application directly to Peter Wilson. Applications received via this method will not be considered by the selection panel.</w:t>
            </w:r>
          </w:p>
        </w:tc>
      </w:tr>
      <w:tr w:rsidR="00194B1C" w:rsidRPr="0093721B" w14:paraId="38E84B6C" w14:textId="77777777" w:rsidTr="00052F6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2D21997" w14:textId="77777777" w:rsidR="00194B1C" w:rsidRPr="0093721B" w:rsidRDefault="00C45886" w:rsidP="00837042">
            <w:pPr>
              <w:pStyle w:val="TableText"/>
              <w:rPr>
                <w:sz w:val="22"/>
              </w:rPr>
            </w:pPr>
            <w:r w:rsidRPr="0093721B">
              <w:rPr>
                <w:sz w:val="22"/>
              </w:rPr>
              <w:t>How to apply</w:t>
            </w:r>
          </w:p>
        </w:tc>
        <w:tc>
          <w:tcPr>
            <w:tcW w:w="3114" w:type="pct"/>
          </w:tcPr>
          <w:p w14:paraId="412C788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219394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CB7F96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BA22ACB" w14:textId="77777777" w:rsidR="006246C0" w:rsidRPr="00674783" w:rsidRDefault="00B50C20" w:rsidP="00D06E61">
      <w:pPr>
        <w:pStyle w:val="Heading3"/>
        <w:spacing w:after="0"/>
      </w:pPr>
      <w:r>
        <w:lastRenderedPageBreak/>
        <w:t>Role Overview</w:t>
      </w:r>
    </w:p>
    <w:p w14:paraId="284A0A55" w14:textId="63474E42" w:rsidR="007C65E5" w:rsidRPr="007C65E5" w:rsidRDefault="007C65E5" w:rsidP="00BE251E">
      <w:pPr>
        <w:spacing w:before="180"/>
        <w:jc w:val="both"/>
      </w:pPr>
      <w:bookmarkStart w:id="1" w:name="_Toc341085720"/>
      <w:r w:rsidRPr="007C65E5">
        <w:t xml:space="preserve">The role of Research Scientist in CSIRO is to conduct innovative research leading to scientific achievements that are aligned with CSIRO's strategies. They identify research opportunities worthy of investigation because of their economic, </w:t>
      </w:r>
      <w:r w:rsidR="00BE251E" w:rsidRPr="007C65E5">
        <w:t>social,</w:t>
      </w:r>
      <w:r w:rsidRPr="007C65E5">
        <w:t xml:space="preserve"> and environmental benefit and/or the advancement of relevant scientific disciplines. They build and maintain alliances and networks that provide an up-to-date awareness of advances in technology and ideas. They report on and, where appropriate, collaborate on the uptake of the research results. They acquire a breadth and depth of scientific interests, an awareness of potential application of their research and the capacity to vary their scientific interests and skills to suit research priorities.</w:t>
      </w:r>
    </w:p>
    <w:p w14:paraId="7DEBC2AA" w14:textId="219EFF3D" w:rsidR="007C65E5" w:rsidRPr="007C65E5" w:rsidRDefault="007C65E5" w:rsidP="00BE251E">
      <w:pPr>
        <w:spacing w:before="180"/>
        <w:jc w:val="both"/>
      </w:pPr>
      <w:r w:rsidRPr="007C65E5">
        <w:t xml:space="preserve">The Research Scientist </w:t>
      </w:r>
      <w:r w:rsidR="00BE251E">
        <w:t xml:space="preserve">– </w:t>
      </w:r>
      <w:r w:rsidRPr="007C65E5">
        <w:t>Soil and Landscape Modelling will drive a deep understanding and focus on our national soil landscapes and their function and role in supporting Australia’s modern agriculture and the delivery of a range of ecosystem services. This will include developing and applying advanced quantitative approaches to soil modelling and assessment that support our improved understanding of the spatial-temporal distribution of soils and their functional change, constraints and the impacts of land use and management. The Research Scientist will play a lead role in further developing our understanding of Australia’s needs for well managed accessible soil data, the use of standards, and the development of information tools and how we can fulfil these needs more fully through the enhancement of the Australian National Soil Information System and the Australian Government’s National Soil Strategy. Under direction from the Senior Research Scientist Soil and Landscape Processes, the Research Scientist will undertake use case assessments, develop modelling approaches and applications for farmers and other land managers, and develop the modelling frameworks which sit behind national carbon sequestration, natural capital accounting and other soil related assessments.</w:t>
      </w:r>
    </w:p>
    <w:p w14:paraId="01886C80" w14:textId="77777777" w:rsidR="007C65E5" w:rsidRDefault="007C65E5" w:rsidP="00BE251E">
      <w:pPr>
        <w:spacing w:before="180"/>
        <w:jc w:val="both"/>
      </w:pPr>
      <w:r w:rsidRPr="007C65E5">
        <w:t>This position is for 4 years, with possibility of extension or conversion to indefinite, subject to funding and strategic alignment.</w:t>
      </w:r>
    </w:p>
    <w:p w14:paraId="79FDF3F6" w14:textId="2C458191" w:rsidR="00B50C20" w:rsidRPr="00B50C20" w:rsidRDefault="00B50C20" w:rsidP="007C65E5">
      <w:pPr>
        <w:pStyle w:val="Heading3"/>
        <w:spacing w:after="0"/>
      </w:pPr>
      <w:r w:rsidRPr="00B50C20">
        <w:t>Duties and Key Result Areas:</w:t>
      </w:r>
      <w:r w:rsidR="003E5564">
        <w:t xml:space="preserve">  </w:t>
      </w:r>
    </w:p>
    <w:p w14:paraId="6D42242C" w14:textId="77777777" w:rsidR="007C65E5" w:rsidRDefault="007C65E5" w:rsidP="007C65E5">
      <w:pPr>
        <w:pStyle w:val="ListParagraph"/>
        <w:numPr>
          <w:ilvl w:val="0"/>
          <w:numId w:val="23"/>
        </w:numPr>
        <w:spacing w:before="0" w:after="60" w:line="240" w:lineRule="auto"/>
        <w:ind w:left="470" w:hanging="364"/>
        <w:contextualSpacing w:val="0"/>
      </w:pPr>
      <w:r>
        <w:t>Design and undertake national, regional and farm scale assessments as a key member of the CSIRO soil information team to demonstrate the use and value of the Australian National Soil Information System (ANSIS) to multiple users.</w:t>
      </w:r>
    </w:p>
    <w:p w14:paraId="1D72A2D3" w14:textId="21CA242F" w:rsidR="007C65E5" w:rsidRDefault="007C65E5" w:rsidP="007C65E5">
      <w:pPr>
        <w:pStyle w:val="ListParagraph"/>
        <w:numPr>
          <w:ilvl w:val="0"/>
          <w:numId w:val="23"/>
        </w:numPr>
        <w:spacing w:before="0" w:after="60" w:line="240" w:lineRule="auto"/>
        <w:ind w:left="470" w:hanging="364"/>
        <w:contextualSpacing w:val="0"/>
      </w:pPr>
      <w:r>
        <w:t>Investigate and document soil data and information use cases and value propositions for future ANSIS development and funding consideration</w:t>
      </w:r>
      <w:r w:rsidR="00BE299F">
        <w:t>.</w:t>
      </w:r>
    </w:p>
    <w:p w14:paraId="51DD2F6D" w14:textId="4F62F126" w:rsidR="007C65E5" w:rsidRDefault="007C65E5" w:rsidP="007C65E5">
      <w:pPr>
        <w:pStyle w:val="ListParagraph"/>
        <w:numPr>
          <w:ilvl w:val="0"/>
          <w:numId w:val="23"/>
        </w:numPr>
        <w:spacing w:before="0" w:after="60" w:line="240" w:lineRule="auto"/>
        <w:ind w:left="470" w:hanging="364"/>
        <w:contextualSpacing w:val="0"/>
      </w:pPr>
      <w:r>
        <w:t>Develop and apply innovative approaches to combine process-based soil understanding and spatial-temporal modelling techniques for improved prediction of functional soil properties relevant to soil state and trend assessment and incorporation within natural capital accounting and other reporting frameworks</w:t>
      </w:r>
      <w:r w:rsidR="00BE299F">
        <w:t>.</w:t>
      </w:r>
    </w:p>
    <w:p w14:paraId="2D7139F9" w14:textId="77777777" w:rsidR="007C65E5" w:rsidRDefault="007C65E5" w:rsidP="007C65E5">
      <w:pPr>
        <w:pStyle w:val="ListParagraph"/>
        <w:numPr>
          <w:ilvl w:val="0"/>
          <w:numId w:val="23"/>
        </w:numPr>
        <w:spacing w:before="0" w:after="60" w:line="240" w:lineRule="auto"/>
        <w:ind w:left="470" w:hanging="364"/>
        <w:contextualSpacing w:val="0"/>
      </w:pPr>
      <w:r>
        <w:t xml:space="preserve">Active involvement in ongoing development of the ANSIS and related soil databases, data collation and harmonisation processes, assessment of soil data needs and use. </w:t>
      </w:r>
    </w:p>
    <w:p w14:paraId="6BC9C2F9" w14:textId="77777777" w:rsidR="007C65E5" w:rsidRDefault="007C65E5" w:rsidP="007C65E5">
      <w:pPr>
        <w:pStyle w:val="ListParagraph"/>
        <w:numPr>
          <w:ilvl w:val="0"/>
          <w:numId w:val="23"/>
        </w:numPr>
        <w:spacing w:before="0" w:after="60" w:line="240" w:lineRule="auto"/>
        <w:ind w:left="470" w:hanging="364"/>
        <w:contextualSpacing w:val="0"/>
      </w:pPr>
      <w:r>
        <w:t>Produce high quality research reports and scientific papers suitable for publication in high impact international journals and conferences.</w:t>
      </w:r>
    </w:p>
    <w:p w14:paraId="3649A92B" w14:textId="77777777" w:rsidR="007C65E5" w:rsidRDefault="007C65E5" w:rsidP="007C65E5">
      <w:pPr>
        <w:pStyle w:val="ListParagraph"/>
        <w:numPr>
          <w:ilvl w:val="0"/>
          <w:numId w:val="23"/>
        </w:numPr>
        <w:spacing w:before="0" w:after="60" w:line="240" w:lineRule="auto"/>
        <w:ind w:left="470" w:hanging="364"/>
        <w:contextualSpacing w:val="0"/>
      </w:pPr>
      <w:r>
        <w:t>Work effectively as part of a multi-disciplinary research team, to undertake independent scientific investigations and carry out associated tasks under the guidance of Senior Research Scientists/Engineers and in collaboration with external partners and stakeholders.</w:t>
      </w:r>
    </w:p>
    <w:p w14:paraId="42EBA0E0" w14:textId="7EDF162E" w:rsidR="007C65E5" w:rsidRDefault="007C65E5" w:rsidP="007C65E5">
      <w:pPr>
        <w:pStyle w:val="ListParagraph"/>
        <w:numPr>
          <w:ilvl w:val="0"/>
          <w:numId w:val="23"/>
        </w:numPr>
        <w:spacing w:before="0" w:after="60" w:line="240" w:lineRule="auto"/>
        <w:ind w:left="470" w:hanging="364"/>
        <w:contextualSpacing w:val="0"/>
      </w:pPr>
      <w:r>
        <w:lastRenderedPageBreak/>
        <w:t>Develop and lead research projects, including the negotiation of resource requirements</w:t>
      </w:r>
      <w:r w:rsidR="00BE299F">
        <w:t>.</w:t>
      </w:r>
    </w:p>
    <w:p w14:paraId="64878B70" w14:textId="2AD771A2" w:rsidR="007C65E5" w:rsidRDefault="007C65E5" w:rsidP="007C65E5">
      <w:pPr>
        <w:pStyle w:val="ListParagraph"/>
        <w:numPr>
          <w:ilvl w:val="0"/>
          <w:numId w:val="23"/>
        </w:numPr>
        <w:spacing w:before="0" w:after="60" w:line="240" w:lineRule="auto"/>
        <w:ind w:left="470" w:hanging="364"/>
        <w:contextualSpacing w:val="0"/>
      </w:pPr>
      <w:r>
        <w:t xml:space="preserve">Communicate openly, effectively, and respectfully with all staff, </w:t>
      </w:r>
      <w:r w:rsidR="00BE251E">
        <w:t>clients,</w:t>
      </w:r>
      <w:r>
        <w:t xml:space="preserve"> and suppliers in the interests of good business practice, </w:t>
      </w:r>
      <w:r w:rsidR="00BE251E">
        <w:t>collaboration,</w:t>
      </w:r>
      <w:r>
        <w:t xml:space="preserve"> and enhancement of CSIRO’s reputation.</w:t>
      </w:r>
    </w:p>
    <w:p w14:paraId="3EFD2E44" w14:textId="77777777" w:rsidR="007C65E5" w:rsidRDefault="007C65E5" w:rsidP="007C65E5">
      <w:pPr>
        <w:pStyle w:val="ListParagraph"/>
        <w:numPr>
          <w:ilvl w:val="0"/>
          <w:numId w:val="23"/>
        </w:numPr>
        <w:spacing w:before="0" w:after="60" w:line="240" w:lineRule="auto"/>
        <w:ind w:left="470" w:hanging="364"/>
        <w:contextualSpacing w:val="0"/>
      </w:pPr>
      <w:r>
        <w:t>Work collaboratively as part of a multi-disciplinary, often nationally dispersed research team, and business unit to carry out tasks in support of CSIRO’s scientific objectives.</w:t>
      </w:r>
    </w:p>
    <w:p w14:paraId="11E4B3BC" w14:textId="77777777" w:rsidR="007C65E5" w:rsidRDefault="007C65E5" w:rsidP="007C65E5">
      <w:pPr>
        <w:pStyle w:val="ListParagraph"/>
        <w:numPr>
          <w:ilvl w:val="0"/>
          <w:numId w:val="23"/>
        </w:numPr>
        <w:spacing w:before="0" w:after="60" w:line="240" w:lineRule="auto"/>
        <w:ind w:left="470" w:hanging="364"/>
        <w:contextualSpacing w:val="0"/>
      </w:pPr>
      <w:r>
        <w:t>Adhere to the spirit and practice of CSIRO’s Code of Conduct, Health, Safety and Environment plans and policies, Diversity initiatives and Zero Harm goals.</w:t>
      </w:r>
    </w:p>
    <w:p w14:paraId="19202D4A" w14:textId="23396B6E" w:rsidR="00BB5C6E" w:rsidRPr="00BE251E" w:rsidRDefault="007C65E5" w:rsidP="00BE251E">
      <w:pPr>
        <w:pStyle w:val="ListParagraph"/>
        <w:numPr>
          <w:ilvl w:val="0"/>
          <w:numId w:val="23"/>
        </w:numPr>
        <w:spacing w:before="0" w:after="60" w:line="240" w:lineRule="auto"/>
        <w:ind w:left="470" w:hanging="364"/>
        <w:contextualSpacing w:val="0"/>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6549B6D" w14:textId="77777777" w:rsidR="00B50C20" w:rsidRPr="00B50C20" w:rsidRDefault="00B50C20" w:rsidP="00837042">
          <w:pPr>
            <w:pStyle w:val="Heading2"/>
            <w:rPr>
              <w:b/>
              <w:iCs w:val="0"/>
              <w:color w:val="auto"/>
              <w:sz w:val="26"/>
              <w:szCs w:val="26"/>
            </w:rPr>
          </w:pPr>
          <w:r w:rsidRPr="00B50C20">
            <w:rPr>
              <w:b/>
              <w:iCs w:val="0"/>
              <w:color w:val="auto"/>
              <w:sz w:val="26"/>
              <w:szCs w:val="26"/>
            </w:rPr>
            <w:t xml:space="preserve">Required Competencies: </w:t>
          </w:r>
        </w:p>
        <w:p w14:paraId="16DB687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A44264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37C50D9" w14:textId="77777777" w:rsidR="00E6156F" w:rsidRDefault="00B50C20" w:rsidP="00837042">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73366860" w14:textId="77777777" w:rsidR="00B50C20" w:rsidRPr="00E6156F" w:rsidRDefault="00B50C20" w:rsidP="00837042">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94F1906" w14:textId="77777777" w:rsidR="00F77622" w:rsidRPr="00F77622" w:rsidRDefault="00B50C20" w:rsidP="00837042">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3A7FAF41" w14:textId="77777777" w:rsidR="00B50C20" w:rsidRPr="00F77622" w:rsidRDefault="00B50C20" w:rsidP="0083704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F7333AB" w14:textId="77777777" w:rsidR="00B50C20" w:rsidRDefault="00B50C20" w:rsidP="00837042">
      <w:pPr>
        <w:pStyle w:val="Heading2"/>
        <w:rPr>
          <w:b/>
          <w:iCs w:val="0"/>
          <w:color w:val="auto"/>
          <w:sz w:val="26"/>
          <w:szCs w:val="26"/>
        </w:rPr>
      </w:pPr>
      <w:r w:rsidRPr="00B50C20">
        <w:rPr>
          <w:b/>
          <w:iCs w:val="0"/>
          <w:color w:val="auto"/>
          <w:sz w:val="26"/>
          <w:szCs w:val="26"/>
        </w:rPr>
        <w:t>Selection Criteria</w:t>
      </w:r>
    </w:p>
    <w:p w14:paraId="119205E9" w14:textId="77777777" w:rsidR="000B3207" w:rsidRPr="000B3207" w:rsidRDefault="000B3207" w:rsidP="000B3207">
      <w:pPr>
        <w:pStyle w:val="Heading4"/>
      </w:pPr>
      <w:r>
        <w:t>Essential</w:t>
      </w:r>
    </w:p>
    <w:p w14:paraId="29F96681" w14:textId="144CAE3F" w:rsidR="00B50C20" w:rsidRPr="00B50C20" w:rsidRDefault="00B50C20" w:rsidP="00837042">
      <w:pPr>
        <w:rPr>
          <w:i/>
          <w:iCs/>
          <w:szCs w:val="24"/>
        </w:rPr>
      </w:pPr>
      <w:r w:rsidRPr="00B50C20">
        <w:rPr>
          <w:i/>
          <w:iCs/>
          <w:szCs w:val="24"/>
        </w:rPr>
        <w:t>Under CSIRO policy only those who meet all essential criteria can be appointed.</w:t>
      </w:r>
    </w:p>
    <w:p w14:paraId="5230FE61" w14:textId="77777777" w:rsidR="007C65E5" w:rsidRPr="007C65E5" w:rsidRDefault="007C65E5" w:rsidP="007C65E5">
      <w:pPr>
        <w:numPr>
          <w:ilvl w:val="0"/>
          <w:numId w:val="26"/>
        </w:numPr>
        <w:spacing w:before="0" w:after="60" w:line="240" w:lineRule="auto"/>
        <w:rPr>
          <w:iCs/>
          <w:szCs w:val="24"/>
        </w:rPr>
      </w:pPr>
      <w:r w:rsidRPr="007C65E5">
        <w:rPr>
          <w:iCs/>
          <w:szCs w:val="24"/>
        </w:rPr>
        <w:t>A PhD or equivalent combination of qualification and demonstrated extensive research experience in soil science, agricultural science, spatial and temporal modelling of soil attributes or similar fields of science.</w:t>
      </w:r>
    </w:p>
    <w:p w14:paraId="3C9BC10E" w14:textId="3FD7FB44" w:rsidR="007C65E5" w:rsidRPr="007C65E5" w:rsidRDefault="007C65E5" w:rsidP="007C65E5">
      <w:pPr>
        <w:numPr>
          <w:ilvl w:val="0"/>
          <w:numId w:val="26"/>
        </w:numPr>
        <w:spacing w:before="0" w:after="60" w:line="240" w:lineRule="auto"/>
        <w:rPr>
          <w:iCs/>
          <w:szCs w:val="24"/>
        </w:rPr>
      </w:pPr>
      <w:r w:rsidRPr="007C65E5">
        <w:rPr>
          <w:iCs/>
          <w:szCs w:val="24"/>
        </w:rPr>
        <w:t>Demonstrated understanding of soil processes and functions</w:t>
      </w:r>
      <w:r w:rsidR="005A1AD7">
        <w:rPr>
          <w:iCs/>
          <w:szCs w:val="24"/>
        </w:rPr>
        <w:t>,</w:t>
      </w:r>
      <w:r w:rsidRPr="007C65E5">
        <w:rPr>
          <w:iCs/>
          <w:szCs w:val="24"/>
        </w:rPr>
        <w:t xml:space="preserve"> and the impacts of land management practices on soil</w:t>
      </w:r>
      <w:r w:rsidR="00C1528E">
        <w:rPr>
          <w:iCs/>
          <w:szCs w:val="24"/>
        </w:rPr>
        <w:t xml:space="preserve"> state and trend</w:t>
      </w:r>
      <w:r w:rsidRPr="007C65E5">
        <w:rPr>
          <w:iCs/>
          <w:szCs w:val="24"/>
        </w:rPr>
        <w:t>s and their delivery of ecosystem services across different landscapes and land uses.</w:t>
      </w:r>
    </w:p>
    <w:p w14:paraId="39D06E97" w14:textId="77777777" w:rsidR="007C65E5" w:rsidRPr="007C65E5" w:rsidRDefault="007C65E5" w:rsidP="007C65E5">
      <w:pPr>
        <w:numPr>
          <w:ilvl w:val="0"/>
          <w:numId w:val="26"/>
        </w:numPr>
        <w:spacing w:before="0" w:after="60" w:line="240" w:lineRule="auto"/>
        <w:rPr>
          <w:iCs/>
          <w:szCs w:val="24"/>
        </w:rPr>
      </w:pPr>
      <w:r w:rsidRPr="007C65E5">
        <w:rPr>
          <w:iCs/>
          <w:szCs w:val="24"/>
        </w:rPr>
        <w:t>Demonstrated ability to conduct national and regional assessments including spatial and temporal modelling of soil process and functional attributes using diverse data of variable quality from multiple sources in a range of data analysis tools.</w:t>
      </w:r>
    </w:p>
    <w:p w14:paraId="0C2F69E1" w14:textId="5DFF7486" w:rsidR="007C65E5" w:rsidRPr="007C65E5" w:rsidRDefault="007C65E5" w:rsidP="007C65E5">
      <w:pPr>
        <w:numPr>
          <w:ilvl w:val="0"/>
          <w:numId w:val="26"/>
        </w:numPr>
        <w:spacing w:before="0" w:after="60" w:line="240" w:lineRule="auto"/>
        <w:rPr>
          <w:iCs/>
          <w:szCs w:val="24"/>
        </w:rPr>
      </w:pPr>
      <w:r w:rsidRPr="007C65E5">
        <w:rPr>
          <w:iCs/>
          <w:szCs w:val="24"/>
        </w:rPr>
        <w:lastRenderedPageBreak/>
        <w:t>Demonstrated experience and excellent skills in programming including (but not limited to) R, Python including data manipulation (FAIR principles), model development using statistical and machine learning algorithms, and ability to use high-performance computer (HPC) facilities for the prediction of soil properties, processes, and function</w:t>
      </w:r>
    </w:p>
    <w:p w14:paraId="11FD9A1C" w14:textId="77777777" w:rsidR="007C65E5" w:rsidRPr="007C65E5" w:rsidRDefault="007C65E5" w:rsidP="007C65E5">
      <w:pPr>
        <w:numPr>
          <w:ilvl w:val="0"/>
          <w:numId w:val="26"/>
        </w:numPr>
        <w:spacing w:before="0" w:after="60" w:line="240" w:lineRule="auto"/>
        <w:rPr>
          <w:iCs/>
          <w:szCs w:val="24"/>
        </w:rPr>
      </w:pPr>
      <w:r w:rsidRPr="007C65E5">
        <w:rPr>
          <w:iCs/>
          <w:szCs w:val="24"/>
        </w:rPr>
        <w:t>Excellent written and oral communication skills including the ability to publish research results, prepare reports and present findings at stakeholder meetings and national and international conferences, evidenced by a solid record of publication in top-tier journals and conference proceedings.</w:t>
      </w:r>
    </w:p>
    <w:p w14:paraId="02872A68" w14:textId="77777777" w:rsidR="00B50C20" w:rsidRPr="000B3207" w:rsidRDefault="00B50C20" w:rsidP="0083704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F3D88CC" w14:textId="7EA669F1" w:rsidR="007C65E5" w:rsidRPr="007C65E5" w:rsidRDefault="00C1528E" w:rsidP="007C65E5">
      <w:pPr>
        <w:numPr>
          <w:ilvl w:val="0"/>
          <w:numId w:val="37"/>
        </w:numPr>
        <w:spacing w:before="0" w:after="60" w:line="240" w:lineRule="auto"/>
        <w:rPr>
          <w:iCs/>
          <w:szCs w:val="24"/>
        </w:rPr>
      </w:pPr>
      <w:r>
        <w:rPr>
          <w:iCs/>
          <w:szCs w:val="24"/>
        </w:rPr>
        <w:t>D</w:t>
      </w:r>
      <w:r w:rsidR="007C65E5" w:rsidRPr="007C65E5">
        <w:rPr>
          <w:iCs/>
          <w:szCs w:val="24"/>
        </w:rPr>
        <w:t xml:space="preserve">emonstrated practical knowledge of Australian landscapes and soils, their </w:t>
      </w:r>
      <w:r w:rsidR="00886ADF" w:rsidRPr="007C65E5">
        <w:rPr>
          <w:iCs/>
          <w:szCs w:val="24"/>
        </w:rPr>
        <w:t>constraints,</w:t>
      </w:r>
      <w:r w:rsidR="007C65E5" w:rsidRPr="007C65E5">
        <w:rPr>
          <w:iCs/>
          <w:szCs w:val="24"/>
        </w:rPr>
        <w:t xml:space="preserve"> and opportunities.</w:t>
      </w:r>
    </w:p>
    <w:p w14:paraId="72CD265E" w14:textId="77777777" w:rsidR="00C1528E" w:rsidRPr="007C65E5" w:rsidRDefault="00C1528E" w:rsidP="00C1528E">
      <w:pPr>
        <w:numPr>
          <w:ilvl w:val="0"/>
          <w:numId w:val="37"/>
        </w:numPr>
        <w:spacing w:before="0" w:after="60" w:line="240" w:lineRule="auto"/>
        <w:rPr>
          <w:iCs/>
          <w:szCs w:val="24"/>
        </w:rPr>
      </w:pPr>
      <w:r w:rsidRPr="007C65E5">
        <w:rPr>
          <w:iCs/>
          <w:szCs w:val="24"/>
        </w:rPr>
        <w:t>Experience in field-based soil investigations and having a well-grounded national perspective on pedology and the spatial distribution of soil types, attributes, and function across Australian landscapes.</w:t>
      </w:r>
    </w:p>
    <w:p w14:paraId="1BEEAE3E" w14:textId="77777777" w:rsidR="00C1528E" w:rsidRDefault="06BFA2C9" w:rsidP="3EE55D4E">
      <w:pPr>
        <w:numPr>
          <w:ilvl w:val="0"/>
          <w:numId w:val="37"/>
        </w:numPr>
        <w:spacing w:before="0" w:after="60" w:line="240" w:lineRule="auto"/>
      </w:pPr>
      <w:r>
        <w:t>Good understanding of remote and proximal soil sensing, and their potential uses to support soil and plant modelling contexts.</w:t>
      </w:r>
      <w:r w:rsidR="07F010F1">
        <w:t xml:space="preserve"> </w:t>
      </w:r>
    </w:p>
    <w:p w14:paraId="56CACE62" w14:textId="77777777" w:rsidR="007C65E5" w:rsidRPr="007C65E5" w:rsidRDefault="06BFA2C9" w:rsidP="3EE55D4E">
      <w:pPr>
        <w:numPr>
          <w:ilvl w:val="0"/>
          <w:numId w:val="37"/>
        </w:numPr>
        <w:spacing w:before="0" w:after="60" w:line="240" w:lineRule="auto"/>
      </w:pPr>
      <w:r>
        <w:t>A current driver's Australian drivers' licence.</w:t>
      </w:r>
    </w:p>
    <w:p w14:paraId="78227E0C" w14:textId="77777777" w:rsidR="00E673A0" w:rsidRPr="003044E2" w:rsidRDefault="00E673A0" w:rsidP="00E673A0">
      <w:pPr>
        <w:pStyle w:val="Boxedheading"/>
      </w:pPr>
      <w:r>
        <w:t>Special Requirements</w:t>
      </w:r>
    </w:p>
    <w:p w14:paraId="5E4A884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25D04A9" w14:textId="77777777" w:rsidR="003E5564" w:rsidRDefault="003E5564" w:rsidP="00E673A0">
      <w:pPr>
        <w:pStyle w:val="Boxedlistbullet"/>
        <w:numPr>
          <w:ilvl w:val="0"/>
          <w:numId w:val="0"/>
        </w:numPr>
        <w:ind w:left="227"/>
      </w:pPr>
    </w:p>
    <w:p w14:paraId="46BA57AE" w14:textId="77777777" w:rsidR="00B740DD" w:rsidRPr="00B740DD" w:rsidRDefault="00E673A0" w:rsidP="00837042">
      <w:pPr>
        <w:pStyle w:val="Boxedlistbullet"/>
        <w:spacing w:before="100" w:beforeAutospacing="1" w:after="100" w:afterAutospacing="1"/>
      </w:pPr>
      <w:r w:rsidRPr="00B740DD">
        <w:t>The successful candidate will</w:t>
      </w:r>
      <w:r w:rsidR="00814ACE" w:rsidRPr="00B740DD">
        <w:t xml:space="preserve"> be asked to </w:t>
      </w:r>
      <w:r w:rsidR="00D476E9" w:rsidRPr="00B740DD">
        <w:t xml:space="preserve">obtain and provide evidence of a </w:t>
      </w:r>
      <w:r w:rsidR="00814ACE" w:rsidRPr="00B740DD">
        <w:t xml:space="preserve">National </w:t>
      </w:r>
      <w:r w:rsidR="00D476E9" w:rsidRPr="00B740DD">
        <w:t>P</w:t>
      </w:r>
      <w:r w:rsidR="00814ACE" w:rsidRPr="00B740DD">
        <w:t xml:space="preserve">olice </w:t>
      </w:r>
      <w:r w:rsidR="00D476E9" w:rsidRPr="00B740DD">
        <w:t>C</w:t>
      </w:r>
      <w:r w:rsidR="00814ACE" w:rsidRPr="00B740DD">
        <w:t>heck</w:t>
      </w:r>
      <w:r w:rsidR="00D476E9" w:rsidRPr="00B740DD">
        <w:t xml:space="preserve"> or equivalent</w:t>
      </w:r>
      <w:r w:rsidR="00814ACE" w:rsidRPr="00B740DD">
        <w:t>. Please note that people with criminal records are not automatically deemed ineligible. Each application will be considered on its merits.</w:t>
      </w:r>
      <w:r w:rsidRPr="00B740DD">
        <w:t xml:space="preserve"> </w:t>
      </w:r>
    </w:p>
    <w:p w14:paraId="164AA95E" w14:textId="5E749283" w:rsidR="00E673A0" w:rsidRPr="00B740DD" w:rsidRDefault="4C8BF651" w:rsidP="00837042">
      <w:pPr>
        <w:pStyle w:val="Boxedlistbullet"/>
        <w:spacing w:before="100" w:beforeAutospacing="1" w:after="100" w:afterAutospacing="1"/>
      </w:pPr>
      <w:r>
        <w:t xml:space="preserve">If the successful candidate is not an Australian Citizen or Permanent Resident, they </w:t>
      </w:r>
      <w:r w:rsidR="6E8A88A0">
        <w:t>may be required to undergo additional security clearances, which may include medical examinations and an international standardised test of English language proficiency (</w:t>
      </w:r>
      <w:r w:rsidR="06BFA2C9">
        <w:t>i.e.,</w:t>
      </w:r>
      <w:r w:rsidR="6E8A88A0">
        <w:t xml:space="preserve"> IELTS test)</w:t>
      </w:r>
      <w:r w:rsidR="40F31D6D">
        <w:t xml:space="preserve"> – </w:t>
      </w:r>
      <w:hyperlink r:id="rId13">
        <w:r w:rsidR="40F31D6D" w:rsidRPr="3EE55D4E">
          <w:rPr>
            <w:rStyle w:val="Hyperlink"/>
          </w:rPr>
          <w:t>https://ielts.com.au/</w:t>
        </w:r>
      </w:hyperlink>
      <w:r w:rsidR="40F31D6D">
        <w:t xml:space="preserve"> </w:t>
      </w:r>
      <w:r w:rsidR="6E8A88A0">
        <w:t xml:space="preserve"> </w:t>
      </w:r>
    </w:p>
    <w:p w14:paraId="2B3468DB" w14:textId="77777777" w:rsidR="00B50C20" w:rsidRPr="000B3207" w:rsidRDefault="00B50C20" w:rsidP="00837042">
      <w:pPr>
        <w:pStyle w:val="Heading2"/>
        <w:rPr>
          <w:b/>
          <w:iCs w:val="0"/>
          <w:color w:val="auto"/>
          <w:sz w:val="26"/>
          <w:szCs w:val="26"/>
        </w:rPr>
      </w:pPr>
      <w:r w:rsidRPr="000B3207">
        <w:rPr>
          <w:b/>
          <w:iCs w:val="0"/>
          <w:color w:val="auto"/>
          <w:sz w:val="26"/>
          <w:szCs w:val="26"/>
        </w:rPr>
        <w:t>About CSIRO:</w:t>
      </w:r>
    </w:p>
    <w:p w14:paraId="14A76B4F" w14:textId="77777777" w:rsidR="00B50C20" w:rsidRPr="00B50C20" w:rsidRDefault="008A0DC4" w:rsidP="0083704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8F93039" w14:textId="77777777" w:rsidR="00D06687" w:rsidRDefault="00D06687" w:rsidP="00D06687">
      <w:pPr>
        <w:rPr>
          <w:rFonts w:eastAsiaTheme="minorHAnsi"/>
          <w:color w:val="auto"/>
          <w:sz w:val="22"/>
        </w:rPr>
      </w:pPr>
      <w:r>
        <w:t xml:space="preserve">CSIRO is a values-based organisation. In your application and at interview you will need to demonstrate behaviours aligned to our values of: </w:t>
      </w:r>
    </w:p>
    <w:p w14:paraId="2ABBA75E" w14:textId="77777777" w:rsidR="00D06687" w:rsidRDefault="00D06687" w:rsidP="00D06687">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7C107E83" w14:textId="77777777" w:rsidR="00D06687" w:rsidRDefault="00D06687" w:rsidP="00D06687">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1FD25EBA" w14:textId="77777777" w:rsidR="00D06687" w:rsidRDefault="00D06687" w:rsidP="00D06687">
      <w:pPr>
        <w:numPr>
          <w:ilvl w:val="1"/>
          <w:numId w:val="38"/>
        </w:numPr>
        <w:spacing w:before="0" w:after="0" w:line="252" w:lineRule="auto"/>
        <w:ind w:hanging="360"/>
        <w:jc w:val="both"/>
        <w:rPr>
          <w:rFonts w:eastAsia="Times New Roman"/>
        </w:rPr>
      </w:pPr>
      <w:r>
        <w:rPr>
          <w:rFonts w:eastAsia="Times New Roman"/>
        </w:rPr>
        <w:t xml:space="preserve">Making it Real  </w:t>
      </w:r>
    </w:p>
    <w:p w14:paraId="6488D837" w14:textId="77777777" w:rsidR="00D06687" w:rsidRDefault="00D06687" w:rsidP="00D06687">
      <w:pPr>
        <w:numPr>
          <w:ilvl w:val="1"/>
          <w:numId w:val="38"/>
        </w:numPr>
        <w:spacing w:before="0" w:after="0" w:line="252" w:lineRule="auto"/>
        <w:ind w:hanging="360"/>
        <w:jc w:val="both"/>
        <w:rPr>
          <w:rFonts w:eastAsia="Times New Roman"/>
        </w:rPr>
      </w:pPr>
      <w:r>
        <w:rPr>
          <w:rFonts w:eastAsia="Times New Roman"/>
        </w:rPr>
        <w:t>Trusted</w:t>
      </w:r>
    </w:p>
    <w:p w14:paraId="77D191EE" w14:textId="443EF4F9" w:rsidR="00B50C20" w:rsidRPr="00B50C20" w:rsidRDefault="00B50C20" w:rsidP="0083704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B9F3" w14:textId="77777777" w:rsidR="00837042" w:rsidRDefault="00837042" w:rsidP="000A377A">
      <w:r>
        <w:separator/>
      </w:r>
    </w:p>
  </w:endnote>
  <w:endnote w:type="continuationSeparator" w:id="0">
    <w:p w14:paraId="029DE32C" w14:textId="77777777" w:rsidR="00837042" w:rsidRDefault="00837042" w:rsidP="000A377A">
      <w:r>
        <w:continuationSeparator/>
      </w:r>
    </w:p>
  </w:endnote>
  <w:endnote w:type="continuationNotice" w:id="1">
    <w:p w14:paraId="086A314C" w14:textId="77777777" w:rsidR="00837042" w:rsidRDefault="008370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72D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7A7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03344" w14:textId="77777777" w:rsidR="00837042" w:rsidRDefault="00837042" w:rsidP="000A377A">
      <w:r>
        <w:separator/>
      </w:r>
    </w:p>
  </w:footnote>
  <w:footnote w:type="continuationSeparator" w:id="0">
    <w:p w14:paraId="10C0756D" w14:textId="77777777" w:rsidR="00837042" w:rsidRDefault="00837042" w:rsidP="000A377A">
      <w:r>
        <w:continuationSeparator/>
      </w:r>
    </w:p>
  </w:footnote>
  <w:footnote w:type="continuationNotice" w:id="1">
    <w:p w14:paraId="264F1B5D" w14:textId="77777777" w:rsidR="00837042" w:rsidRDefault="008370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70C9" w14:textId="77777777" w:rsidR="009511DD" w:rsidRDefault="00ED212D">
    <w:r>
      <w:rPr>
        <w:noProof/>
      </w:rPr>
      <w:drawing>
        <wp:anchor distT="0" distB="71755" distL="114300" distR="360045" simplePos="0" relativeHeight="251658240" behindDoc="1" locked="1" layoutInCell="1" allowOverlap="1" wp14:anchorId="43E2D5B4" wp14:editId="702D425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C52F91"/>
    <w:multiLevelType w:val="hybridMultilevel"/>
    <w:tmpl w:val="05C80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807E46"/>
    <w:multiLevelType w:val="hybridMultilevel"/>
    <w:tmpl w:val="0ED2F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7313A"/>
    <w:multiLevelType w:val="hybridMultilevel"/>
    <w:tmpl w:val="7ECCE7D6"/>
    <w:lvl w:ilvl="0" w:tplc="7514DE8E">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13"/>
  </w:num>
  <w:num w:numId="37">
    <w:abstractNumId w:val="32"/>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F67"/>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AAF"/>
    <w:rsid w:val="00097D05"/>
    <w:rsid w:val="000A0722"/>
    <w:rsid w:val="000A1762"/>
    <w:rsid w:val="000A377A"/>
    <w:rsid w:val="000A59F9"/>
    <w:rsid w:val="000A6A79"/>
    <w:rsid w:val="000A79FB"/>
    <w:rsid w:val="000B19E5"/>
    <w:rsid w:val="000B3142"/>
    <w:rsid w:val="000B3207"/>
    <w:rsid w:val="000B56E0"/>
    <w:rsid w:val="000B5DA3"/>
    <w:rsid w:val="000B7234"/>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1FC3"/>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539"/>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174E"/>
    <w:rsid w:val="00442170"/>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54"/>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AD7"/>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67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C58"/>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2F3"/>
    <w:rsid w:val="007C65E5"/>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042"/>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6ADF"/>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3245"/>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48D"/>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5E7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0DD"/>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51E"/>
    <w:rsid w:val="00BE299F"/>
    <w:rsid w:val="00BE3760"/>
    <w:rsid w:val="00BE3D33"/>
    <w:rsid w:val="00BE6515"/>
    <w:rsid w:val="00BE70C6"/>
    <w:rsid w:val="00BE7249"/>
    <w:rsid w:val="00BF05EC"/>
    <w:rsid w:val="00BF08C7"/>
    <w:rsid w:val="00BF1F7E"/>
    <w:rsid w:val="00BF4CF3"/>
    <w:rsid w:val="00BF5EA6"/>
    <w:rsid w:val="00BF5F95"/>
    <w:rsid w:val="00BF7946"/>
    <w:rsid w:val="00C01321"/>
    <w:rsid w:val="00C02E1E"/>
    <w:rsid w:val="00C04806"/>
    <w:rsid w:val="00C07CC3"/>
    <w:rsid w:val="00C10B13"/>
    <w:rsid w:val="00C13B10"/>
    <w:rsid w:val="00C1528E"/>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E6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256"/>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49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68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61A0"/>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4DF9"/>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482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6BFA2C9"/>
    <w:rsid w:val="07F010F1"/>
    <w:rsid w:val="3EE55D4E"/>
    <w:rsid w:val="40F31D6D"/>
    <w:rsid w:val="4C8BF651"/>
    <w:rsid w:val="6E8A8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9CE1CA"/>
  <w15:docId w15:val="{644F29B0-2F57-4788-B1BD-1B946A38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761A0"/>
    <w:rPr>
      <w:sz w:val="16"/>
      <w:szCs w:val="16"/>
    </w:rPr>
  </w:style>
  <w:style w:type="paragraph" w:styleId="CommentText">
    <w:name w:val="annotation text"/>
    <w:basedOn w:val="Normal"/>
    <w:link w:val="CommentTextChar"/>
    <w:semiHidden/>
    <w:unhideWhenUsed/>
    <w:rsid w:val="00D761A0"/>
    <w:pPr>
      <w:spacing w:line="240" w:lineRule="auto"/>
    </w:pPr>
    <w:rPr>
      <w:sz w:val="20"/>
      <w:szCs w:val="20"/>
    </w:rPr>
  </w:style>
  <w:style w:type="character" w:customStyle="1" w:styleId="CommentTextChar">
    <w:name w:val="Comment Text Char"/>
    <w:basedOn w:val="DefaultParagraphFont"/>
    <w:link w:val="CommentText"/>
    <w:semiHidden/>
    <w:rsid w:val="00D761A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761A0"/>
    <w:rPr>
      <w:b/>
      <w:bCs/>
    </w:rPr>
  </w:style>
  <w:style w:type="character" w:customStyle="1" w:styleId="CommentSubjectChar">
    <w:name w:val="Comment Subject Char"/>
    <w:basedOn w:val="CommentTextChar"/>
    <w:link w:val="CommentSubject"/>
    <w:semiHidden/>
    <w:rsid w:val="00D761A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lt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Research/AF" TargetMode="External"/><Relationship Id="rId10" Type="http://schemas.openxmlformats.org/officeDocument/2006/relationships/hyperlink" Target="mailto:peter.wilson@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B0699"/>
    <w:rsid w:val="001561B4"/>
    <w:rsid w:val="001660BB"/>
    <w:rsid w:val="0019205C"/>
    <w:rsid w:val="00233E9A"/>
    <w:rsid w:val="00314377"/>
    <w:rsid w:val="003C6F9C"/>
    <w:rsid w:val="00414F94"/>
    <w:rsid w:val="007669E5"/>
    <w:rsid w:val="007C7613"/>
    <w:rsid w:val="0083493E"/>
    <w:rsid w:val="00875004"/>
    <w:rsid w:val="00935B9F"/>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3AE9EF2DAF84E971F6456B9387F17" ma:contentTypeVersion="12" ma:contentTypeDescription="Create a new document." ma:contentTypeScope="" ma:versionID="0366768ff7fae7a7a31f44cdc2ee7794">
  <xsd:schema xmlns:xsd="http://www.w3.org/2001/XMLSchema" xmlns:xs="http://www.w3.org/2001/XMLSchema" xmlns:p="http://schemas.microsoft.com/office/2006/metadata/properties" xmlns:ns2="d5f47998-edd0-46a3-a75b-3d0e3524eb10" xmlns:ns3="5c9543d2-27e9-40b7-9092-acea2cd69e6e" targetNamespace="http://schemas.microsoft.com/office/2006/metadata/properties" ma:root="true" ma:fieldsID="7fcd2795664c6b9cc0be8e0d9125ee76" ns2:_="" ns3:_="">
    <xsd:import namespace="d5f47998-edd0-46a3-a75b-3d0e3524eb10"/>
    <xsd:import namespace="5c9543d2-27e9-40b7-9092-acea2cd69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47998-edd0-46a3-a75b-3d0e3524e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543d2-27e9-40b7-9092-acea2cd69e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EAD1E-6CE7-411B-9116-3EC7DDA044D0}">
  <ds:schemaRefs>
    <ds:schemaRef ds:uri="http://schemas.microsoft.com/sharepoint/v3/contenttype/forms"/>
  </ds:schemaRefs>
</ds:datastoreItem>
</file>

<file path=customXml/itemProps2.xml><?xml version="1.0" encoding="utf-8"?>
<ds:datastoreItem xmlns:ds="http://schemas.openxmlformats.org/officeDocument/2006/customXml" ds:itemID="{1D04305C-B858-42AE-80D6-908A0D210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47998-edd0-46a3-a75b-3d0e3524eb10"/>
    <ds:schemaRef ds:uri="5c9543d2-27e9-40b7-9092-acea2cd6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B5834-1DDC-4CD7-AF24-F3E6B5095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1393</Words>
  <Characters>8910</Characters>
  <Application>Microsoft Office Word</Application>
  <DocSecurity>0</DocSecurity>
  <Lines>74</Lines>
  <Paragraphs>20</Paragraphs>
  <ScaleCrop>false</ScaleCrop>
  <Company>CSIRO</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De Silva, Piumi (Talent, Clayton)</dc:creator>
  <cp:keywords/>
  <cp:lastModifiedBy>De Silva, Piumi (Talent, Clayton)</cp:lastModifiedBy>
  <cp:revision>6</cp:revision>
  <cp:lastPrinted>2012-02-01T23:32:00Z</cp:lastPrinted>
  <dcterms:created xsi:type="dcterms:W3CDTF">2021-12-06T16:45:00Z</dcterms:created>
  <dcterms:modified xsi:type="dcterms:W3CDTF">2021-12-06T08:01:00Z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0x0101004B43AE9EF2DAF84E971F6456B9387F17</vt:lpwstr>
  </property>
</Properties>
</file>