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744985" w:displacedByCustomXml="next"/>
    <w:sdt>
      <w:sdtPr>
        <w:rPr>
          <w:rFonts w:ascii="Arial" w:eastAsia="MS Mincho" w:hAnsi="Arial" w:cs="Times New Roman"/>
          <w:bCs w:val="0"/>
          <w:noProof/>
          <w:color w:val="000000"/>
          <w:kern w:val="0"/>
          <w:sz w:val="24"/>
          <w:szCs w:val="22"/>
          <w:lang w:eastAsia="ja-JP"/>
        </w:rPr>
        <w:id w:val="-1693529672"/>
        <w:docPartObj>
          <w:docPartGallery w:val="Cover Pages"/>
          <w:docPartUnique/>
        </w:docPartObj>
      </w:sdtPr>
      <w:sdtEndPr>
        <w:rPr>
          <w:rFonts w:cs="Arial"/>
          <w:color w:val="auto"/>
          <w:sz w:val="20"/>
          <w:szCs w:val="20"/>
        </w:rPr>
      </w:sdtEndPr>
      <w:sdtContent>
        <w:p w14:paraId="4A12FBF1" w14:textId="400B8025" w:rsidR="00176FF9" w:rsidRDefault="000D1BC8" w:rsidP="00176FF9">
          <w:pPr>
            <w:pStyle w:val="Heading1"/>
            <w:rPr>
              <w:noProof/>
            </w:rPr>
          </w:pPr>
          <w:r>
            <w:rPr>
              <w:noProof/>
            </w:rPr>
            <w:drawing>
              <wp:anchor distT="0" distB="360045" distL="114300" distR="360045" simplePos="0" relativeHeight="251659264" behindDoc="1" locked="1" layoutInCell="1" allowOverlap="1" wp14:anchorId="00B252F1" wp14:editId="54248E36">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bookmarkStart w:id="1" w:name="_Hlk34745324"/>
          <w:r w:rsidR="00176FF9">
            <w:rPr>
              <w:noProof/>
            </w:rPr>
            <w:t>Position Description</w:t>
          </w:r>
        </w:p>
        <w:p w14:paraId="143FD1CD" w14:textId="191E90FD" w:rsidR="00176FF9" w:rsidRPr="00176FF9" w:rsidRDefault="00176FF9" w:rsidP="00176FF9">
          <w:pPr>
            <w:pStyle w:val="BodyText"/>
            <w:rPr>
              <w:i/>
              <w:iCs/>
            </w:rPr>
          </w:pPr>
          <w:r w:rsidRPr="00176FF9">
            <w:rPr>
              <w:i/>
              <w:iCs/>
            </w:rPr>
            <w:t>Corporate Communications Advisor</w:t>
          </w:r>
        </w:p>
        <w:p w14:paraId="4E4D6592" w14:textId="0129ED80" w:rsidR="00176FF9" w:rsidRDefault="00176FF9" w:rsidP="00176FF9">
          <w:pPr>
            <w:pStyle w:val="Heading3"/>
          </w:pPr>
          <w:r>
            <w:t>Communication &amp; Information – CSOF4</w:t>
          </w:r>
        </w:p>
        <w:p w14:paraId="52BDF740" w14:textId="211512CA" w:rsidR="00176FF9" w:rsidRDefault="00176FF9" w:rsidP="00176FF9">
          <w:pPr>
            <w:pStyle w:val="BodyText"/>
          </w:pPr>
          <w:r>
            <w:t>Role summary for potential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7"/>
            <w:gridCol w:w="6350"/>
          </w:tblGrid>
          <w:tr w:rsidR="00176FF9" w:rsidRPr="0097618D" w14:paraId="2FEF436E" w14:textId="77777777" w:rsidTr="00176FF9">
            <w:trPr>
              <w:trHeight w:val="488"/>
            </w:trPr>
            <w:tc>
              <w:tcPr>
                <w:tcW w:w="3787" w:type="dxa"/>
                <w:shd w:val="clear" w:color="auto" w:fill="F2F2F2"/>
                <w:vAlign w:val="center"/>
              </w:tcPr>
              <w:p w14:paraId="23D70137" w14:textId="77777777" w:rsidR="00176FF9" w:rsidRPr="0097618D" w:rsidRDefault="00176FF9" w:rsidP="003F5A0A">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6350" w:type="dxa"/>
              </w:tcPr>
              <w:p w14:paraId="0A566863" w14:textId="77777777" w:rsidR="00176FF9" w:rsidRPr="0097618D" w:rsidRDefault="00176FF9" w:rsidP="003F5A0A">
                <w:pPr>
                  <w:tabs>
                    <w:tab w:val="left" w:pos="6093"/>
                  </w:tabs>
                  <w:spacing w:before="120" w:after="60"/>
                  <w:rPr>
                    <w:rFonts w:ascii="Calibri" w:hAnsi="Calibri"/>
                    <w:sz w:val="22"/>
                    <w:szCs w:val="22"/>
                  </w:rPr>
                </w:pPr>
                <w:r>
                  <w:rPr>
                    <w:rFonts w:ascii="Calibri" w:hAnsi="Calibri"/>
                    <w:sz w:val="22"/>
                    <w:szCs w:val="22"/>
                  </w:rPr>
                  <w:t>Corporate Communications Advisor</w:t>
                </w:r>
              </w:p>
            </w:tc>
          </w:tr>
          <w:tr w:rsidR="00176FF9" w:rsidRPr="0097618D" w14:paraId="40DE84E4" w14:textId="77777777" w:rsidTr="00176FF9">
            <w:trPr>
              <w:trHeight w:val="423"/>
            </w:trPr>
            <w:tc>
              <w:tcPr>
                <w:tcW w:w="3787" w:type="dxa"/>
                <w:shd w:val="clear" w:color="auto" w:fill="F2F2F2"/>
                <w:vAlign w:val="center"/>
              </w:tcPr>
              <w:p w14:paraId="08FAA5E9" w14:textId="77777777" w:rsidR="00176FF9" w:rsidRPr="0097618D" w:rsidRDefault="00176FF9" w:rsidP="003F5A0A">
                <w:pPr>
                  <w:rPr>
                    <w:rFonts w:ascii="Calibri" w:hAnsi="Calibri"/>
                    <w:b/>
                    <w:bCs/>
                    <w:sz w:val="22"/>
                    <w:szCs w:val="22"/>
                  </w:rPr>
                </w:pPr>
                <w:r>
                  <w:rPr>
                    <w:rStyle w:val="BlindHyperlink"/>
                    <w:rFonts w:ascii="Calibri" w:hAnsi="Calibri"/>
                    <w:sz w:val="22"/>
                    <w:szCs w:val="22"/>
                  </w:rPr>
                  <w:t>Job Reference:</w:t>
                </w:r>
              </w:p>
            </w:tc>
            <w:tc>
              <w:tcPr>
                <w:tcW w:w="6350" w:type="dxa"/>
                <w:vAlign w:val="center"/>
              </w:tcPr>
              <w:p w14:paraId="12BB920C" w14:textId="5D762DCA" w:rsidR="00176FF9" w:rsidRPr="0097618D" w:rsidRDefault="00ED3525" w:rsidP="003F5A0A">
                <w:pPr>
                  <w:rPr>
                    <w:rFonts w:ascii="Calibri" w:hAnsi="Calibri"/>
                    <w:sz w:val="22"/>
                    <w:szCs w:val="22"/>
                  </w:rPr>
                </w:pPr>
                <w:r>
                  <w:rPr>
                    <w:color w:val="333333"/>
                    <w:sz w:val="21"/>
                    <w:szCs w:val="21"/>
                    <w:shd w:val="clear" w:color="auto" w:fill="FFFFFF"/>
                  </w:rPr>
                  <w:t>77684</w:t>
                </w:r>
              </w:p>
            </w:tc>
          </w:tr>
          <w:tr w:rsidR="00A326F9" w:rsidRPr="0097618D" w14:paraId="25234E87" w14:textId="77777777" w:rsidTr="003F5A0A">
            <w:trPr>
              <w:trHeight w:val="429"/>
            </w:trPr>
            <w:tc>
              <w:tcPr>
                <w:tcW w:w="3787" w:type="dxa"/>
                <w:shd w:val="clear" w:color="auto" w:fill="F2F2F2"/>
                <w:vAlign w:val="center"/>
              </w:tcPr>
              <w:p w14:paraId="4AB50E71" w14:textId="761687AA" w:rsidR="00A326F9" w:rsidRPr="00C66708" w:rsidRDefault="00A326F9" w:rsidP="00A326F9">
                <w:pPr>
                  <w:rPr>
                    <w:rStyle w:val="BlindHyperlink"/>
                    <w:rFonts w:ascii="Calibri" w:hAnsi="Calibri"/>
                    <w:sz w:val="22"/>
                    <w:szCs w:val="22"/>
                  </w:rPr>
                </w:pPr>
                <w:r w:rsidRPr="00C66708">
                  <w:rPr>
                    <w:rFonts w:ascii="Calibri" w:hAnsi="Calibri" w:cs="Times New Roman"/>
                    <w:b/>
                    <w:sz w:val="22"/>
                    <w:szCs w:val="22"/>
                  </w:rPr>
                  <w:t>Hours:</w:t>
                </w:r>
              </w:p>
            </w:tc>
            <w:tc>
              <w:tcPr>
                <w:tcW w:w="6350" w:type="dxa"/>
                <w:vAlign w:val="center"/>
              </w:tcPr>
              <w:p w14:paraId="61DD5CD2" w14:textId="7A5E5958" w:rsidR="00AF5CBB" w:rsidRDefault="006444FD" w:rsidP="00A326F9">
                <w:pPr>
                  <w:pStyle w:val="ListParagraph"/>
                  <w:ind w:left="0"/>
                  <w:rPr>
                    <w:rFonts w:ascii="Calibri" w:hAnsi="Calibri"/>
                    <w:sz w:val="22"/>
                    <w:szCs w:val="22"/>
                  </w:rPr>
                </w:pPr>
                <w:r>
                  <w:rPr>
                    <w:rFonts w:ascii="Calibri" w:hAnsi="Calibri"/>
                    <w:sz w:val="22"/>
                    <w:szCs w:val="22"/>
                  </w:rPr>
                  <w:t xml:space="preserve">Specified term of </w:t>
                </w:r>
                <w:r w:rsidR="00AF5CBB">
                  <w:rPr>
                    <w:rFonts w:ascii="Calibri" w:hAnsi="Calibri"/>
                    <w:sz w:val="22"/>
                    <w:szCs w:val="22"/>
                  </w:rPr>
                  <w:t>18 month</w:t>
                </w:r>
                <w:r>
                  <w:rPr>
                    <w:rFonts w:ascii="Calibri" w:hAnsi="Calibri"/>
                    <w:sz w:val="22"/>
                    <w:szCs w:val="22"/>
                  </w:rPr>
                  <w:t>s</w:t>
                </w:r>
              </w:p>
              <w:p w14:paraId="1EF7D7EC" w14:textId="4088F9A1" w:rsidR="00A326F9" w:rsidRPr="00C66708" w:rsidRDefault="00A326F9" w:rsidP="00A326F9">
                <w:pPr>
                  <w:pStyle w:val="ListParagraph"/>
                  <w:ind w:left="0"/>
                  <w:rPr>
                    <w:rFonts w:ascii="Calibri" w:hAnsi="Calibri"/>
                    <w:sz w:val="22"/>
                    <w:szCs w:val="22"/>
                  </w:rPr>
                </w:pPr>
                <w:r w:rsidRPr="00C66708">
                  <w:rPr>
                    <w:rFonts w:ascii="Calibri" w:hAnsi="Calibri"/>
                    <w:sz w:val="22"/>
                    <w:szCs w:val="22"/>
                  </w:rPr>
                  <w:t>3-4 days per week, flexible working arrangements available</w:t>
                </w:r>
              </w:p>
            </w:tc>
          </w:tr>
          <w:tr w:rsidR="00A326F9" w:rsidRPr="0097618D" w14:paraId="349869F5" w14:textId="77777777" w:rsidTr="00176FF9">
            <w:trPr>
              <w:trHeight w:val="429"/>
            </w:trPr>
            <w:tc>
              <w:tcPr>
                <w:tcW w:w="3787" w:type="dxa"/>
                <w:shd w:val="clear" w:color="auto" w:fill="F2F2F2"/>
                <w:vAlign w:val="center"/>
              </w:tcPr>
              <w:p w14:paraId="7C8503FB" w14:textId="40D5BF2E" w:rsidR="00A326F9" w:rsidRPr="00C66708" w:rsidRDefault="00A326F9" w:rsidP="00A326F9">
                <w:pPr>
                  <w:rPr>
                    <w:rStyle w:val="BlindHyperlink"/>
                    <w:rFonts w:ascii="Calibri" w:hAnsi="Calibri"/>
                    <w:sz w:val="22"/>
                    <w:szCs w:val="22"/>
                  </w:rPr>
                </w:pPr>
                <w:r w:rsidRPr="00C66708">
                  <w:rPr>
                    <w:rFonts w:ascii="Calibri" w:hAnsi="Calibri" w:cs="Times New Roman"/>
                    <w:b/>
                    <w:sz w:val="22"/>
                    <w:szCs w:val="22"/>
                  </w:rPr>
                  <w:t>Location:</w:t>
                </w:r>
              </w:p>
            </w:tc>
            <w:tc>
              <w:tcPr>
                <w:tcW w:w="6350" w:type="dxa"/>
                <w:vAlign w:val="center"/>
              </w:tcPr>
              <w:p w14:paraId="15F6B55D" w14:textId="41484322" w:rsidR="00A326F9" w:rsidRPr="00C66708" w:rsidRDefault="00A326F9" w:rsidP="00A326F9">
                <w:pPr>
                  <w:pStyle w:val="ListParagraph"/>
                  <w:ind w:left="0"/>
                  <w:rPr>
                    <w:rFonts w:ascii="Calibri" w:hAnsi="Calibri"/>
                    <w:sz w:val="22"/>
                    <w:szCs w:val="22"/>
                  </w:rPr>
                </w:pPr>
                <w:r w:rsidRPr="00C66708">
                  <w:rPr>
                    <w:rFonts w:ascii="Calibri" w:hAnsi="Calibri"/>
                    <w:sz w:val="22"/>
                    <w:szCs w:val="22"/>
                  </w:rPr>
                  <w:t>Negotiable</w:t>
                </w:r>
                <w:r w:rsidR="006444FD">
                  <w:rPr>
                    <w:rFonts w:ascii="Calibri" w:hAnsi="Calibri"/>
                    <w:sz w:val="22"/>
                    <w:szCs w:val="22"/>
                  </w:rPr>
                  <w:t xml:space="preserve">, any Capital city </w:t>
                </w:r>
              </w:p>
            </w:tc>
          </w:tr>
          <w:tr w:rsidR="00176FF9" w:rsidRPr="0097618D" w14:paraId="3FEA6F66" w14:textId="77777777" w:rsidTr="00176FF9">
            <w:trPr>
              <w:trHeight w:val="429"/>
            </w:trPr>
            <w:tc>
              <w:tcPr>
                <w:tcW w:w="3787" w:type="dxa"/>
                <w:shd w:val="clear" w:color="auto" w:fill="F2F2F2"/>
                <w:vAlign w:val="center"/>
              </w:tcPr>
              <w:p w14:paraId="339CF0F3" w14:textId="77777777" w:rsidR="00176FF9" w:rsidRPr="0097618D" w:rsidRDefault="00176FF9" w:rsidP="003F5A0A">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6350" w:type="dxa"/>
                <w:vAlign w:val="center"/>
              </w:tcPr>
              <w:p w14:paraId="26D4771E" w14:textId="77777777" w:rsidR="00176FF9" w:rsidRPr="0097618D" w:rsidRDefault="00176FF9" w:rsidP="003F5A0A">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176FF9" w:rsidRPr="0097618D" w14:paraId="3A60D3F3" w14:textId="77777777" w:rsidTr="00176FF9">
            <w:trPr>
              <w:trHeight w:val="463"/>
            </w:trPr>
            <w:tc>
              <w:tcPr>
                <w:tcW w:w="3787" w:type="dxa"/>
                <w:shd w:val="clear" w:color="auto" w:fill="F2F2F2"/>
                <w:vAlign w:val="center"/>
              </w:tcPr>
              <w:p w14:paraId="1FC06A0F" w14:textId="77777777" w:rsidR="00176FF9" w:rsidRPr="0097618D" w:rsidRDefault="00176FF9" w:rsidP="00176FF9">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6350" w:type="dxa"/>
                <w:vAlign w:val="center"/>
              </w:tcPr>
              <w:p w14:paraId="33B1784C" w14:textId="77777777" w:rsidR="00176FF9" w:rsidRPr="0097618D" w:rsidRDefault="00176FF9" w:rsidP="00176FF9">
                <w:pPr>
                  <w:pStyle w:val="ListParagraph"/>
                  <w:spacing w:before="120"/>
                  <w:ind w:left="0"/>
                  <w:rPr>
                    <w:rFonts w:ascii="Calibri" w:hAnsi="Calibri"/>
                    <w:sz w:val="22"/>
                    <w:szCs w:val="22"/>
                  </w:rPr>
                </w:pPr>
                <w:bookmarkStart w:id="2" w:name="Citizenship"/>
                <w:r w:rsidRPr="0097618D">
                  <w:rPr>
                    <w:rFonts w:ascii="Calibri" w:hAnsi="Calibri"/>
                    <w:sz w:val="22"/>
                    <w:szCs w:val="22"/>
                  </w:rPr>
                  <w:t>Australian Citizens Only</w:t>
                </w:r>
                <w:bookmarkEnd w:id="2"/>
              </w:p>
            </w:tc>
          </w:tr>
          <w:tr w:rsidR="00176FF9" w:rsidRPr="0097618D" w14:paraId="30A5FACB" w14:textId="77777777" w:rsidTr="00176FF9">
            <w:trPr>
              <w:trHeight w:val="421"/>
            </w:trPr>
            <w:tc>
              <w:tcPr>
                <w:tcW w:w="3787" w:type="dxa"/>
                <w:shd w:val="clear" w:color="auto" w:fill="F2F2F2"/>
                <w:vAlign w:val="center"/>
              </w:tcPr>
              <w:p w14:paraId="2FAFF109" w14:textId="77777777" w:rsidR="00176FF9" w:rsidRPr="0097618D" w:rsidRDefault="00176FF9" w:rsidP="003F5A0A">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6350" w:type="dxa"/>
                <w:shd w:val="clear" w:color="auto" w:fill="auto"/>
                <w:vAlign w:val="center"/>
              </w:tcPr>
              <w:p w14:paraId="0BBEC55B" w14:textId="77777777" w:rsidR="00176FF9" w:rsidRPr="001176EC" w:rsidRDefault="00176FF9" w:rsidP="003F5A0A">
                <w:pPr>
                  <w:pStyle w:val="ListParagraph"/>
                  <w:ind w:left="0"/>
                  <w:rPr>
                    <w:rFonts w:ascii="Calibri" w:hAnsi="Calibri"/>
                    <w:sz w:val="22"/>
                    <w:szCs w:val="22"/>
                  </w:rPr>
                </w:pPr>
                <w:r w:rsidRPr="001176EC">
                  <w:rPr>
                    <w:rFonts w:ascii="Calibri" w:hAnsi="Calibri"/>
                    <w:sz w:val="22"/>
                    <w:szCs w:val="22"/>
                  </w:rPr>
                  <w:t>80%</w:t>
                </w:r>
              </w:p>
            </w:tc>
          </w:tr>
          <w:tr w:rsidR="00176FF9" w:rsidRPr="0097618D" w14:paraId="77D54D62" w14:textId="77777777" w:rsidTr="00176FF9">
            <w:trPr>
              <w:trHeight w:val="413"/>
            </w:trPr>
            <w:tc>
              <w:tcPr>
                <w:tcW w:w="3787" w:type="dxa"/>
                <w:shd w:val="clear" w:color="auto" w:fill="F2F2F2"/>
                <w:vAlign w:val="center"/>
              </w:tcPr>
              <w:p w14:paraId="6A930334" w14:textId="77777777" w:rsidR="00176FF9" w:rsidRPr="0097618D" w:rsidRDefault="00176FF9" w:rsidP="003F5A0A">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6350" w:type="dxa"/>
                <w:shd w:val="clear" w:color="auto" w:fill="auto"/>
                <w:vAlign w:val="center"/>
              </w:tcPr>
              <w:p w14:paraId="24EECA58" w14:textId="77777777" w:rsidR="00176FF9" w:rsidRPr="001176EC" w:rsidRDefault="00176FF9" w:rsidP="003F5A0A">
                <w:pPr>
                  <w:pStyle w:val="ListParagraph"/>
                  <w:ind w:left="0"/>
                  <w:rPr>
                    <w:rFonts w:ascii="Calibri" w:hAnsi="Calibri"/>
                    <w:sz w:val="22"/>
                    <w:szCs w:val="22"/>
                  </w:rPr>
                </w:pPr>
                <w:r w:rsidRPr="001176EC">
                  <w:rPr>
                    <w:rFonts w:ascii="Calibri" w:hAnsi="Calibri"/>
                    <w:sz w:val="22"/>
                    <w:szCs w:val="22"/>
                  </w:rPr>
                  <w:t>20%</w:t>
                </w:r>
              </w:p>
            </w:tc>
          </w:tr>
          <w:tr w:rsidR="00176FF9" w:rsidRPr="0097618D" w14:paraId="3E27DC52" w14:textId="77777777" w:rsidTr="00176FF9">
            <w:trPr>
              <w:trHeight w:val="420"/>
            </w:trPr>
            <w:tc>
              <w:tcPr>
                <w:tcW w:w="3787" w:type="dxa"/>
                <w:shd w:val="clear" w:color="auto" w:fill="F2F2F2"/>
                <w:vAlign w:val="center"/>
              </w:tcPr>
              <w:p w14:paraId="4D06AA60" w14:textId="77777777" w:rsidR="00176FF9" w:rsidRPr="0097618D" w:rsidRDefault="00176FF9" w:rsidP="003F5A0A">
                <w:pPr>
                  <w:rPr>
                    <w:rStyle w:val="BlindHyperlink"/>
                    <w:rFonts w:ascii="Calibri" w:hAnsi="Calibri"/>
                    <w:sz w:val="22"/>
                    <w:szCs w:val="22"/>
                  </w:rPr>
                </w:pPr>
                <w:r w:rsidRPr="0097618D">
                  <w:rPr>
                    <w:rStyle w:val="BlindHyperlink"/>
                    <w:rFonts w:ascii="Calibri" w:hAnsi="Calibri"/>
                    <w:sz w:val="22"/>
                    <w:szCs w:val="22"/>
                  </w:rPr>
                  <w:t>Reports to the:</w:t>
                </w:r>
              </w:p>
            </w:tc>
            <w:tc>
              <w:tcPr>
                <w:tcW w:w="6350" w:type="dxa"/>
                <w:vAlign w:val="center"/>
              </w:tcPr>
              <w:p w14:paraId="13C315CC" w14:textId="77777777" w:rsidR="00176FF9" w:rsidRPr="0097618D" w:rsidRDefault="00176FF9" w:rsidP="003F5A0A">
                <w:pPr>
                  <w:pStyle w:val="ListParagraph"/>
                  <w:ind w:left="0"/>
                  <w:rPr>
                    <w:rFonts w:ascii="Calibri" w:hAnsi="Calibri"/>
                    <w:sz w:val="22"/>
                    <w:szCs w:val="22"/>
                  </w:rPr>
                </w:pPr>
                <w:r>
                  <w:rPr>
                    <w:rFonts w:ascii="Calibri" w:hAnsi="Calibri" w:cs="Calibri"/>
                    <w:sz w:val="22"/>
                    <w:szCs w:val="22"/>
                  </w:rPr>
                  <w:t xml:space="preserve">Manager, </w:t>
                </w:r>
                <w:proofErr w:type="gramStart"/>
                <w:r>
                  <w:rPr>
                    <w:rFonts w:ascii="Calibri" w:hAnsi="Calibri" w:cs="Calibri"/>
                    <w:sz w:val="22"/>
                    <w:szCs w:val="22"/>
                  </w:rPr>
                  <w:t>Media</w:t>
                </w:r>
                <w:proofErr w:type="gramEnd"/>
                <w:r>
                  <w:rPr>
                    <w:rFonts w:ascii="Calibri" w:hAnsi="Calibri" w:cs="Calibri"/>
                    <w:sz w:val="22"/>
                    <w:szCs w:val="22"/>
                  </w:rPr>
                  <w:t xml:space="preserve"> and Corporate Communication</w:t>
                </w:r>
              </w:p>
            </w:tc>
          </w:tr>
          <w:tr w:rsidR="00176FF9" w:rsidRPr="0097618D" w14:paraId="0AE500C1" w14:textId="77777777" w:rsidTr="00176FF9">
            <w:trPr>
              <w:trHeight w:val="411"/>
            </w:trPr>
            <w:tc>
              <w:tcPr>
                <w:tcW w:w="3787" w:type="dxa"/>
                <w:shd w:val="clear" w:color="auto" w:fill="F2F2F2"/>
                <w:vAlign w:val="center"/>
              </w:tcPr>
              <w:p w14:paraId="1A3C0BE2" w14:textId="77777777" w:rsidR="00176FF9" w:rsidRPr="0097618D" w:rsidRDefault="00176FF9" w:rsidP="003F5A0A">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6350" w:type="dxa"/>
                <w:vAlign w:val="center"/>
              </w:tcPr>
              <w:p w14:paraId="0CA0ABA1" w14:textId="77777777" w:rsidR="00176FF9" w:rsidRPr="0097618D" w:rsidRDefault="00176FF9" w:rsidP="003F5A0A">
                <w:pPr>
                  <w:pStyle w:val="ListParagraph"/>
                  <w:ind w:left="0"/>
                  <w:rPr>
                    <w:rFonts w:ascii="Calibri" w:hAnsi="Calibri"/>
                    <w:sz w:val="22"/>
                    <w:szCs w:val="22"/>
                  </w:rPr>
                </w:pPr>
                <w:r w:rsidRPr="007B40E7">
                  <w:rPr>
                    <w:rFonts w:ascii="Calibri" w:hAnsi="Calibri"/>
                    <w:sz w:val="22"/>
                    <w:szCs w:val="22"/>
                  </w:rPr>
                  <w:t>0</w:t>
                </w:r>
              </w:p>
            </w:tc>
          </w:tr>
          <w:tr w:rsidR="00176FF9" w:rsidRPr="0097618D" w14:paraId="1EE597BC" w14:textId="77777777" w:rsidTr="00176FF9">
            <w:trPr>
              <w:trHeight w:val="411"/>
            </w:trPr>
            <w:tc>
              <w:tcPr>
                <w:tcW w:w="3787" w:type="dxa"/>
                <w:shd w:val="clear" w:color="auto" w:fill="F2F2F2"/>
                <w:vAlign w:val="center"/>
              </w:tcPr>
              <w:p w14:paraId="0E5AA79C" w14:textId="3280C513" w:rsidR="00176FF9" w:rsidRPr="0097618D" w:rsidRDefault="00176FF9" w:rsidP="003F5A0A">
                <w:pPr>
                  <w:rPr>
                    <w:rStyle w:val="BlindHyperlink"/>
                    <w:rFonts w:ascii="Calibri" w:hAnsi="Calibri"/>
                    <w:sz w:val="22"/>
                    <w:szCs w:val="22"/>
                  </w:rPr>
                </w:pPr>
                <w:r>
                  <w:rPr>
                    <w:rStyle w:val="BlindHyperlink"/>
                    <w:rFonts w:ascii="Calibri" w:hAnsi="Calibri"/>
                    <w:sz w:val="22"/>
                    <w:szCs w:val="22"/>
                  </w:rPr>
                  <w:t>Contact for applicant enquiries:</w:t>
                </w:r>
              </w:p>
            </w:tc>
            <w:tc>
              <w:tcPr>
                <w:tcW w:w="6350" w:type="dxa"/>
                <w:vAlign w:val="center"/>
              </w:tcPr>
              <w:p w14:paraId="46DCC7B0" w14:textId="1C64A6A5" w:rsidR="00176FF9" w:rsidRPr="00DA0F06" w:rsidRDefault="00176FF9" w:rsidP="003F5A0A">
                <w:pPr>
                  <w:pStyle w:val="ListParagraph"/>
                  <w:ind w:left="0"/>
                  <w:rPr>
                    <w:rFonts w:asciiTheme="minorHAnsi" w:hAnsiTheme="minorHAnsi" w:cstheme="minorHAnsi"/>
                    <w:sz w:val="22"/>
                    <w:szCs w:val="22"/>
                    <w:highlight w:val="yellow"/>
                  </w:rPr>
                </w:pPr>
                <w:r w:rsidRPr="00DA0F06">
                  <w:rPr>
                    <w:rFonts w:asciiTheme="minorHAnsi" w:hAnsiTheme="minorHAnsi" w:cstheme="minorHAnsi"/>
                    <w:sz w:val="22"/>
                    <w:szCs w:val="22"/>
                  </w:rPr>
                  <w:t xml:space="preserve">Jenna </w:t>
                </w:r>
                <w:proofErr w:type="spellStart"/>
                <w:r w:rsidRPr="00DA0F06">
                  <w:rPr>
                    <w:rFonts w:asciiTheme="minorHAnsi" w:hAnsiTheme="minorHAnsi" w:cstheme="minorHAnsi"/>
                    <w:sz w:val="22"/>
                    <w:szCs w:val="22"/>
                  </w:rPr>
                  <w:t>Daroczy</w:t>
                </w:r>
                <w:proofErr w:type="spellEnd"/>
                <w:r w:rsidRPr="00DA0F06">
                  <w:rPr>
                    <w:rFonts w:asciiTheme="minorHAnsi" w:hAnsiTheme="minorHAnsi" w:cstheme="minorHAnsi"/>
                    <w:sz w:val="22"/>
                    <w:szCs w:val="22"/>
                  </w:rPr>
                  <w:t xml:space="preserve"> </w:t>
                </w:r>
                <w:r w:rsidRPr="00DA0F06">
                  <w:rPr>
                    <w:rFonts w:asciiTheme="minorHAnsi" w:hAnsiTheme="minorHAnsi" w:cstheme="minorHAnsi"/>
                    <w:sz w:val="22"/>
                  </w:rPr>
                  <w:t>–</w:t>
                </w:r>
                <w:r w:rsidRPr="00DA0F06">
                  <w:rPr>
                    <w:rFonts w:asciiTheme="minorHAnsi" w:hAnsiTheme="minorHAnsi" w:cstheme="minorHAnsi"/>
                    <w:sz w:val="22"/>
                    <w:szCs w:val="22"/>
                  </w:rPr>
                  <w:t xml:space="preserve"> </w:t>
                </w:r>
                <w:hyperlink r:id="rId8" w:history="1">
                  <w:r w:rsidRPr="00DA0F06">
                    <w:rPr>
                      <w:rStyle w:val="Hyperlink"/>
                      <w:rFonts w:asciiTheme="minorHAnsi" w:hAnsiTheme="minorHAnsi" w:cstheme="minorHAnsi"/>
                      <w:sz w:val="22"/>
                    </w:rPr>
                    <w:t>Jenna.Daroczy@csiro.au</w:t>
                  </w:r>
                </w:hyperlink>
                <w:r w:rsidRPr="00DA0F06">
                  <w:rPr>
                    <w:rFonts w:asciiTheme="minorHAnsi" w:hAnsiTheme="minorHAnsi" w:cstheme="minorHAnsi"/>
                    <w:sz w:val="22"/>
                    <w:szCs w:val="22"/>
                  </w:rPr>
                  <w:t xml:space="preserve"> </w:t>
                </w:r>
              </w:p>
            </w:tc>
          </w:tr>
          <w:tr w:rsidR="00176FF9" w:rsidRPr="0097618D" w14:paraId="63769E97" w14:textId="77777777" w:rsidTr="00176FF9">
            <w:trPr>
              <w:trHeight w:val="411"/>
            </w:trPr>
            <w:tc>
              <w:tcPr>
                <w:tcW w:w="3787" w:type="dxa"/>
                <w:shd w:val="clear" w:color="auto" w:fill="F2F2F2"/>
                <w:vAlign w:val="center"/>
              </w:tcPr>
              <w:p w14:paraId="68FAD73E" w14:textId="6F092F7F" w:rsidR="00176FF9" w:rsidRDefault="00176FF9" w:rsidP="003F5A0A">
                <w:pPr>
                  <w:rPr>
                    <w:rStyle w:val="BlindHyperlink"/>
                    <w:rFonts w:ascii="Calibri" w:hAnsi="Calibri"/>
                    <w:sz w:val="22"/>
                    <w:szCs w:val="22"/>
                  </w:rPr>
                </w:pPr>
                <w:r>
                  <w:rPr>
                    <w:rStyle w:val="BlindHyperlink"/>
                    <w:rFonts w:ascii="Calibri" w:hAnsi="Calibri"/>
                    <w:sz w:val="22"/>
                    <w:szCs w:val="22"/>
                  </w:rPr>
                  <w:t>Contact for applying:</w:t>
                </w:r>
              </w:p>
            </w:tc>
            <w:tc>
              <w:tcPr>
                <w:tcW w:w="6350" w:type="dxa"/>
                <w:vAlign w:val="center"/>
              </w:tcPr>
              <w:p w14:paraId="46D48EC9" w14:textId="4E7006A9" w:rsidR="00176FF9" w:rsidRPr="0097618D" w:rsidRDefault="00176FF9" w:rsidP="00176FF9">
                <w:pPr>
                  <w:spacing w:after="120"/>
                  <w:rPr>
                    <w:rFonts w:ascii="Calibri" w:hAnsi="Calibri"/>
                    <w:sz w:val="22"/>
                    <w:szCs w:val="22"/>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176FF9" w:rsidRPr="0097618D" w14:paraId="2B07B07B" w14:textId="77777777" w:rsidTr="00176FF9">
            <w:trPr>
              <w:trHeight w:val="411"/>
            </w:trPr>
            <w:tc>
              <w:tcPr>
                <w:tcW w:w="3787" w:type="dxa"/>
                <w:shd w:val="clear" w:color="auto" w:fill="F2F2F2"/>
                <w:vAlign w:val="center"/>
              </w:tcPr>
              <w:p w14:paraId="58AF046F" w14:textId="77777777" w:rsidR="00176FF9" w:rsidRDefault="00176FF9" w:rsidP="003F5A0A">
                <w:pPr>
                  <w:rPr>
                    <w:rStyle w:val="BlindHyperlink"/>
                    <w:rFonts w:ascii="Calibri" w:hAnsi="Calibri"/>
                    <w:sz w:val="22"/>
                    <w:szCs w:val="22"/>
                  </w:rPr>
                </w:pPr>
                <w:r>
                  <w:rPr>
                    <w:rStyle w:val="BlindHyperlink"/>
                    <w:rFonts w:ascii="Calibri" w:hAnsi="Calibri"/>
                    <w:sz w:val="22"/>
                    <w:szCs w:val="22"/>
                  </w:rPr>
                  <w:t>How to Apply:</w:t>
                </w:r>
              </w:p>
            </w:tc>
            <w:tc>
              <w:tcPr>
                <w:tcW w:w="6350" w:type="dxa"/>
                <w:vAlign w:val="center"/>
              </w:tcPr>
              <w:p w14:paraId="4D4A00A6" w14:textId="2A324502" w:rsidR="00176FF9" w:rsidRDefault="00176FF9" w:rsidP="003F5A0A">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DA0F06">
                  <w:rPr>
                    <w:rFonts w:ascii="Calibri" w:hAnsi="Calibri"/>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00644A68">
                  <w:rPr>
                    <w:rFonts w:ascii="Calibri" w:hAnsi="Calibri"/>
                    <w:bCs/>
                    <w:sz w:val="22"/>
                    <w:szCs w:val="22"/>
                  </w:rPr>
                  <w:t>.</w:t>
                </w:r>
                <w:r w:rsidRPr="00814B73">
                  <w:rPr>
                    <w:rFonts w:ascii="Calibri" w:hAnsi="Calibri"/>
                    <w:bCs/>
                    <w:sz w:val="22"/>
                    <w:szCs w:val="22"/>
                  </w:rPr>
                  <w:t xml:space="preserve"> </w:t>
                </w:r>
              </w:p>
            </w:tc>
          </w:tr>
        </w:tbl>
        <w:p w14:paraId="610A1FCB" w14:textId="2FDC808D" w:rsidR="00176FF9" w:rsidRDefault="00176FF9" w:rsidP="00176FF9">
          <w:pPr>
            <w:tabs>
              <w:tab w:val="right" w:pos="9923"/>
            </w:tabs>
            <w:spacing w:after="120"/>
            <w:rPr>
              <w:rFonts w:ascii="Calibri" w:hAnsi="Calibri"/>
              <w:sz w:val="22"/>
              <w:szCs w:val="22"/>
              <w:lang w:eastAsia="en-AU"/>
            </w:rPr>
          </w:pPr>
        </w:p>
        <w:p w14:paraId="32E2BE61" w14:textId="77777777" w:rsidR="00176FF9" w:rsidRPr="00DF7128" w:rsidRDefault="00176FF9" w:rsidP="00176FF9">
          <w:pPr>
            <w:pStyle w:val="Heading2"/>
            <w:rPr>
              <w:rFonts w:asciiTheme="minorHAnsi" w:hAnsiTheme="minorHAnsi" w:cstheme="minorHAnsi"/>
              <w:i/>
            </w:rPr>
          </w:pPr>
          <w:r w:rsidRPr="00DF7128">
            <w:rPr>
              <w:rFonts w:asciiTheme="minorHAnsi" w:hAnsiTheme="minorHAnsi" w:cstheme="minorHAnsi"/>
            </w:rPr>
            <w:t>Role Overview:</w:t>
          </w:r>
        </w:p>
        <w:p w14:paraId="1CB7E758" w14:textId="333C225A" w:rsidR="00176FF9" w:rsidRPr="00176FF9" w:rsidRDefault="00176FF9" w:rsidP="00176FF9">
          <w:pPr>
            <w:rPr>
              <w:rFonts w:ascii="Calibri" w:hAnsi="Calibri" w:cs="Calibri"/>
              <w:sz w:val="22"/>
              <w:szCs w:val="22"/>
            </w:rPr>
          </w:pPr>
          <w:r>
            <w:rPr>
              <w:rFonts w:ascii="Calibri" w:hAnsi="Calibri" w:cs="Calibri"/>
              <w:sz w:val="22"/>
              <w:szCs w:val="22"/>
            </w:rPr>
            <w:t xml:space="preserve">The Corporate Communications Advisor supports the Media and Corporate Communication Manager and their team to deliver high quality, coordinated and one-CSIRO messaging to key stakeholder audiences. The </w:t>
          </w:r>
          <w:r w:rsidR="000A0E5F">
            <w:rPr>
              <w:rFonts w:ascii="Calibri" w:hAnsi="Calibri" w:cs="Calibri"/>
              <w:sz w:val="22"/>
              <w:szCs w:val="22"/>
            </w:rPr>
            <w:t>a</w:t>
          </w:r>
          <w:r>
            <w:rPr>
              <w:rFonts w:ascii="Calibri" w:hAnsi="Calibri" w:cs="Calibri"/>
              <w:sz w:val="22"/>
              <w:szCs w:val="22"/>
            </w:rPr>
            <w:t xml:space="preserve">dvisor will support the delivery of key CSIRO corporate publications and messaging, </w:t>
          </w:r>
          <w:r w:rsidR="004932D2">
            <w:rPr>
              <w:rFonts w:ascii="Calibri" w:hAnsi="Calibri" w:cs="Calibri"/>
              <w:sz w:val="22"/>
              <w:szCs w:val="22"/>
            </w:rPr>
            <w:t xml:space="preserve">including </w:t>
          </w:r>
          <w:r>
            <w:rPr>
              <w:rFonts w:ascii="Calibri" w:hAnsi="Calibri" w:cs="Calibri"/>
              <w:sz w:val="22"/>
              <w:szCs w:val="22"/>
            </w:rPr>
            <w:t xml:space="preserve">CSIRO’s </w:t>
          </w:r>
          <w:r w:rsidR="002251E8">
            <w:rPr>
              <w:rFonts w:ascii="Calibri" w:hAnsi="Calibri" w:cs="Calibri"/>
              <w:sz w:val="22"/>
              <w:szCs w:val="22"/>
            </w:rPr>
            <w:t>A</w:t>
          </w:r>
          <w:r>
            <w:rPr>
              <w:rFonts w:ascii="Calibri" w:hAnsi="Calibri" w:cs="Calibri"/>
              <w:sz w:val="22"/>
              <w:szCs w:val="22"/>
            </w:rPr>
            <w:t xml:space="preserve">nnual </w:t>
          </w:r>
          <w:r w:rsidR="002251E8">
            <w:rPr>
              <w:rFonts w:ascii="Calibri" w:hAnsi="Calibri" w:cs="Calibri"/>
              <w:sz w:val="22"/>
              <w:szCs w:val="22"/>
            </w:rPr>
            <w:t>R</w:t>
          </w:r>
          <w:r>
            <w:rPr>
              <w:rFonts w:ascii="Calibri" w:hAnsi="Calibri" w:cs="Calibri"/>
              <w:sz w:val="22"/>
              <w:szCs w:val="22"/>
            </w:rPr>
            <w:t xml:space="preserve">eport, </w:t>
          </w:r>
          <w:r w:rsidR="002251E8">
            <w:rPr>
              <w:rFonts w:ascii="Calibri" w:hAnsi="Calibri" w:cs="Calibri"/>
              <w:sz w:val="22"/>
              <w:szCs w:val="22"/>
            </w:rPr>
            <w:t>C</w:t>
          </w:r>
          <w:r>
            <w:rPr>
              <w:rFonts w:ascii="Calibri" w:hAnsi="Calibri" w:cs="Calibri"/>
              <w:sz w:val="22"/>
              <w:szCs w:val="22"/>
            </w:rPr>
            <w:t xml:space="preserve">orporate </w:t>
          </w:r>
          <w:r w:rsidR="002251E8">
            <w:rPr>
              <w:rFonts w:ascii="Calibri" w:hAnsi="Calibri" w:cs="Calibri"/>
              <w:sz w:val="22"/>
              <w:szCs w:val="22"/>
            </w:rPr>
            <w:t>P</w:t>
          </w:r>
          <w:r>
            <w:rPr>
              <w:rFonts w:ascii="Calibri" w:hAnsi="Calibri" w:cs="Calibri"/>
              <w:sz w:val="22"/>
              <w:szCs w:val="22"/>
            </w:rPr>
            <w:t>lan and other key publications which promote CSIRO’s impact and relevance.</w:t>
          </w:r>
          <w:r w:rsidR="004932D2">
            <w:rPr>
              <w:rFonts w:ascii="Calibri" w:hAnsi="Calibri" w:cs="Calibri"/>
              <w:sz w:val="22"/>
              <w:szCs w:val="22"/>
            </w:rPr>
            <w:t xml:space="preserve"> Th</w:t>
          </w:r>
          <w:r w:rsidR="000A0E5F">
            <w:rPr>
              <w:rFonts w:ascii="Calibri" w:hAnsi="Calibri" w:cs="Calibri"/>
              <w:sz w:val="22"/>
              <w:szCs w:val="22"/>
            </w:rPr>
            <w:t xml:space="preserve">ey will also provide broader communications support across the </w:t>
          </w:r>
          <w:r w:rsidR="0086612A">
            <w:rPr>
              <w:rFonts w:ascii="Calibri" w:hAnsi="Calibri" w:cs="Calibri"/>
              <w:sz w:val="22"/>
              <w:szCs w:val="22"/>
            </w:rPr>
            <w:t xml:space="preserve">Corporate Affairs </w:t>
          </w:r>
          <w:r w:rsidR="000A0E5F">
            <w:rPr>
              <w:rFonts w:ascii="Calibri" w:hAnsi="Calibri" w:cs="Calibri"/>
              <w:sz w:val="22"/>
              <w:szCs w:val="22"/>
            </w:rPr>
            <w:t xml:space="preserve">team and proactively seek opportunities to lift visibility of CSIRO’s narrative with key audiences, both internal and external. </w:t>
          </w:r>
        </w:p>
        <w:p w14:paraId="5632CF58" w14:textId="77777777" w:rsidR="00176FF9" w:rsidRPr="00DF7128" w:rsidRDefault="00176FF9" w:rsidP="00176FF9">
          <w:pPr>
            <w:pStyle w:val="Heading2"/>
            <w:rPr>
              <w:rFonts w:asciiTheme="minorHAnsi" w:hAnsiTheme="minorHAnsi" w:cstheme="minorHAnsi"/>
              <w:i/>
            </w:rPr>
          </w:pPr>
          <w:r w:rsidRPr="00DF7128">
            <w:rPr>
              <w:rFonts w:asciiTheme="minorHAnsi" w:hAnsiTheme="minorHAnsi" w:cstheme="minorHAnsi"/>
            </w:rPr>
            <w:lastRenderedPageBreak/>
            <w:t>Duties and Key Result Areas:</w:t>
          </w:r>
        </w:p>
        <w:p w14:paraId="727DC511" w14:textId="55E06094" w:rsidR="00176FF9" w:rsidRPr="005F6E3E" w:rsidRDefault="00176FF9" w:rsidP="00176FF9">
          <w:pPr>
            <w:numPr>
              <w:ilvl w:val="0"/>
              <w:numId w:val="20"/>
            </w:numPr>
            <w:rPr>
              <w:rFonts w:ascii="Calibri" w:hAnsi="Calibri" w:cs="Calibri"/>
              <w:sz w:val="22"/>
              <w:szCs w:val="22"/>
            </w:rPr>
          </w:pPr>
          <w:r w:rsidRPr="005F6E3E">
            <w:rPr>
              <w:rFonts w:ascii="Calibri" w:hAnsi="Calibri" w:cs="Calibri"/>
              <w:sz w:val="22"/>
              <w:szCs w:val="22"/>
            </w:rPr>
            <w:t xml:space="preserve">Build relationships across </w:t>
          </w:r>
          <w:r w:rsidR="001F47AF" w:rsidRPr="005F6E3E">
            <w:rPr>
              <w:rFonts w:ascii="Calibri" w:hAnsi="Calibri" w:cs="Calibri"/>
              <w:sz w:val="22"/>
              <w:szCs w:val="22"/>
            </w:rPr>
            <w:t xml:space="preserve">CSIRO </w:t>
          </w:r>
          <w:r w:rsidRPr="005F6E3E">
            <w:rPr>
              <w:rFonts w:ascii="Calibri" w:hAnsi="Calibri" w:cs="Calibri"/>
              <w:sz w:val="22"/>
              <w:szCs w:val="22"/>
            </w:rPr>
            <w:t>to help manage the development of key corporate publications and communications</w:t>
          </w:r>
          <w:r w:rsidR="005F6E3E" w:rsidRPr="005F6E3E">
            <w:rPr>
              <w:rFonts w:ascii="Calibri" w:hAnsi="Calibri" w:cs="Calibri"/>
              <w:sz w:val="22"/>
              <w:szCs w:val="22"/>
            </w:rPr>
            <w:t xml:space="preserve">, ensuring </w:t>
          </w:r>
          <w:r w:rsidRPr="005F6E3E">
            <w:rPr>
              <w:rFonts w:ascii="Calibri" w:hAnsi="Calibri" w:cs="Calibri"/>
              <w:sz w:val="22"/>
              <w:szCs w:val="22"/>
            </w:rPr>
            <w:t>align</w:t>
          </w:r>
          <w:r w:rsidR="005F6E3E">
            <w:rPr>
              <w:rFonts w:ascii="Calibri" w:hAnsi="Calibri" w:cs="Calibri"/>
              <w:sz w:val="22"/>
              <w:szCs w:val="22"/>
            </w:rPr>
            <w:t>ment</w:t>
          </w:r>
          <w:r w:rsidRPr="005F6E3E">
            <w:rPr>
              <w:rFonts w:ascii="Calibri" w:hAnsi="Calibri" w:cs="Calibri"/>
              <w:sz w:val="22"/>
              <w:szCs w:val="22"/>
            </w:rPr>
            <w:t xml:space="preserve"> with CSIRO’s Corporate Affairs and CSIRO-wide strategies</w:t>
          </w:r>
          <w:r w:rsidR="00993551" w:rsidRPr="005F6E3E">
            <w:rPr>
              <w:rFonts w:ascii="Calibri" w:hAnsi="Calibri" w:cs="Calibri"/>
              <w:sz w:val="22"/>
              <w:szCs w:val="22"/>
            </w:rPr>
            <w:t>.</w:t>
          </w:r>
        </w:p>
        <w:p w14:paraId="6753B76A" w14:textId="11B056F8" w:rsidR="00EB4BBE" w:rsidRDefault="00EB4BBE" w:rsidP="00EB4BBE">
          <w:pPr>
            <w:numPr>
              <w:ilvl w:val="0"/>
              <w:numId w:val="20"/>
            </w:numPr>
            <w:rPr>
              <w:rFonts w:ascii="Calibri" w:hAnsi="Calibri" w:cs="Calibri"/>
              <w:sz w:val="22"/>
              <w:szCs w:val="22"/>
            </w:rPr>
          </w:pPr>
          <w:r>
            <w:rPr>
              <w:rFonts w:ascii="Calibri" w:hAnsi="Calibri" w:cs="Calibri"/>
              <w:sz w:val="22"/>
              <w:szCs w:val="22"/>
            </w:rPr>
            <w:t>Partner with internal clients to provide expert and best practice advice to enable their communication objectives.</w:t>
          </w:r>
        </w:p>
        <w:p w14:paraId="35052C6E" w14:textId="3B76DA05" w:rsidR="00EB4BBE" w:rsidRDefault="00EB4BBE" w:rsidP="00EB4BBE">
          <w:pPr>
            <w:numPr>
              <w:ilvl w:val="0"/>
              <w:numId w:val="20"/>
            </w:numPr>
            <w:rPr>
              <w:rFonts w:ascii="Calibri" w:hAnsi="Calibri" w:cs="Calibri"/>
              <w:sz w:val="22"/>
              <w:szCs w:val="22"/>
            </w:rPr>
          </w:pPr>
          <w:r>
            <w:rPr>
              <w:rFonts w:ascii="Calibri" w:hAnsi="Calibri" w:cs="Calibri"/>
              <w:sz w:val="22"/>
              <w:szCs w:val="22"/>
            </w:rPr>
            <w:t xml:space="preserve">Proactively seek out opportunities and best practice to </w:t>
          </w:r>
          <w:r w:rsidR="00995FD5">
            <w:rPr>
              <w:rFonts w:ascii="Calibri" w:hAnsi="Calibri" w:cs="Calibri"/>
              <w:sz w:val="22"/>
              <w:szCs w:val="22"/>
            </w:rPr>
            <w:t>lift visibility of CSIRO’s narrative.</w:t>
          </w:r>
        </w:p>
        <w:p w14:paraId="5DFE1655" w14:textId="1C753BFC" w:rsidR="00176FF9" w:rsidRDefault="00176FF9" w:rsidP="00176FF9">
          <w:pPr>
            <w:numPr>
              <w:ilvl w:val="0"/>
              <w:numId w:val="20"/>
            </w:numPr>
            <w:rPr>
              <w:rFonts w:ascii="Calibri" w:hAnsi="Calibri" w:cs="Calibri"/>
              <w:sz w:val="22"/>
              <w:szCs w:val="22"/>
            </w:rPr>
          </w:pPr>
          <w:r>
            <w:rPr>
              <w:rFonts w:ascii="Calibri" w:hAnsi="Calibri" w:cs="Calibri"/>
              <w:sz w:val="22"/>
              <w:szCs w:val="22"/>
            </w:rPr>
            <w:t xml:space="preserve">Maintain internal systems and processes for the management, </w:t>
          </w:r>
          <w:proofErr w:type="gramStart"/>
          <w:r>
            <w:rPr>
              <w:rFonts w:ascii="Calibri" w:hAnsi="Calibri" w:cs="Calibri"/>
              <w:sz w:val="22"/>
              <w:szCs w:val="22"/>
            </w:rPr>
            <w:t>development</w:t>
          </w:r>
          <w:proofErr w:type="gramEnd"/>
          <w:r>
            <w:rPr>
              <w:rFonts w:ascii="Calibri" w:hAnsi="Calibri" w:cs="Calibri"/>
              <w:sz w:val="22"/>
              <w:szCs w:val="22"/>
            </w:rPr>
            <w:t xml:space="preserve"> and delivery of publications</w:t>
          </w:r>
          <w:r w:rsidR="00993551">
            <w:rPr>
              <w:rFonts w:ascii="Calibri" w:hAnsi="Calibri" w:cs="Calibri"/>
              <w:sz w:val="22"/>
              <w:szCs w:val="22"/>
            </w:rPr>
            <w:t>.</w:t>
          </w:r>
        </w:p>
        <w:p w14:paraId="77ABB023" w14:textId="03FC68CD" w:rsidR="00176FF9" w:rsidRDefault="00176FF9" w:rsidP="00176FF9">
          <w:pPr>
            <w:numPr>
              <w:ilvl w:val="0"/>
              <w:numId w:val="20"/>
            </w:numPr>
            <w:rPr>
              <w:rFonts w:ascii="Calibri" w:hAnsi="Calibri" w:cs="Calibri"/>
              <w:sz w:val="22"/>
              <w:szCs w:val="22"/>
            </w:rPr>
          </w:pPr>
          <w:r>
            <w:rPr>
              <w:rFonts w:ascii="Calibri" w:hAnsi="Calibri" w:cs="Calibri"/>
              <w:sz w:val="22"/>
              <w:szCs w:val="22"/>
            </w:rPr>
            <w:t xml:space="preserve">Assist in the delivery of CSIRO’s </w:t>
          </w:r>
          <w:r w:rsidR="00713A36">
            <w:rPr>
              <w:rFonts w:ascii="Calibri" w:hAnsi="Calibri" w:cs="Calibri"/>
              <w:sz w:val="22"/>
              <w:szCs w:val="22"/>
            </w:rPr>
            <w:t xml:space="preserve">broader </w:t>
          </w:r>
          <w:r>
            <w:rPr>
              <w:rFonts w:ascii="Calibri" w:hAnsi="Calibri" w:cs="Calibri"/>
              <w:sz w:val="22"/>
              <w:szCs w:val="22"/>
            </w:rPr>
            <w:t>communications activities as required</w:t>
          </w:r>
          <w:r w:rsidR="00713A36">
            <w:rPr>
              <w:rFonts w:ascii="Calibri" w:hAnsi="Calibri" w:cs="Calibri"/>
              <w:sz w:val="22"/>
              <w:szCs w:val="22"/>
            </w:rPr>
            <w:t>.</w:t>
          </w:r>
          <w:r>
            <w:rPr>
              <w:rFonts w:ascii="Calibri" w:hAnsi="Calibri" w:cs="Calibri"/>
              <w:sz w:val="22"/>
              <w:szCs w:val="22"/>
            </w:rPr>
            <w:t xml:space="preserve"> </w:t>
          </w:r>
        </w:p>
        <w:p w14:paraId="23798D69" w14:textId="1D1B2E61" w:rsidR="00176FF9" w:rsidRPr="005E755C" w:rsidRDefault="00176FF9" w:rsidP="005E755C">
          <w:pPr>
            <w:numPr>
              <w:ilvl w:val="0"/>
              <w:numId w:val="20"/>
            </w:numPr>
            <w:rPr>
              <w:rFonts w:ascii="Calibri" w:hAnsi="Calibri" w:cs="Calibri"/>
              <w:sz w:val="22"/>
              <w:szCs w:val="22"/>
            </w:rPr>
          </w:pPr>
          <w:r>
            <w:rPr>
              <w:rFonts w:ascii="Calibri" w:hAnsi="Calibri" w:cs="Calibri"/>
              <w:sz w:val="22"/>
              <w:szCs w:val="22"/>
            </w:rPr>
            <w:t>Promote a strong safety culture through active management of HSE performance</w:t>
          </w:r>
          <w:r w:rsidR="00366E41">
            <w:rPr>
              <w:rFonts w:ascii="Calibri" w:hAnsi="Calibri" w:cs="Calibri"/>
              <w:sz w:val="22"/>
              <w:szCs w:val="22"/>
            </w:rPr>
            <w:t>.</w:t>
          </w:r>
        </w:p>
        <w:p w14:paraId="0932A9F9" w14:textId="0C3A72A3" w:rsidR="00176FF9" w:rsidRPr="005E755C" w:rsidRDefault="00176FF9" w:rsidP="005E755C">
          <w:pPr>
            <w:numPr>
              <w:ilvl w:val="0"/>
              <w:numId w:val="20"/>
            </w:numPr>
            <w:rPr>
              <w:rFonts w:ascii="Calibri" w:hAnsi="Calibri" w:cs="Calibri"/>
              <w:sz w:val="22"/>
              <w:szCs w:val="22"/>
            </w:rPr>
          </w:pPr>
          <w:r w:rsidRPr="005E755C">
            <w:rPr>
              <w:rFonts w:ascii="Calibri" w:hAnsi="Calibri" w:cs="Calibri"/>
              <w:sz w:val="22"/>
              <w:szCs w:val="22"/>
            </w:rPr>
            <w:t xml:space="preserve">Communicate openly, </w:t>
          </w:r>
          <w:proofErr w:type="gramStart"/>
          <w:r w:rsidRPr="005E755C">
            <w:rPr>
              <w:rFonts w:ascii="Calibri" w:hAnsi="Calibri" w:cs="Calibri"/>
              <w:sz w:val="22"/>
              <w:szCs w:val="22"/>
            </w:rPr>
            <w:t>effectively</w:t>
          </w:r>
          <w:proofErr w:type="gramEnd"/>
          <w:r w:rsidRPr="005E755C">
            <w:rPr>
              <w:rFonts w:ascii="Calibri" w:hAnsi="Calibri" w:cs="Calibri"/>
              <w:sz w:val="22"/>
              <w:szCs w:val="22"/>
            </w:rPr>
            <w:t xml:space="preserve"> and respectfully with all staff, clients and suppliers in the interests of good business practice, collaboration and enhancement of CSIRO’s reputation</w:t>
          </w:r>
          <w:r w:rsidR="004822E6" w:rsidRPr="005E755C">
            <w:rPr>
              <w:rFonts w:ascii="Calibri" w:hAnsi="Calibri" w:cs="Calibri"/>
              <w:sz w:val="22"/>
              <w:szCs w:val="22"/>
            </w:rPr>
            <w:t>.</w:t>
          </w:r>
        </w:p>
        <w:p w14:paraId="77AF6B1A" w14:textId="5B25B802" w:rsidR="00176FF9" w:rsidRPr="005E755C" w:rsidRDefault="00176FF9" w:rsidP="005E755C">
          <w:pPr>
            <w:numPr>
              <w:ilvl w:val="0"/>
              <w:numId w:val="20"/>
            </w:numPr>
            <w:rPr>
              <w:rFonts w:ascii="Calibri" w:hAnsi="Calibri" w:cs="Calibri"/>
              <w:sz w:val="22"/>
              <w:szCs w:val="22"/>
            </w:rPr>
          </w:pPr>
          <w:r w:rsidRPr="005E755C">
            <w:rPr>
              <w:rFonts w:ascii="Calibri" w:hAnsi="Calibri" w:cs="Calibri"/>
              <w:sz w:val="22"/>
              <w:szCs w:val="22"/>
            </w:rPr>
            <w:t>Work collaboratively as part of a multi-disciplinary, regionally dispersed team to carry out tasks in support of CSIRO</w:t>
          </w:r>
          <w:r w:rsidR="004822E6" w:rsidRPr="005E755C">
            <w:rPr>
              <w:rFonts w:ascii="Calibri" w:hAnsi="Calibri" w:cs="Calibri"/>
              <w:sz w:val="22"/>
              <w:szCs w:val="22"/>
            </w:rPr>
            <w:t>’s</w:t>
          </w:r>
          <w:r w:rsidRPr="005E755C">
            <w:rPr>
              <w:rFonts w:ascii="Calibri" w:hAnsi="Calibri" w:cs="Calibri"/>
              <w:sz w:val="22"/>
              <w:szCs w:val="22"/>
            </w:rPr>
            <w:t xml:space="preserve"> objectives</w:t>
          </w:r>
          <w:r w:rsidR="004822E6" w:rsidRPr="005E755C">
            <w:rPr>
              <w:rFonts w:ascii="Calibri" w:hAnsi="Calibri" w:cs="Calibri"/>
              <w:sz w:val="22"/>
              <w:szCs w:val="22"/>
            </w:rPr>
            <w:t>.</w:t>
          </w:r>
        </w:p>
        <w:p w14:paraId="1FACC6BF" w14:textId="77777777" w:rsidR="00176FF9" w:rsidRPr="005E755C" w:rsidRDefault="00176FF9" w:rsidP="005E755C">
          <w:pPr>
            <w:numPr>
              <w:ilvl w:val="0"/>
              <w:numId w:val="20"/>
            </w:numPr>
            <w:rPr>
              <w:rFonts w:ascii="Calibri" w:hAnsi="Calibri" w:cs="Calibri"/>
              <w:sz w:val="22"/>
              <w:szCs w:val="22"/>
            </w:rPr>
          </w:pPr>
          <w:r w:rsidRPr="005E755C">
            <w:rPr>
              <w:rFonts w:ascii="Calibri" w:hAnsi="Calibri" w:cs="Calibri"/>
              <w:sz w:val="22"/>
              <w:szCs w:val="22"/>
            </w:rPr>
            <w:t>Adhere to the spirit and practice of CSIRO’s Code of Conduct, Health, Safety and Environment plans and policies, Diversity initiatives and Zero Harm goals</w:t>
          </w:r>
        </w:p>
        <w:p w14:paraId="4739F605" w14:textId="4491A0EF" w:rsidR="00176FF9" w:rsidRPr="00176FF9" w:rsidRDefault="00176FF9" w:rsidP="005E755C">
          <w:pPr>
            <w:numPr>
              <w:ilvl w:val="0"/>
              <w:numId w:val="20"/>
            </w:numPr>
            <w:rPr>
              <w:rFonts w:ascii="Calibri" w:hAnsi="Calibri"/>
              <w:sz w:val="22"/>
              <w:szCs w:val="22"/>
            </w:rPr>
          </w:pPr>
          <w:r w:rsidRPr="005E755C">
            <w:rPr>
              <w:rFonts w:ascii="Calibri" w:hAnsi="Calibri" w:cs="Calibri"/>
              <w:sz w:val="22"/>
              <w:szCs w:val="22"/>
            </w:rPr>
            <w:t>Other duties as directed.</w:t>
          </w:r>
        </w:p>
        <w:p w14:paraId="159FF26A" w14:textId="77777777" w:rsidR="00176FF9" w:rsidRPr="00DF7128" w:rsidRDefault="00176FF9" w:rsidP="00176FF9">
          <w:pPr>
            <w:pStyle w:val="Heading2"/>
            <w:rPr>
              <w:rFonts w:asciiTheme="minorHAnsi" w:hAnsiTheme="minorHAnsi" w:cstheme="minorHAnsi"/>
              <w:i/>
            </w:rPr>
          </w:pPr>
          <w:r w:rsidRPr="00DF7128">
            <w:rPr>
              <w:rFonts w:asciiTheme="minorHAnsi" w:hAnsiTheme="minorHAnsi" w:cstheme="minorHAnsi"/>
            </w:rPr>
            <w:t>CSIRO Competencies:</w:t>
          </w:r>
          <w:r>
            <w:rPr>
              <w:rFonts w:asciiTheme="minorHAnsi" w:hAnsiTheme="minorHAnsi" w:cstheme="minorHAnsi"/>
            </w:rPr>
            <w:t xml:space="preserve"> </w:t>
          </w:r>
        </w:p>
        <w:p w14:paraId="342382C2" w14:textId="77777777" w:rsidR="00176FF9" w:rsidRPr="00176FF9" w:rsidRDefault="00176FF9" w:rsidP="00176FF9">
          <w:pPr>
            <w:pStyle w:val="ListParagraph"/>
            <w:numPr>
              <w:ilvl w:val="0"/>
              <w:numId w:val="19"/>
            </w:numPr>
            <w:spacing w:after="60"/>
            <w:contextualSpacing w:val="0"/>
            <w:rPr>
              <w:rStyle w:val="Strong"/>
              <w:rFonts w:ascii="Calibri" w:hAnsi="Calibri"/>
              <w:b w:val="0"/>
              <w:bCs/>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176FF9">
            <w:rPr>
              <w:rStyle w:val="Strong"/>
              <w:rFonts w:ascii="Calibri" w:hAnsi="Calibri"/>
              <w:b w:val="0"/>
              <w:bCs/>
              <w:sz w:val="22"/>
              <w:szCs w:val="22"/>
            </w:rPr>
            <w:t xml:space="preserve">Cooperates with others to achieve organisational objectives and may share team resources </w:t>
          </w:r>
          <w:proofErr w:type="gramStart"/>
          <w:r w:rsidRPr="00176FF9">
            <w:rPr>
              <w:rStyle w:val="Strong"/>
              <w:rFonts w:ascii="Calibri" w:hAnsi="Calibri"/>
              <w:b w:val="0"/>
              <w:bCs/>
              <w:sz w:val="22"/>
              <w:szCs w:val="22"/>
            </w:rPr>
            <w:t>in order to</w:t>
          </w:r>
          <w:proofErr w:type="gramEnd"/>
          <w:r w:rsidRPr="00176FF9">
            <w:rPr>
              <w:rStyle w:val="Strong"/>
              <w:rFonts w:ascii="Calibri" w:hAnsi="Calibri"/>
              <w:b w:val="0"/>
              <w:bCs/>
              <w:sz w:val="22"/>
              <w:szCs w:val="22"/>
            </w:rPr>
            <w:t xml:space="preserve"> do this. Collaborates with other teams as well as industry colleagues.</w:t>
          </w:r>
        </w:p>
        <w:p w14:paraId="515C136F" w14:textId="23E88150" w:rsidR="00176FF9" w:rsidRPr="00176FF9" w:rsidRDefault="00176FF9" w:rsidP="00176FF9">
          <w:pPr>
            <w:pStyle w:val="ListParagraph"/>
            <w:numPr>
              <w:ilvl w:val="0"/>
              <w:numId w:val="19"/>
            </w:numPr>
            <w:spacing w:after="60"/>
            <w:contextualSpacing w:val="0"/>
            <w:rPr>
              <w:rStyle w:val="Strong"/>
              <w:rFonts w:ascii="Calibri" w:hAnsi="Calibri"/>
              <w:b w:val="0"/>
              <w:bCs/>
            </w:rPr>
          </w:pPr>
          <w:r>
            <w:rPr>
              <w:rStyle w:val="Strong"/>
              <w:rFonts w:ascii="Calibri" w:hAnsi="Calibri"/>
              <w:sz w:val="22"/>
              <w:szCs w:val="22"/>
            </w:rPr>
            <w:t xml:space="preserve">Influence and Communication: </w:t>
          </w:r>
          <w:r w:rsidRPr="00176FF9">
            <w:rPr>
              <w:rStyle w:val="Strong"/>
              <w:rFonts w:ascii="Calibri" w:hAnsi="Calibri"/>
              <w:b w:val="0"/>
              <w:bCs/>
              <w:sz w:val="22"/>
              <w:szCs w:val="22"/>
            </w:rPr>
            <w:t>Uses knowledge of others</w:t>
          </w:r>
          <w:r w:rsidR="00462A18">
            <w:rPr>
              <w:rStyle w:val="Strong"/>
              <w:rFonts w:ascii="Calibri" w:hAnsi="Calibri"/>
              <w:b w:val="0"/>
              <w:bCs/>
              <w:sz w:val="22"/>
              <w:szCs w:val="22"/>
            </w:rPr>
            <w:t>’</w:t>
          </w:r>
          <w:r w:rsidRPr="00176FF9">
            <w:rPr>
              <w:rStyle w:val="Strong"/>
              <w:rFonts w:ascii="Calibri" w:hAnsi="Calibri"/>
              <w:b w:val="0"/>
              <w:bCs/>
              <w:sz w:val="22"/>
              <w:szCs w:val="22"/>
            </w:rPr>
            <w:t xml:space="preserve"> priorities and adapts to appeal to the interests and level of the audience. Anticipates and prepares for others</w:t>
          </w:r>
          <w:r>
            <w:rPr>
              <w:rStyle w:val="Strong"/>
              <w:rFonts w:ascii="Calibri" w:hAnsi="Calibri"/>
              <w:b w:val="0"/>
              <w:bCs/>
              <w:sz w:val="22"/>
              <w:szCs w:val="22"/>
            </w:rPr>
            <w:t>’</w:t>
          </w:r>
          <w:r w:rsidRPr="00176FF9">
            <w:rPr>
              <w:rStyle w:val="Strong"/>
              <w:rFonts w:ascii="Calibri" w:hAnsi="Calibri"/>
              <w:b w:val="0"/>
              <w:bCs/>
              <w:sz w:val="22"/>
              <w:szCs w:val="22"/>
            </w:rPr>
            <w:t xml:space="preserve"> reactions.</w:t>
          </w:r>
        </w:p>
        <w:p w14:paraId="546263B0" w14:textId="77777777" w:rsidR="00176FF9" w:rsidRPr="004B7A95" w:rsidRDefault="00176FF9" w:rsidP="00176FF9">
          <w:pPr>
            <w:pStyle w:val="ListParagraph"/>
            <w:numPr>
              <w:ilvl w:val="0"/>
              <w:numId w:val="19"/>
            </w:numPr>
            <w:spacing w:after="60"/>
            <w:contextualSpacing w:val="0"/>
            <w:rPr>
              <w:rStyle w:val="Strong"/>
              <w:rFonts w:ascii="Calibri" w:hAnsi="Calibri"/>
              <w:b w:val="0"/>
              <w:sz w:val="22"/>
              <w:szCs w:val="22"/>
            </w:rPr>
          </w:pPr>
          <w:r>
            <w:rPr>
              <w:rStyle w:val="Strong"/>
              <w:rFonts w:ascii="Calibri" w:hAnsi="Calibri"/>
              <w:sz w:val="22"/>
              <w:szCs w:val="22"/>
            </w:rPr>
            <w:t xml:space="preserve">Resource Management/Leadership: </w:t>
          </w:r>
          <w:r w:rsidRPr="00176FF9">
            <w:rPr>
              <w:rStyle w:val="Strong"/>
              <w:rFonts w:ascii="Calibri" w:hAnsi="Calibri"/>
              <w:b w:val="0"/>
              <w:bCs/>
              <w:sz w:val="22"/>
              <w:szCs w:val="22"/>
            </w:rPr>
            <w:t>Allocates activities, directs tasks and manages resources to meet objectives. Provides coaching and on the job training, recognises and supports staff achievements and fosters open communication in the team.</w:t>
          </w:r>
        </w:p>
        <w:p w14:paraId="5D973306" w14:textId="77777777" w:rsidR="00176FF9" w:rsidRDefault="00176FF9" w:rsidP="00176FF9">
          <w:pPr>
            <w:pStyle w:val="ListParagraph"/>
            <w:numPr>
              <w:ilvl w:val="0"/>
              <w:numId w:val="19"/>
            </w:numPr>
            <w:spacing w:after="60"/>
            <w:contextualSpacing w:val="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0C8D5017" w14:textId="77777777" w:rsidR="00176FF9" w:rsidRPr="004C386A" w:rsidRDefault="00176FF9" w:rsidP="00176FF9">
          <w:pPr>
            <w:pStyle w:val="ListParagraph"/>
            <w:numPr>
              <w:ilvl w:val="0"/>
              <w:numId w:val="19"/>
            </w:numPr>
            <w:spacing w:after="60"/>
            <w:contextualSpacing w:val="0"/>
            <w:rPr>
              <w:rStyle w:val="Strong"/>
              <w:rFonts w:ascii="Calibri" w:hAnsi="Calibri"/>
              <w:b w:val="0"/>
              <w:sz w:val="22"/>
              <w:szCs w:val="22"/>
            </w:rPr>
          </w:pPr>
          <w:r w:rsidRPr="004C386A">
            <w:rPr>
              <w:rStyle w:val="Strong"/>
              <w:rFonts w:ascii="Calibri" w:hAnsi="Calibri"/>
              <w:sz w:val="22"/>
              <w:szCs w:val="22"/>
            </w:rPr>
            <w:t xml:space="preserve">Independence: </w:t>
          </w:r>
          <w:r w:rsidRPr="00176FF9">
            <w:rPr>
              <w:rStyle w:val="Strong"/>
              <w:rFonts w:ascii="Calibri" w:hAnsi="Calibri"/>
              <w:b w:val="0"/>
              <w:bCs/>
              <w:sz w:val="22"/>
              <w:szCs w:val="22"/>
            </w:rPr>
            <w:t>Recognise and makes immediate changes to improve performance (faster, better, lower cost, more efficiently, better quality, improved client satisfaction).</w:t>
          </w:r>
        </w:p>
        <w:p w14:paraId="33330D92" w14:textId="7CF65954" w:rsidR="00176FF9" w:rsidRPr="00176FF9" w:rsidRDefault="00176FF9" w:rsidP="00176FF9">
          <w:pPr>
            <w:pStyle w:val="ListParagraph"/>
            <w:numPr>
              <w:ilvl w:val="0"/>
              <w:numId w:val="19"/>
            </w:numPr>
            <w:spacing w:after="60"/>
            <w:contextualSpacing w:val="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7938E6">
            <w:rPr>
              <w:rFonts w:ascii="Calibri" w:hAnsi="Calibri"/>
              <w:sz w:val="22"/>
              <w:szCs w:val="22"/>
            </w:rPr>
            <w:t>as a result of</w:t>
          </w:r>
          <w:proofErr w:type="gramEnd"/>
          <w:r w:rsidRPr="007938E6">
            <w:rPr>
              <w:rFonts w:ascii="Calibri" w:hAnsi="Calibri"/>
              <w:sz w:val="22"/>
              <w:szCs w:val="22"/>
            </w:rPr>
            <w:t xml:space="preserve"> changes.</w:t>
          </w:r>
        </w:p>
        <w:p w14:paraId="489C6F3B" w14:textId="77777777" w:rsidR="00176FF9" w:rsidRPr="00DF7128" w:rsidRDefault="00176FF9" w:rsidP="00176FF9">
          <w:pPr>
            <w:pStyle w:val="Heading2"/>
            <w:rPr>
              <w:rFonts w:asciiTheme="minorHAnsi" w:hAnsiTheme="minorHAnsi" w:cstheme="minorHAnsi"/>
              <w:i/>
            </w:rPr>
          </w:pPr>
          <w:r>
            <w:rPr>
              <w:rFonts w:asciiTheme="minorHAnsi" w:hAnsiTheme="minorHAnsi" w:cstheme="minorHAnsi"/>
            </w:rPr>
            <w:t>Selection</w:t>
          </w:r>
          <w:r w:rsidRPr="00DF7128">
            <w:rPr>
              <w:rFonts w:asciiTheme="minorHAnsi" w:hAnsiTheme="minorHAnsi" w:cstheme="minorHAnsi"/>
            </w:rPr>
            <w:t xml:space="preserve"> Criteria:</w:t>
          </w:r>
        </w:p>
        <w:p w14:paraId="3464186E" w14:textId="77777777" w:rsidR="00176FF9" w:rsidRDefault="00176FF9" w:rsidP="00176FF9">
          <w:pPr>
            <w:spacing w:before="120" w:after="120"/>
            <w:rPr>
              <w:rFonts w:ascii="Calibri" w:hAnsi="Calibri"/>
              <w:i/>
              <w:iCs/>
              <w:sz w:val="22"/>
              <w:szCs w:val="22"/>
            </w:rPr>
          </w:pPr>
          <w:r w:rsidRPr="00A0498D">
            <w:rPr>
              <w:rFonts w:ascii="Calibri" w:hAnsi="Calibri"/>
              <w:i/>
              <w:iCs/>
              <w:sz w:val="22"/>
              <w:szCs w:val="22"/>
            </w:rPr>
            <w:t xml:space="preserve">Under CSIRO policy only those who meet all </w:t>
          </w:r>
          <w:r>
            <w:rPr>
              <w:rFonts w:ascii="Calibri" w:hAnsi="Calibri"/>
              <w:i/>
              <w:iCs/>
              <w:sz w:val="22"/>
              <w:szCs w:val="22"/>
            </w:rPr>
            <w:t>selection criteria can be appointed</w:t>
          </w:r>
        </w:p>
        <w:p w14:paraId="7F0A004F" w14:textId="368FA076" w:rsidR="00176FF9" w:rsidRPr="001176EC" w:rsidRDefault="00176FF9" w:rsidP="00176FF9">
          <w:pPr>
            <w:numPr>
              <w:ilvl w:val="0"/>
              <w:numId w:val="21"/>
            </w:numPr>
            <w:tabs>
              <w:tab w:val="num" w:pos="6"/>
            </w:tabs>
            <w:spacing w:after="60"/>
            <w:ind w:left="318" w:hanging="284"/>
            <w:rPr>
              <w:rFonts w:ascii="Calibri" w:hAnsi="Calibri" w:cs="Calibri"/>
              <w:bCs/>
              <w:sz w:val="22"/>
              <w:szCs w:val="22"/>
            </w:rPr>
          </w:pPr>
          <w:r>
            <w:rPr>
              <w:rFonts w:ascii="Calibri" w:hAnsi="Calibri" w:cs="Calibri"/>
              <w:bCs/>
              <w:sz w:val="22"/>
              <w:szCs w:val="22"/>
            </w:rPr>
            <w:t>A cert</w:t>
          </w:r>
          <w:r w:rsidRPr="00EA6C44">
            <w:rPr>
              <w:rFonts w:asciiTheme="minorHAnsi" w:hAnsiTheme="minorHAnsi" w:cstheme="minorHAnsi"/>
              <w:sz w:val="22"/>
              <w:szCs w:val="22"/>
            </w:rPr>
            <w:t>ificate or tertiary qualification and relevant work experience in communication</w:t>
          </w:r>
          <w:r>
            <w:rPr>
              <w:rFonts w:asciiTheme="minorHAnsi" w:hAnsiTheme="minorHAnsi" w:cstheme="minorHAnsi"/>
              <w:sz w:val="22"/>
              <w:szCs w:val="22"/>
            </w:rPr>
            <w:t>s</w:t>
          </w:r>
          <w:r w:rsidRPr="00EA6C44">
            <w:rPr>
              <w:rFonts w:asciiTheme="minorHAnsi" w:hAnsiTheme="minorHAnsi" w:cstheme="minorHAnsi"/>
              <w:sz w:val="22"/>
              <w:szCs w:val="22"/>
            </w:rPr>
            <w:t>, public r</w:t>
          </w:r>
          <w:r>
            <w:rPr>
              <w:rFonts w:asciiTheme="minorHAnsi" w:hAnsiTheme="minorHAnsi" w:cstheme="minorHAnsi"/>
              <w:sz w:val="22"/>
              <w:szCs w:val="22"/>
            </w:rPr>
            <w:t xml:space="preserve">elations, journalism, </w:t>
          </w:r>
          <w:proofErr w:type="gramStart"/>
          <w:r>
            <w:rPr>
              <w:rFonts w:asciiTheme="minorHAnsi" w:hAnsiTheme="minorHAnsi" w:cstheme="minorHAnsi"/>
              <w:sz w:val="22"/>
              <w:szCs w:val="22"/>
            </w:rPr>
            <w:t>marketing</w:t>
          </w:r>
          <w:proofErr w:type="gramEnd"/>
          <w:r>
            <w:rPr>
              <w:rFonts w:asciiTheme="minorHAnsi" w:hAnsiTheme="minorHAnsi" w:cstheme="minorHAnsi"/>
              <w:sz w:val="22"/>
              <w:szCs w:val="22"/>
            </w:rPr>
            <w:t xml:space="preserve"> or</w:t>
          </w:r>
          <w:r w:rsidRPr="00EA6C44">
            <w:rPr>
              <w:rFonts w:asciiTheme="minorHAnsi" w:hAnsiTheme="minorHAnsi" w:cstheme="minorHAnsi"/>
              <w:sz w:val="22"/>
              <w:szCs w:val="22"/>
            </w:rPr>
            <w:t xml:space="preserve"> employee </w:t>
          </w:r>
          <w:r>
            <w:rPr>
              <w:rFonts w:asciiTheme="minorHAnsi" w:hAnsiTheme="minorHAnsi" w:cstheme="minorHAnsi"/>
              <w:sz w:val="22"/>
              <w:szCs w:val="22"/>
            </w:rPr>
            <w:t>relations.</w:t>
          </w:r>
        </w:p>
        <w:p w14:paraId="3DBADA6C" w14:textId="67EA0183" w:rsidR="00176FF9" w:rsidRPr="00A91A5D" w:rsidRDefault="00176FF9" w:rsidP="00176FF9">
          <w:pPr>
            <w:numPr>
              <w:ilvl w:val="0"/>
              <w:numId w:val="21"/>
            </w:numPr>
            <w:tabs>
              <w:tab w:val="num" w:pos="6"/>
            </w:tabs>
            <w:spacing w:after="60"/>
            <w:ind w:left="318" w:hanging="284"/>
            <w:rPr>
              <w:rFonts w:ascii="Calibri" w:hAnsi="Calibri" w:cs="Calibri"/>
              <w:bCs/>
              <w:sz w:val="22"/>
              <w:szCs w:val="22"/>
            </w:rPr>
          </w:pPr>
          <w:r>
            <w:rPr>
              <w:rFonts w:ascii="Calibri" w:hAnsi="Calibri" w:cs="Calibri"/>
              <w:bCs/>
              <w:iCs/>
              <w:sz w:val="22"/>
              <w:szCs w:val="22"/>
            </w:rPr>
            <w:t>Demonstrated experience managing and communicating/promoting corporate publications</w:t>
          </w:r>
          <w:r>
            <w:rPr>
              <w:rFonts w:ascii="Calibri" w:hAnsi="Calibri" w:cs="Calibri"/>
              <w:bCs/>
              <w:sz w:val="22"/>
              <w:szCs w:val="22"/>
            </w:rPr>
            <w:t xml:space="preserve"> </w:t>
          </w:r>
          <w:r w:rsidRPr="00A91A5D">
            <w:rPr>
              <w:rFonts w:ascii="Calibri" w:hAnsi="Calibri" w:cs="Calibri"/>
              <w:bCs/>
              <w:iCs/>
              <w:sz w:val="22"/>
              <w:szCs w:val="22"/>
            </w:rPr>
            <w:t>and editorial processes in large</w:t>
          </w:r>
          <w:r>
            <w:rPr>
              <w:rFonts w:ascii="Calibri" w:hAnsi="Calibri" w:cs="Calibri"/>
              <w:bCs/>
              <w:iCs/>
              <w:sz w:val="22"/>
              <w:szCs w:val="22"/>
            </w:rPr>
            <w:t xml:space="preserve">, </w:t>
          </w:r>
          <w:r w:rsidRPr="00A91A5D">
            <w:rPr>
              <w:rFonts w:ascii="Calibri" w:hAnsi="Calibri" w:cs="Calibri"/>
              <w:bCs/>
              <w:iCs/>
              <w:sz w:val="22"/>
              <w:szCs w:val="22"/>
            </w:rPr>
            <w:t>complex environments</w:t>
          </w:r>
          <w:r>
            <w:rPr>
              <w:rFonts w:ascii="Calibri" w:hAnsi="Calibri" w:cs="Calibri"/>
              <w:bCs/>
              <w:iCs/>
              <w:sz w:val="22"/>
              <w:szCs w:val="22"/>
            </w:rPr>
            <w:t>.</w:t>
          </w:r>
        </w:p>
        <w:p w14:paraId="445A47A9" w14:textId="4BCB4605" w:rsidR="00176FF9" w:rsidRDefault="00176FF9" w:rsidP="00176FF9">
          <w:pPr>
            <w:numPr>
              <w:ilvl w:val="0"/>
              <w:numId w:val="21"/>
            </w:numPr>
            <w:tabs>
              <w:tab w:val="num" w:pos="6"/>
            </w:tabs>
            <w:spacing w:after="60"/>
            <w:ind w:left="318" w:hanging="284"/>
            <w:rPr>
              <w:rFonts w:ascii="Calibri" w:hAnsi="Calibri" w:cs="Calibri"/>
              <w:bCs/>
              <w:sz w:val="22"/>
              <w:szCs w:val="22"/>
            </w:rPr>
          </w:pPr>
          <w:r>
            <w:rPr>
              <w:rFonts w:ascii="Calibri" w:hAnsi="Calibri" w:cs="Calibri"/>
              <w:bCs/>
              <w:iCs/>
              <w:sz w:val="22"/>
              <w:szCs w:val="22"/>
            </w:rPr>
            <w:t>Experience building and maintaining professional and collaborative working relationships across a wide range of disciplines, and at all levels of an organisation, both internally and externally.</w:t>
          </w:r>
        </w:p>
        <w:p w14:paraId="09024CE8" w14:textId="0304F2FE" w:rsidR="000D1BC8" w:rsidRPr="00176FF9" w:rsidRDefault="00176FF9" w:rsidP="00176FF9">
          <w:pPr>
            <w:numPr>
              <w:ilvl w:val="0"/>
              <w:numId w:val="21"/>
            </w:numPr>
            <w:tabs>
              <w:tab w:val="num" w:pos="6"/>
            </w:tabs>
            <w:spacing w:after="60"/>
            <w:ind w:left="318" w:hanging="284"/>
          </w:pPr>
          <w:r w:rsidRPr="00176FF9">
            <w:rPr>
              <w:rFonts w:ascii="Calibri" w:hAnsi="Calibri" w:cs="Calibri"/>
              <w:bCs/>
              <w:sz w:val="22"/>
              <w:szCs w:val="22"/>
            </w:rPr>
            <w:t>Exceptional writing, editing and verbal communications skills, and attention to detail.</w:t>
          </w:r>
        </w:p>
      </w:sdtContent>
    </w:sdt>
    <w:bookmarkEnd w:id="1"/>
    <w:bookmarkEnd w:id="0"/>
    <w:p w14:paraId="384D1884" w14:textId="77777777" w:rsidR="000F3130" w:rsidRPr="000D1BC8" w:rsidRDefault="000F3130" w:rsidP="000D1BC8"/>
    <w:sectPr w:rsidR="000F3130" w:rsidRPr="000D1BC8" w:rsidSect="00246B35">
      <w:footerReference w:type="defaul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2538F" w14:textId="77777777" w:rsidR="00F75614" w:rsidRDefault="00F75614" w:rsidP="000A377A">
      <w:r>
        <w:separator/>
      </w:r>
    </w:p>
  </w:endnote>
  <w:endnote w:type="continuationSeparator" w:id="0">
    <w:p w14:paraId="643BEEE1" w14:textId="77777777" w:rsidR="00F75614" w:rsidRDefault="00F7561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8448" w14:textId="77777777" w:rsidR="009511DD" w:rsidRPr="00246B35" w:rsidRDefault="00246B35" w:rsidP="00246B35">
    <w:pPr>
      <w:pStyle w:val="Footer"/>
      <w:tabs>
        <w:tab w:val="clear" w:pos="4153"/>
        <w:tab w:val="clear" w:pos="8306"/>
        <w:tab w:val="right" w:pos="9638"/>
      </w:tabs>
    </w:pPr>
    <w:r w:rsidRPr="00A914CA">
      <w:rPr>
        <w:b/>
        <w:color w:val="757579" w:themeColor="accent3"/>
        <w:sz w:val="20"/>
      </w:rPr>
      <w:t>CSIRO</w:t>
    </w:r>
    <w:r>
      <w:rPr>
        <w:color w:val="757579" w:themeColor="accent3"/>
        <w:sz w:val="20"/>
      </w:rPr>
      <w:t xml:space="preserve"> </w:t>
    </w:r>
    <w:r w:rsidRPr="007123FD">
      <w:rPr>
        <w:color w:val="757579" w:themeColor="accent3"/>
        <w:sz w:val="20"/>
      </w:rPr>
      <w:t>Australia’s National Science Agency </w:t>
    </w:r>
    <w:r>
      <w:rPr>
        <w:color w:val="757579" w:themeColor="accent3"/>
        <w:sz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6F8C5454" w14:textId="77777777" w:rsidR="003B0A32" w:rsidRDefault="003B0A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61B3" w14:textId="77777777" w:rsidR="009511DD" w:rsidRDefault="00ED212D" w:rsidP="00ED212D">
    <w:pPr>
      <w:pStyle w:val="Footer"/>
      <w:tabs>
        <w:tab w:val="clear" w:pos="4153"/>
        <w:tab w:val="clear" w:pos="8306"/>
        <w:tab w:val="right" w:pos="9638"/>
      </w:tabs>
    </w:pPr>
    <w:r w:rsidRPr="00A914CA">
      <w:rPr>
        <w:b/>
        <w:color w:val="757579" w:themeColor="accent3"/>
        <w:sz w:val="20"/>
      </w:rPr>
      <w:t>CSIRO</w:t>
    </w:r>
    <w:r>
      <w:rPr>
        <w:color w:val="757579" w:themeColor="accent3"/>
        <w:sz w:val="20"/>
      </w:rPr>
      <w:t xml:space="preserve"> </w:t>
    </w:r>
    <w:r w:rsidRPr="007123FD">
      <w:rPr>
        <w:color w:val="757579" w:themeColor="accent3"/>
        <w:sz w:val="20"/>
      </w:rPr>
      <w:t>Australia’s National Science Agency </w:t>
    </w:r>
    <w:r>
      <w:rPr>
        <w:color w:val="757579" w:themeColor="accent3"/>
        <w:sz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0BC99D72" w14:textId="77777777" w:rsidR="003B0A32" w:rsidRDefault="003B0A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FC6EF" w14:textId="77777777" w:rsidR="00F75614" w:rsidRDefault="00F75614" w:rsidP="000A377A">
      <w:r>
        <w:separator/>
      </w:r>
    </w:p>
  </w:footnote>
  <w:footnote w:type="continuationSeparator" w:id="0">
    <w:p w14:paraId="6823EBFB" w14:textId="77777777" w:rsidR="00F75614" w:rsidRDefault="00F75614"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3"/>
  </w:num>
  <w:num w:numId="14">
    <w:abstractNumId w:val="18"/>
  </w:num>
  <w:num w:numId="15">
    <w:abstractNumId w:val="20"/>
  </w:num>
  <w:num w:numId="16">
    <w:abstractNumId w:val="19"/>
  </w:num>
  <w:num w:numId="17">
    <w:abstractNumId w:val="15"/>
  </w:num>
  <w:num w:numId="18">
    <w:abstractNumId w:val="16"/>
  </w:num>
  <w:num w:numId="19">
    <w:abstractNumId w:val="11"/>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F9"/>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0E5F"/>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83"/>
    <w:rsid w:val="001209C7"/>
    <w:rsid w:val="00121F11"/>
    <w:rsid w:val="0012253C"/>
    <w:rsid w:val="0012309D"/>
    <w:rsid w:val="00123D73"/>
    <w:rsid w:val="001263A4"/>
    <w:rsid w:val="00127211"/>
    <w:rsid w:val="00127354"/>
    <w:rsid w:val="00127506"/>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FF9"/>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7AF"/>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51E8"/>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E41"/>
    <w:rsid w:val="0036735C"/>
    <w:rsid w:val="00367FDF"/>
    <w:rsid w:val="00370541"/>
    <w:rsid w:val="003714C1"/>
    <w:rsid w:val="00371F46"/>
    <w:rsid w:val="00374FD6"/>
    <w:rsid w:val="003767F1"/>
    <w:rsid w:val="0037754F"/>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0A32"/>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62A18"/>
    <w:rsid w:val="00471C6C"/>
    <w:rsid w:val="004822E6"/>
    <w:rsid w:val="004831C1"/>
    <w:rsid w:val="0048681F"/>
    <w:rsid w:val="004923E1"/>
    <w:rsid w:val="004932D2"/>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E755C"/>
    <w:rsid w:val="005F2C04"/>
    <w:rsid w:val="005F6E3E"/>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4FD"/>
    <w:rsid w:val="0064494E"/>
    <w:rsid w:val="00644A68"/>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3A36"/>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1D5B"/>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612A"/>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3551"/>
    <w:rsid w:val="009941CC"/>
    <w:rsid w:val="009949E1"/>
    <w:rsid w:val="00994F08"/>
    <w:rsid w:val="00995465"/>
    <w:rsid w:val="00995FD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3AD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26F9"/>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5CBB"/>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155"/>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6708"/>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0ED6"/>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F0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DA3"/>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4BBE"/>
    <w:rsid w:val="00EB6921"/>
    <w:rsid w:val="00EB7D43"/>
    <w:rsid w:val="00EC4901"/>
    <w:rsid w:val="00EC5C2D"/>
    <w:rsid w:val="00EC7397"/>
    <w:rsid w:val="00EC76CC"/>
    <w:rsid w:val="00EC7DB2"/>
    <w:rsid w:val="00ED0591"/>
    <w:rsid w:val="00ED12F4"/>
    <w:rsid w:val="00ED20A7"/>
    <w:rsid w:val="00ED212D"/>
    <w:rsid w:val="00ED2884"/>
    <w:rsid w:val="00ED3525"/>
    <w:rsid w:val="00EE0EA8"/>
    <w:rsid w:val="00EE16DD"/>
    <w:rsid w:val="00EE2E6A"/>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61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E23F4F"/>
  <w15:docId w15:val="{860C850F-9604-47B4-8648-DA8093C1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FF9"/>
    <w:rPr>
      <w:rFonts w:ascii="Arial" w:eastAsia="MS Mincho" w:hAnsi="Arial" w:cs="Arial"/>
      <w:lang w:eastAsia="ja-JP"/>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color w:val="FF0000"/>
      <w:sz w:val="18"/>
    </w:rPr>
  </w:style>
  <w:style w:type="paragraph" w:styleId="Header">
    <w:name w:val="header"/>
    <w:basedOn w:val="Normal"/>
    <w:link w:val="HeaderChar"/>
    <w:unhideWhenUsed/>
    <w:rsid w:val="00ED212D"/>
    <w:pPr>
      <w:tabs>
        <w:tab w:val="center" w:pos="4513"/>
        <w:tab w:val="right" w:pos="9026"/>
      </w:tabs>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customStyle="1" w:styleId="BlindHyperlink">
    <w:name w:val="Blind Hyperlink"/>
    <w:uiPriority w:val="1"/>
    <w:qFormat/>
    <w:rsid w:val="00176FF9"/>
    <w:rPr>
      <w:rFonts w:cs="Times New Roman"/>
      <w:b/>
      <w:color w:val="auto"/>
      <w:u w:val="none"/>
    </w:rPr>
  </w:style>
  <w:style w:type="character" w:styleId="UnresolvedMention">
    <w:name w:val="Unresolved Mention"/>
    <w:basedOn w:val="DefaultParagraphFont"/>
    <w:uiPriority w:val="99"/>
    <w:semiHidden/>
    <w:unhideWhenUsed/>
    <w:rsid w:val="00176FF9"/>
    <w:rPr>
      <w:color w:val="605E5C"/>
      <w:shd w:val="clear" w:color="auto" w:fill="E1DFDD"/>
    </w:rPr>
  </w:style>
  <w:style w:type="character" w:styleId="Strong">
    <w:name w:val="Strong"/>
    <w:qFormat/>
    <w:rsid w:val="00176FF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Daroczy@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jobs.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2</Pages>
  <Words>647</Words>
  <Characters>4277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Generic document</vt:lpstr>
      <vt:lpstr>&lt;/How to use a CSIRO branded template</vt:lpstr>
      <vt:lpstr>Heading 1</vt:lpstr>
      <vt:lpstr>    Heading 2</vt:lpstr>
      <vt:lpstr>        Heading 3</vt:lpstr>
    </vt:vector>
  </TitlesOfParts>
  <Company>CSIRO</Company>
  <LinksUpToDate>false</LinksUpToDate>
  <CharactersWithSpaces>4915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Daroczy, Jenna (CorpAffairs, Black Mountain)</dc:creator>
  <cp:lastModifiedBy>Barker, Wade (Talent, St. Lucia)</cp:lastModifiedBy>
  <cp:revision>2</cp:revision>
  <cp:lastPrinted>2012-02-01T05:32:00Z</cp:lastPrinted>
  <dcterms:created xsi:type="dcterms:W3CDTF">2021-09-07T10:07:00Z</dcterms:created>
  <dcterms:modified xsi:type="dcterms:W3CDTF">2021-09-07T10:07:00Z</dcterms:modified>
</cp:coreProperties>
</file>