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29CE7DE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29CE7DE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5CA4479C" w:rsidR="00CC201B" w:rsidRPr="0093721B" w:rsidRDefault="00316DC8" w:rsidP="29CE7DE1">
            <w:pPr>
              <w:pStyle w:val="TableText"/>
              <w:cnfStyle w:val="000000100000" w:firstRow="0" w:lastRow="0" w:firstColumn="0" w:lastColumn="0" w:oddVBand="0" w:evenVBand="0" w:oddHBand="1" w:evenHBand="0" w:firstRowFirstColumn="0" w:firstRowLastColumn="0" w:lastRowFirstColumn="0" w:lastRowLastColumn="0"/>
              <w:rPr>
                <w:sz w:val="22"/>
              </w:rPr>
            </w:pPr>
            <w:r w:rsidRPr="29CE7DE1">
              <w:rPr>
                <w:sz w:val="22"/>
              </w:rPr>
              <w:t xml:space="preserve">CERC </w:t>
            </w:r>
            <w:r w:rsidR="0014404A" w:rsidRPr="29CE7DE1">
              <w:rPr>
                <w:sz w:val="22"/>
              </w:rPr>
              <w:t xml:space="preserve">Postdoctoral </w:t>
            </w:r>
            <w:r w:rsidR="002F3653" w:rsidRPr="29CE7DE1">
              <w:rPr>
                <w:sz w:val="22"/>
              </w:rPr>
              <w:t xml:space="preserve">Fellowship in </w:t>
            </w:r>
            <w:r w:rsidR="00407586">
              <w:rPr>
                <w:sz w:val="22"/>
              </w:rPr>
              <w:t>P</w:t>
            </w:r>
            <w:r w:rsidR="7EBD79B1" w:rsidRPr="29CE7DE1">
              <w:rPr>
                <w:sz w:val="22"/>
              </w:rPr>
              <w:t xml:space="preserve">hage </w:t>
            </w:r>
            <w:r w:rsidR="00407586">
              <w:rPr>
                <w:sz w:val="22"/>
              </w:rPr>
              <w:t>T</w:t>
            </w:r>
            <w:r w:rsidR="7EBD79B1" w:rsidRPr="29CE7DE1">
              <w:rPr>
                <w:sz w:val="22"/>
              </w:rPr>
              <w:t xml:space="preserve">herapy </w:t>
            </w:r>
            <w:r w:rsidR="00407586">
              <w:rPr>
                <w:sz w:val="22"/>
              </w:rPr>
              <w:t>B</w:t>
            </w:r>
            <w:r w:rsidR="7EBD79B1" w:rsidRPr="29CE7DE1">
              <w:rPr>
                <w:sz w:val="22"/>
              </w:rPr>
              <w:t>ioinformatics</w:t>
            </w:r>
          </w:p>
        </w:tc>
      </w:tr>
      <w:tr w:rsidR="00CC201B" w:rsidRPr="0093721B" w14:paraId="74C6E79D" w14:textId="77777777" w:rsidTr="29CE7DE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189CB218" w:rsidR="00CC201B" w:rsidRPr="0093721B" w:rsidRDefault="004B1A0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79612</w:t>
            </w:r>
          </w:p>
        </w:tc>
      </w:tr>
      <w:tr w:rsidR="00C45886" w:rsidRPr="0093721B" w14:paraId="06273AE6"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3195AA3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FC8F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6DD279E5" w:rsidR="00926BE4" w:rsidRPr="004B1A0C" w:rsidRDefault="7710AA40" w:rsidP="004B1A0C">
            <w:pPr>
              <w:pStyle w:val="TableBullet"/>
              <w:ind w:left="0"/>
              <w:cnfStyle w:val="000000100000" w:firstRow="0" w:lastRow="0" w:firstColumn="0" w:lastColumn="0" w:oddVBand="0" w:evenVBand="0" w:oddHBand="1" w:evenHBand="0" w:firstRowFirstColumn="0" w:firstRowLastColumn="0" w:lastRowFirstColumn="0" w:lastRowLastColumn="0"/>
            </w:pPr>
            <w:r w:rsidRPr="004B1A0C">
              <w:rPr>
                <w:rFonts w:cs="Calibri"/>
                <w:color w:val="000000" w:themeColor="text2"/>
                <w:sz w:val="22"/>
              </w:rPr>
              <w:t xml:space="preserve">Sydney NSW, Adelaide SA, Brisbane QLD, Canberra ACT, or Melbourne VIC  </w:t>
            </w:r>
          </w:p>
        </w:tc>
      </w:tr>
      <w:tr w:rsidR="00926BE4" w:rsidRPr="0093721B" w14:paraId="0556D62F"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4B1A0C" w:rsidRPr="0093721B" w14:paraId="1E7427AE"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4B1A0C" w:rsidRPr="0093721B" w:rsidRDefault="004B1A0C" w:rsidP="004B1A0C">
            <w:pPr>
              <w:pStyle w:val="TableText"/>
              <w:rPr>
                <w:sz w:val="22"/>
              </w:rPr>
            </w:pPr>
            <w:r w:rsidRPr="0093721B">
              <w:rPr>
                <w:sz w:val="22"/>
              </w:rPr>
              <w:t>Applications are open to</w:t>
            </w:r>
          </w:p>
        </w:tc>
        <w:tc>
          <w:tcPr>
            <w:tcW w:w="2965" w:type="pct"/>
          </w:tcPr>
          <w:p w14:paraId="011BB179" w14:textId="7D3B17FB" w:rsidR="004B1A0C" w:rsidRPr="00935C37" w:rsidRDefault="004B1A0C" w:rsidP="004B1A0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E450972" w:rsidR="00C45886" w:rsidRPr="004B1A0C" w:rsidRDefault="418FC16E"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4B1A0C">
              <w:rPr>
                <w:sz w:val="22"/>
              </w:rPr>
              <w:t>Natalie Twine</w:t>
            </w:r>
          </w:p>
        </w:tc>
      </w:tr>
      <w:tr w:rsidR="00926BE4" w:rsidRPr="0093721B" w14:paraId="18203EEC"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38ACC92" w:rsidR="00926BE4" w:rsidRPr="004B1A0C" w:rsidRDefault="37B59CC7" w:rsidP="29CE7D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B1A0C">
              <w:rPr>
                <w:sz w:val="22"/>
              </w:rPr>
              <w:t>6</w:t>
            </w:r>
            <w:r w:rsidR="37EEC34B" w:rsidRPr="004B1A0C">
              <w:rPr>
                <w:sz w:val="22"/>
              </w:rPr>
              <w:t>0</w:t>
            </w:r>
            <w:r w:rsidR="00F54F83" w:rsidRPr="004B1A0C">
              <w:rPr>
                <w:sz w:val="22"/>
              </w:rPr>
              <w:t>%</w:t>
            </w:r>
          </w:p>
        </w:tc>
      </w:tr>
      <w:tr w:rsidR="00926BE4" w:rsidRPr="0093721B" w14:paraId="64A10BBD"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48D16AEE" w:rsidR="00926BE4" w:rsidRPr="004B1A0C" w:rsidRDefault="5AC71808"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B1A0C">
              <w:rPr>
                <w:sz w:val="22"/>
              </w:rPr>
              <w:t>4</w:t>
            </w:r>
            <w:r w:rsidR="14EF6CF6" w:rsidRPr="004B1A0C">
              <w:rPr>
                <w:sz w:val="22"/>
              </w:rPr>
              <w:t>0</w:t>
            </w:r>
            <w:r w:rsidR="00F54F83" w:rsidRPr="004B1A0C">
              <w:rPr>
                <w:sz w:val="22"/>
              </w:rPr>
              <w:t>%</w:t>
            </w:r>
          </w:p>
        </w:tc>
      </w:tr>
      <w:tr w:rsidR="00194B1C" w:rsidRPr="0093721B" w14:paraId="051D449B"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4B1A0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B1A0C">
              <w:rPr>
                <w:sz w:val="22"/>
              </w:rPr>
              <w:t>0</w:t>
            </w:r>
          </w:p>
        </w:tc>
      </w:tr>
      <w:tr w:rsidR="00194B1C" w:rsidRPr="0093721B" w14:paraId="37489CBE"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36026DF3" w:rsidR="00194B1C" w:rsidRPr="004B1A0C" w:rsidRDefault="00F54F83"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B1A0C">
              <w:rPr>
                <w:sz w:val="22"/>
              </w:rPr>
              <w:t xml:space="preserve">Contact </w:t>
            </w:r>
            <w:r w:rsidR="6BB64605" w:rsidRPr="004B1A0C">
              <w:rPr>
                <w:sz w:val="22"/>
              </w:rPr>
              <w:t xml:space="preserve">Natalie Twine </w:t>
            </w:r>
            <w:r w:rsidRPr="004B1A0C">
              <w:rPr>
                <w:sz w:val="22"/>
              </w:rPr>
              <w:t xml:space="preserve">via email at </w:t>
            </w:r>
            <w:r w:rsidR="6C6FDCC0" w:rsidRPr="004B1A0C">
              <w:rPr>
                <w:sz w:val="22"/>
              </w:rPr>
              <w:t>natalie.twin</w:t>
            </w:r>
            <w:r w:rsidRPr="004B1A0C">
              <w:rPr>
                <w:sz w:val="22"/>
              </w:rPr>
              <w:t xml:space="preserve">e@csiro.au </w:t>
            </w:r>
          </w:p>
        </w:tc>
      </w:tr>
      <w:tr w:rsidR="00194B1C" w:rsidRPr="0093721B" w14:paraId="57AAD410"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7"/>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7"/>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7"/>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7"/>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t xml:space="preserve">CERC Fellows </w:t>
      </w:r>
      <w:r w:rsidRPr="29CE7DE1">
        <w:rPr>
          <w:b/>
          <w:bCs/>
        </w:rPr>
        <w:t xml:space="preserve">are appointed for three years </w:t>
      </w:r>
      <w:r w:rsidR="00534F96" w:rsidRPr="29CE7DE1">
        <w:rPr>
          <w:b/>
          <w:bCs/>
        </w:rPr>
        <w:t>full-</w:t>
      </w:r>
      <w:r w:rsidRPr="29CE7DE1">
        <w:rPr>
          <w:b/>
          <w:bCs/>
        </w:rPr>
        <w:t xml:space="preserve">time </w:t>
      </w:r>
      <w:r w:rsidR="00534F96" w:rsidRPr="29CE7DE1">
        <w:rPr>
          <w:b/>
          <w:bCs/>
        </w:rPr>
        <w:t xml:space="preserve">or </w:t>
      </w:r>
      <w:r w:rsidRPr="29CE7DE1">
        <w:rPr>
          <w:b/>
          <w:bCs/>
        </w:rPr>
        <w:t xml:space="preserve">equivalent. </w:t>
      </w:r>
    </w:p>
    <w:p w14:paraId="1F0655FD" w14:textId="430C2782" w:rsidR="6B5413E1" w:rsidRDefault="6B5413E1" w:rsidP="29CE7DE1">
      <w:pPr>
        <w:rPr>
          <w:rFonts w:cs="Calibri"/>
          <w:color w:val="000000" w:themeColor="text2"/>
          <w:szCs w:val="24"/>
        </w:rPr>
      </w:pPr>
      <w:r w:rsidRPr="29CE7DE1">
        <w:rPr>
          <w:rFonts w:cs="Calibri"/>
          <w:color w:val="000000" w:themeColor="text2"/>
          <w:szCs w:val="24"/>
        </w:rPr>
        <w:t>The Australian e-health research centre (AEHRC) is CSIRO’s digital health research unit delivering innovation to the health system. It is the largest eHealth research group in Australia with more than 100 research scientists working with clinicians and industry to identify the clinical and/or health challenges. AEHRC is worldwide and unique in covering the full value chain from basic science through to clinical application and assessing their impacts on Australian and international health systems.</w:t>
      </w:r>
    </w:p>
    <w:p w14:paraId="22192471" w14:textId="0B6B3FC1" w:rsidR="6B5413E1" w:rsidRDefault="6B5413E1" w:rsidP="29CE7DE1">
      <w:pPr>
        <w:rPr>
          <w:rFonts w:cs="Calibri"/>
          <w:color w:val="000000" w:themeColor="text2"/>
          <w:szCs w:val="24"/>
        </w:rPr>
      </w:pPr>
      <w:r w:rsidRPr="29CE7DE1">
        <w:rPr>
          <w:rFonts w:cs="Calibri"/>
          <w:color w:val="000000" w:themeColor="text2"/>
          <w:szCs w:val="24"/>
        </w:rPr>
        <w:t xml:space="preserve">Within the AEHRC, the charter of the Transformational Bioinformatics Group is to develop novel bioinformatics solutions for research and industry using the latest in cloud and </w:t>
      </w:r>
      <w:proofErr w:type="spellStart"/>
      <w:r w:rsidRPr="29CE7DE1">
        <w:rPr>
          <w:rFonts w:cs="Calibri"/>
          <w:color w:val="000000" w:themeColor="text2"/>
          <w:szCs w:val="24"/>
        </w:rPr>
        <w:t>BigData</w:t>
      </w:r>
      <w:proofErr w:type="spellEnd"/>
      <w:r w:rsidRPr="29CE7DE1">
        <w:rPr>
          <w:rFonts w:cs="Calibri"/>
          <w:color w:val="000000" w:themeColor="text2"/>
          <w:szCs w:val="24"/>
        </w:rPr>
        <w:t xml:space="preserve"> infrastructure. </w:t>
      </w:r>
    </w:p>
    <w:p w14:paraId="2AA5DDFA" w14:textId="06E34632" w:rsidR="6B5413E1" w:rsidRDefault="6B5413E1" w:rsidP="29CE7DE1">
      <w:pPr>
        <w:rPr>
          <w:rFonts w:cs="Calibri"/>
          <w:color w:val="000000" w:themeColor="text2"/>
          <w:szCs w:val="24"/>
        </w:rPr>
      </w:pPr>
      <w:r w:rsidRPr="29CE7DE1">
        <w:rPr>
          <w:rFonts w:cs="Calibri"/>
          <w:color w:val="000000" w:themeColor="text2"/>
          <w:szCs w:val="24"/>
        </w:rPr>
        <w:t xml:space="preserve">The </w:t>
      </w:r>
      <w:r w:rsidR="004B1A0C">
        <w:rPr>
          <w:rFonts w:cs="Calibri"/>
          <w:color w:val="000000" w:themeColor="text2"/>
          <w:szCs w:val="24"/>
        </w:rPr>
        <w:t>CERC</w:t>
      </w:r>
      <w:r w:rsidRPr="29CE7DE1">
        <w:rPr>
          <w:rFonts w:cs="Calibri"/>
          <w:color w:val="000000" w:themeColor="text2"/>
          <w:szCs w:val="24"/>
        </w:rPr>
        <w:t xml:space="preserve"> Fellow will join this group from the AEHRC and collaborate closely with external collaborators (</w:t>
      </w:r>
      <w:r w:rsidR="2D263052" w:rsidRPr="29CE7DE1">
        <w:rPr>
          <w:rFonts w:cs="Calibri"/>
          <w:color w:val="000000" w:themeColor="text2"/>
          <w:szCs w:val="24"/>
        </w:rPr>
        <w:t>including the Westmead Institute of Medical Research</w:t>
      </w:r>
      <w:r w:rsidR="0C78A2EB" w:rsidRPr="29CE7DE1">
        <w:rPr>
          <w:rFonts w:cs="Calibri"/>
          <w:color w:val="000000" w:themeColor="text2"/>
          <w:szCs w:val="24"/>
        </w:rPr>
        <w:t>, Flinders University and Monash University)</w:t>
      </w:r>
      <w:r w:rsidRPr="29CE7DE1">
        <w:rPr>
          <w:rFonts w:cs="Calibri"/>
          <w:color w:val="000000" w:themeColor="text2"/>
          <w:szCs w:val="24"/>
        </w:rPr>
        <w:t xml:space="preserve"> </w:t>
      </w:r>
      <w:r w:rsidR="160B67F4" w:rsidRPr="29CE7DE1">
        <w:rPr>
          <w:rFonts w:cs="Calibri"/>
          <w:color w:val="000000" w:themeColor="text2"/>
          <w:szCs w:val="24"/>
        </w:rPr>
        <w:t xml:space="preserve">to </w:t>
      </w:r>
      <w:r w:rsidR="6486A3D9" w:rsidRPr="29CE7DE1">
        <w:rPr>
          <w:rFonts w:cs="Calibri"/>
          <w:color w:val="000000" w:themeColor="text2"/>
          <w:szCs w:val="24"/>
        </w:rPr>
        <w:t>innovate new technology for</w:t>
      </w:r>
      <w:r w:rsidR="160B67F4" w:rsidRPr="29CE7DE1">
        <w:rPr>
          <w:rFonts w:cs="Calibri"/>
          <w:color w:val="000000" w:themeColor="text2"/>
          <w:szCs w:val="24"/>
        </w:rPr>
        <w:t xml:space="preserve"> phage therapy, in conjunction with the MRFF Frontiers funded </w:t>
      </w:r>
      <w:proofErr w:type="spellStart"/>
      <w:r w:rsidR="160B67F4" w:rsidRPr="29CE7DE1">
        <w:rPr>
          <w:rFonts w:cs="Calibri"/>
          <w:color w:val="000000" w:themeColor="text2"/>
          <w:szCs w:val="24"/>
        </w:rPr>
        <w:t>PhageAustralia</w:t>
      </w:r>
      <w:proofErr w:type="spellEnd"/>
      <w:r w:rsidR="160B67F4" w:rsidRPr="29CE7DE1">
        <w:rPr>
          <w:rFonts w:cs="Calibri"/>
          <w:color w:val="000000" w:themeColor="text2"/>
          <w:szCs w:val="24"/>
        </w:rPr>
        <w:t xml:space="preserve"> project. </w:t>
      </w:r>
      <w:r w:rsidR="321D1180" w:rsidRPr="29CE7DE1">
        <w:rPr>
          <w:rFonts w:cs="Calibri"/>
          <w:color w:val="000000" w:themeColor="text2"/>
          <w:szCs w:val="24"/>
        </w:rPr>
        <w:t>The Phage Australia project aims to combat the g</w:t>
      </w:r>
      <w:r w:rsidR="232B890B" w:rsidRPr="29CE7DE1">
        <w:rPr>
          <w:rFonts w:cs="Calibri"/>
          <w:color w:val="000000" w:themeColor="text2"/>
          <w:szCs w:val="24"/>
        </w:rPr>
        <w:t>lobal</w:t>
      </w:r>
      <w:r w:rsidR="321D1180" w:rsidRPr="29CE7DE1">
        <w:rPr>
          <w:rFonts w:cs="Calibri"/>
          <w:color w:val="000000" w:themeColor="text2"/>
          <w:szCs w:val="24"/>
        </w:rPr>
        <w:t xml:space="preserve"> prob</w:t>
      </w:r>
      <w:r w:rsidR="3722D375" w:rsidRPr="29CE7DE1">
        <w:rPr>
          <w:rFonts w:cs="Calibri"/>
          <w:color w:val="000000" w:themeColor="text2"/>
          <w:szCs w:val="24"/>
        </w:rPr>
        <w:t>lem of antibiotic</w:t>
      </w:r>
      <w:r w:rsidR="1BAC4AED" w:rsidRPr="29CE7DE1">
        <w:rPr>
          <w:rFonts w:cs="Calibri"/>
          <w:color w:val="000000" w:themeColor="text2"/>
          <w:szCs w:val="24"/>
        </w:rPr>
        <w:t xml:space="preserve">-resistant infections through phage therapy as an alternative to antibiotics. The </w:t>
      </w:r>
      <w:r w:rsidR="004B1A0C">
        <w:rPr>
          <w:rFonts w:cs="Calibri"/>
          <w:color w:val="000000" w:themeColor="text2"/>
          <w:szCs w:val="24"/>
        </w:rPr>
        <w:t>CERC Fellow</w:t>
      </w:r>
      <w:r w:rsidR="1BAC4AED" w:rsidRPr="29CE7DE1">
        <w:rPr>
          <w:rFonts w:cs="Calibri"/>
          <w:color w:val="000000" w:themeColor="text2"/>
          <w:szCs w:val="24"/>
        </w:rPr>
        <w:t xml:space="preserve"> will invent technical solutions to consolidate disp</w:t>
      </w:r>
      <w:r w:rsidR="47054517" w:rsidRPr="29CE7DE1">
        <w:rPr>
          <w:rFonts w:cs="Calibri"/>
          <w:color w:val="000000" w:themeColor="text2"/>
          <w:szCs w:val="24"/>
        </w:rPr>
        <w:t xml:space="preserve">arate medical data on scalable cloud infrastructure, as well as develop novel machine learning approaches to predict bacterial susceptibility to specific </w:t>
      </w:r>
      <w:proofErr w:type="spellStart"/>
      <w:r w:rsidR="47054517" w:rsidRPr="29CE7DE1">
        <w:rPr>
          <w:rFonts w:cs="Calibri"/>
          <w:color w:val="000000" w:themeColor="text2"/>
          <w:szCs w:val="24"/>
        </w:rPr>
        <w:t>phages</w:t>
      </w:r>
      <w:proofErr w:type="spellEnd"/>
      <w:r w:rsidR="47054517" w:rsidRPr="29CE7DE1">
        <w:rPr>
          <w:rFonts w:cs="Calibri"/>
          <w:color w:val="000000" w:themeColor="text2"/>
          <w:szCs w:val="24"/>
        </w:rPr>
        <w:t xml:space="preserve">. </w:t>
      </w:r>
      <w:r w:rsidR="0C567F2A" w:rsidRPr="29CE7DE1">
        <w:rPr>
          <w:rFonts w:cs="Calibri"/>
          <w:color w:val="000000" w:themeColor="text2"/>
          <w:szCs w:val="24"/>
        </w:rPr>
        <w:t>This work will lead to the creation of a scalable fit-for-purpose platform that supports the clinic</w:t>
      </w:r>
      <w:r w:rsidR="23E74090" w:rsidRPr="29CE7DE1">
        <w:rPr>
          <w:rFonts w:cs="Calibri"/>
          <w:color w:val="000000" w:themeColor="text2"/>
          <w:szCs w:val="24"/>
        </w:rPr>
        <w:t>al role out of phage therapy in Australia.</w:t>
      </w:r>
    </w:p>
    <w:p w14:paraId="3FA80015" w14:textId="0E71416E" w:rsidR="29CE7DE1" w:rsidRDefault="29CE7DE1" w:rsidP="29CE7DE1">
      <w:pPr>
        <w:pStyle w:val="BodyText"/>
        <w:rPr>
          <w:color w:val="000000" w:themeColor="text2"/>
          <w:szCs w:val="24"/>
        </w:rPr>
      </w:pPr>
    </w:p>
    <w:p w14:paraId="241FE752" w14:textId="77777777" w:rsidR="00B50C20" w:rsidRPr="00B50C20" w:rsidRDefault="00B50C20" w:rsidP="29CE7DE1">
      <w:pPr>
        <w:pStyle w:val="Heading3"/>
      </w:pPr>
      <w:r>
        <w:t>Duties and Key Result Areas:</w:t>
      </w:r>
      <w:r w:rsidR="003E5564">
        <w:t xml:space="preserve">  </w:t>
      </w:r>
    </w:p>
    <w:p w14:paraId="001261E1" w14:textId="03E8518F"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B1A0C">
        <w:rPr>
          <w:szCs w:val="24"/>
        </w:rPr>
        <w:t xml:space="preserve">the </w:t>
      </w:r>
      <w:r w:rsidRPr="00780FD0">
        <w:rPr>
          <w:szCs w:val="24"/>
        </w:rPr>
        <w:t>CERC Fellow</w:t>
      </w:r>
      <w:r w:rsidR="004B1A0C">
        <w:rPr>
          <w:szCs w:val="24"/>
        </w:rPr>
        <w:t xml:space="preserve"> will</w:t>
      </w:r>
      <w:r w:rsidRPr="00780FD0">
        <w:rPr>
          <w:szCs w:val="24"/>
        </w:rPr>
        <w:t>:</w:t>
      </w:r>
    </w:p>
    <w:p w14:paraId="5C419CF9" w14:textId="77777777" w:rsidR="00780FD0" w:rsidRPr="00780FD0" w:rsidRDefault="00780FD0" w:rsidP="00780FD0">
      <w:pPr>
        <w:pStyle w:val="ListParagraph"/>
        <w:numPr>
          <w:ilvl w:val="1"/>
          <w:numId w:val="38"/>
        </w:numPr>
        <w:spacing w:after="60" w:line="240" w:lineRule="auto"/>
        <w:ind w:left="360"/>
        <w:contextualSpacing w:val="0"/>
      </w:pPr>
      <w:r>
        <w:t xml:space="preserve">Carry out innovative, impactful research of strategic importance to CSIRO that will, where possible, lead to novel and important scientific outcomes. </w:t>
      </w:r>
    </w:p>
    <w:p w14:paraId="197CE82B" w14:textId="7115B121" w:rsidR="607D893B" w:rsidRDefault="607D893B" w:rsidP="29CE7DE1">
      <w:pPr>
        <w:pStyle w:val="ListParagraph"/>
        <w:numPr>
          <w:ilvl w:val="1"/>
          <w:numId w:val="38"/>
        </w:numPr>
        <w:spacing w:after="60" w:line="240" w:lineRule="auto"/>
        <w:ind w:left="360"/>
        <w:rPr>
          <w:rStyle w:val="Emphasis"/>
          <w:rFonts w:cs="Calibri"/>
          <w:i w:val="0"/>
          <w:color w:val="000000" w:themeColor="text2"/>
          <w:szCs w:val="24"/>
        </w:rPr>
      </w:pPr>
      <w:r w:rsidRPr="29CE7DE1">
        <w:rPr>
          <w:rStyle w:val="Emphasis"/>
          <w:rFonts w:cs="Calibri"/>
          <w:i w:val="0"/>
          <w:color w:val="000000" w:themeColor="text2"/>
          <w:szCs w:val="24"/>
        </w:rPr>
        <w:lastRenderedPageBreak/>
        <w:t xml:space="preserve">Develop innovative concepts, theories, </w:t>
      </w:r>
      <w:proofErr w:type="gramStart"/>
      <w:r w:rsidRPr="29CE7DE1">
        <w:rPr>
          <w:rStyle w:val="Emphasis"/>
          <w:rFonts w:cs="Calibri"/>
          <w:i w:val="0"/>
          <w:color w:val="000000" w:themeColor="text2"/>
          <w:szCs w:val="24"/>
        </w:rPr>
        <w:t>tools</w:t>
      </w:r>
      <w:proofErr w:type="gramEnd"/>
      <w:r w:rsidRPr="29CE7DE1">
        <w:rPr>
          <w:rStyle w:val="Emphasis"/>
          <w:rFonts w:cs="Calibri"/>
          <w:i w:val="0"/>
          <w:color w:val="000000" w:themeColor="text2"/>
          <w:szCs w:val="24"/>
        </w:rPr>
        <w:t xml:space="preserve"> and techniques related to phage therapy and phage host interaction.</w:t>
      </w:r>
    </w:p>
    <w:p w14:paraId="21BB9DC7" w14:textId="7D1253A2" w:rsidR="607D893B" w:rsidRPr="004B1A0C" w:rsidRDefault="607D893B" w:rsidP="004B1A0C">
      <w:pPr>
        <w:pStyle w:val="ListParagraph"/>
        <w:numPr>
          <w:ilvl w:val="1"/>
          <w:numId w:val="38"/>
        </w:numPr>
        <w:spacing w:before="0" w:after="0" w:line="240" w:lineRule="auto"/>
        <w:ind w:left="360"/>
        <w:contextualSpacing w:val="0"/>
        <w:jc w:val="both"/>
        <w:rPr>
          <w:rFonts w:asciiTheme="minorHAnsi" w:hAnsiTheme="minorHAnsi" w:cstheme="minorBidi"/>
        </w:rPr>
      </w:pPr>
      <w:r w:rsidRPr="004B1A0C">
        <w:rPr>
          <w:rFonts w:asciiTheme="minorHAnsi" w:hAnsiTheme="minorHAnsi" w:cstheme="minorBidi"/>
        </w:rPr>
        <w:t>Produce high quality scientific and/or engineering papers suitable for publication in peer-reviewed journals, client reports, blog posts, and granting of patents</w:t>
      </w:r>
      <w:r w:rsidR="004B1A0C" w:rsidRPr="004B1A0C">
        <w:rPr>
          <w:rFonts w:asciiTheme="minorHAnsi" w:hAnsiTheme="minorHAnsi" w:cstheme="minorBidi"/>
        </w:rPr>
        <w:t>.</w:t>
      </w:r>
    </w:p>
    <w:p w14:paraId="5C2FEB0D" w14:textId="284BC7EB"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r w:rsidR="004B1A0C">
        <w:rPr>
          <w:rFonts w:asciiTheme="minorHAnsi" w:hAnsiTheme="minorHAnsi" w:cstheme="minorBidi"/>
        </w:rPr>
        <w:t>.</w:t>
      </w:r>
    </w:p>
    <w:p w14:paraId="35593D19" w14:textId="7E415324"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 xml:space="preserve">Utilise design thinking methodology to plan and prepare research </w:t>
      </w:r>
      <w:proofErr w:type="gramStart"/>
      <w:r w:rsidRPr="29CE7DE1">
        <w:rPr>
          <w:rFonts w:asciiTheme="minorHAnsi" w:hAnsiTheme="minorHAnsi" w:cstheme="minorBidi"/>
        </w:rPr>
        <w:t>proposals, and</w:t>
      </w:r>
      <w:proofErr w:type="gramEnd"/>
      <w:r w:rsidRPr="29CE7DE1">
        <w:rPr>
          <w:rFonts w:asciiTheme="minorHAnsi" w:hAnsiTheme="minorHAnsi" w:cstheme="minorBidi"/>
        </w:rPr>
        <w:t xml:space="preserve"> apply non-academic impact methodology to research projects</w:t>
      </w:r>
      <w:r w:rsidR="004B1A0C">
        <w:rPr>
          <w:rFonts w:asciiTheme="minorHAnsi" w:hAnsiTheme="minorHAnsi" w:cstheme="minorBidi"/>
        </w:rPr>
        <w:t>.</w:t>
      </w:r>
    </w:p>
    <w:p w14:paraId="3B89A6B9" w14:textId="2B1F84F0"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 xml:space="preserve">Carry out research investigations requiring originality, </w:t>
      </w:r>
      <w:proofErr w:type="gramStart"/>
      <w:r w:rsidRPr="29CE7DE1">
        <w:rPr>
          <w:rFonts w:asciiTheme="minorHAnsi" w:hAnsiTheme="minorHAnsi" w:cstheme="minorBidi"/>
        </w:rPr>
        <w:t>creativity</w:t>
      </w:r>
      <w:proofErr w:type="gramEnd"/>
      <w:r w:rsidRPr="29CE7DE1">
        <w:rPr>
          <w:rFonts w:asciiTheme="minorHAnsi" w:hAnsiTheme="minorHAnsi" w:cstheme="minorBidi"/>
        </w:rPr>
        <w:t xml:space="preserve"> and innovation</w:t>
      </w:r>
      <w:r w:rsidR="004B1A0C">
        <w:rPr>
          <w:rFonts w:asciiTheme="minorHAnsi" w:hAnsiTheme="minorHAnsi" w:cstheme="minorBidi"/>
        </w:rPr>
        <w:t>.</w:t>
      </w:r>
    </w:p>
    <w:p w14:paraId="2ACDDB5A"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Record, manage, and analyse data/information using relevant domain data science techniques.</w:t>
      </w:r>
    </w:p>
    <w:p w14:paraId="3664E4DC" w14:textId="77777777" w:rsidR="0059583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Proactively undertake development to grow effective researcher capabilities to support career goals</w:t>
      </w:r>
      <w:r w:rsidR="00595830" w:rsidRPr="29CE7DE1">
        <w:rPr>
          <w:rFonts w:asciiTheme="minorHAnsi" w:hAnsiTheme="minorHAnsi" w:cstheme="minorBidi"/>
        </w:rPr>
        <w:t>.</w:t>
      </w:r>
    </w:p>
    <w:p w14:paraId="57ACAB9B" w14:textId="77777777" w:rsidR="00595830" w:rsidRPr="00595830" w:rsidRDefault="00595830" w:rsidP="29CE7DE1">
      <w:pPr>
        <w:pStyle w:val="ListParagraph"/>
        <w:numPr>
          <w:ilvl w:val="1"/>
          <w:numId w:val="38"/>
        </w:numPr>
        <w:spacing w:before="0" w:after="0" w:line="240" w:lineRule="auto"/>
        <w:ind w:left="360"/>
        <w:contextualSpacing w:val="0"/>
        <w:jc w:val="both"/>
        <w:rPr>
          <w:rFonts w:asciiTheme="minorHAnsi" w:hAnsiTheme="minorHAnsi" w:cstheme="minorBidi"/>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6"/>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7"/>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31"/>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31"/>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31"/>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31"/>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31"/>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53C99B81" w:rsidR="005C2DA3" w:rsidRPr="00FF0874" w:rsidRDefault="005C2DA3" w:rsidP="29CE7DE1">
      <w:pPr>
        <w:numPr>
          <w:ilvl w:val="0"/>
          <w:numId w:val="29"/>
        </w:numPr>
        <w:spacing w:before="0" w:after="60" w:line="240" w:lineRule="auto"/>
        <w:rPr>
          <w:rFonts w:asciiTheme="minorHAnsi" w:hAnsiTheme="minorHAnsi" w:cstheme="minorBidi"/>
        </w:rPr>
      </w:pPr>
      <w:r w:rsidRPr="29CE7DE1">
        <w:rPr>
          <w:rFonts w:asciiTheme="minorHAnsi" w:hAnsiTheme="minorHAnsi" w:cstheme="minorBidi"/>
        </w:rPr>
        <w:t>A doctorate (or will shortly satisfy the requirements of a PhD)</w:t>
      </w:r>
      <w:r w:rsidR="0023463D" w:rsidRPr="29CE7DE1">
        <w:rPr>
          <w:rFonts w:asciiTheme="minorHAnsi" w:eastAsia="Times New Roman" w:hAnsiTheme="minorHAnsi" w:cstheme="minorBidi"/>
        </w:rPr>
        <w:t xml:space="preserve">. The doctorate must be </w:t>
      </w:r>
      <w:r w:rsidRPr="29CE7DE1">
        <w:rPr>
          <w:rFonts w:asciiTheme="minorHAnsi" w:hAnsiTheme="minorHAnsi" w:cstheme="minorBidi"/>
        </w:rPr>
        <w:t xml:space="preserve">in a relevant discipline area, such as </w:t>
      </w:r>
      <w:bookmarkStart w:id="3" w:name="_Hlk81836016"/>
      <w:r w:rsidR="0BF55DE6" w:rsidRPr="004B1A0C">
        <w:rPr>
          <w:rFonts w:asciiTheme="minorHAnsi" w:hAnsiTheme="minorHAnsi" w:cstheme="minorBidi"/>
        </w:rPr>
        <w:t xml:space="preserve">bioinformatics or </w:t>
      </w:r>
      <w:r w:rsidR="4B8D53E5" w:rsidRPr="004B1A0C">
        <w:rPr>
          <w:rFonts w:asciiTheme="minorHAnsi" w:hAnsiTheme="minorHAnsi" w:cstheme="minorBidi"/>
        </w:rPr>
        <w:t>data science</w:t>
      </w:r>
      <w:r w:rsidR="0BF55DE6" w:rsidRPr="004B1A0C">
        <w:rPr>
          <w:rFonts w:asciiTheme="minorHAnsi" w:hAnsiTheme="minorHAnsi" w:cstheme="minorBidi"/>
        </w:rPr>
        <w:t>.</w:t>
      </w:r>
      <w:bookmarkEnd w:id="3"/>
    </w:p>
    <w:p w14:paraId="662EF4E5" w14:textId="54875CFE" w:rsidR="005C2DA3" w:rsidRPr="00024E6C" w:rsidRDefault="005C2DA3" w:rsidP="00024E6C">
      <w:pPr>
        <w:pStyle w:val="ListParagraph"/>
        <w:numPr>
          <w:ilvl w:val="0"/>
          <w:numId w:val="29"/>
        </w:numPr>
        <w:spacing w:after="60" w:line="240" w:lineRule="auto"/>
        <w:rPr>
          <w:rStyle w:val="Emphasis"/>
          <w:rFonts w:cs="Calibri"/>
          <w:color w:val="000000" w:themeColor="text2"/>
          <w:szCs w:val="24"/>
        </w:rPr>
      </w:pPr>
      <w:bookmarkStart w:id="4" w:name="_Hlk81836050"/>
      <w:r w:rsidRPr="29CE7DE1">
        <w:rPr>
          <w:rFonts w:asciiTheme="minorHAnsi" w:hAnsiTheme="minorHAnsi" w:cstheme="minorBidi"/>
        </w:rPr>
        <w:t xml:space="preserve">Please note: To be eligible for this role you must have </w:t>
      </w:r>
      <w:r w:rsidRPr="29CE7DE1">
        <w:rPr>
          <w:rFonts w:asciiTheme="minorHAnsi" w:hAnsiTheme="minorHAnsi" w:cstheme="minorBidi"/>
          <w:b/>
          <w:bCs/>
        </w:rPr>
        <w:t>no more than 3 years</w:t>
      </w:r>
      <w:r w:rsidRPr="29CE7DE1">
        <w:rPr>
          <w:rFonts w:asciiTheme="minorHAnsi" w:hAnsiTheme="minorHAnsi" w:cstheme="minorBidi"/>
        </w:rPr>
        <w:t xml:space="preserve"> (</w:t>
      </w:r>
      <w:r w:rsidR="007D44D6" w:rsidRPr="29CE7DE1">
        <w:rPr>
          <w:rFonts w:asciiTheme="minorHAnsi" w:hAnsiTheme="minorHAnsi" w:cstheme="minorBidi"/>
        </w:rPr>
        <w:t>full</w:t>
      </w:r>
      <w:r w:rsidR="00677F4E" w:rsidRPr="29CE7DE1">
        <w:rPr>
          <w:rFonts w:asciiTheme="minorHAnsi" w:hAnsiTheme="minorHAnsi" w:cstheme="minorBidi"/>
        </w:rPr>
        <w:t>-</w:t>
      </w:r>
      <w:r w:rsidRPr="29CE7DE1">
        <w:rPr>
          <w:rFonts w:asciiTheme="minorHAnsi" w:hAnsiTheme="minorHAnsi" w:cstheme="minorBidi"/>
        </w:rPr>
        <w:t xml:space="preserve">time equivalent) of </w:t>
      </w:r>
      <w:r w:rsidR="008036AD" w:rsidRPr="00024E6C">
        <w:rPr>
          <w:rStyle w:val="Emphasis"/>
          <w:rFonts w:cs="Calibri"/>
          <w:color w:val="000000" w:themeColor="text2"/>
          <w:szCs w:val="24"/>
        </w:rPr>
        <w:t xml:space="preserve">relevant </w:t>
      </w:r>
      <w:r w:rsidRPr="00024E6C">
        <w:rPr>
          <w:rStyle w:val="Emphasis"/>
          <w:rFonts w:cs="Calibri"/>
          <w:color w:val="000000" w:themeColor="text2"/>
          <w:szCs w:val="24"/>
        </w:rPr>
        <w:t>research experience.</w:t>
      </w:r>
      <w:bookmarkEnd w:id="4"/>
    </w:p>
    <w:p w14:paraId="39CFB733" w14:textId="12A9ECDD" w:rsidR="2FCF19F2" w:rsidRPr="00024E6C" w:rsidRDefault="2FCF19F2" w:rsidP="00024E6C">
      <w:pPr>
        <w:pStyle w:val="ListParagraph"/>
        <w:numPr>
          <w:ilvl w:val="0"/>
          <w:numId w:val="29"/>
        </w:numPr>
        <w:spacing w:after="60" w:line="240" w:lineRule="auto"/>
        <w:rPr>
          <w:rStyle w:val="Emphasis"/>
          <w:rFonts w:cs="Calibri"/>
        </w:rPr>
      </w:pPr>
      <w:r w:rsidRPr="29CE7DE1">
        <w:rPr>
          <w:rStyle w:val="Emphasis"/>
          <w:rFonts w:cs="Calibri"/>
          <w:i w:val="0"/>
          <w:color w:val="000000" w:themeColor="text2"/>
          <w:szCs w:val="24"/>
        </w:rPr>
        <w:t>Experience/familiarity with the principles of machine learning</w:t>
      </w:r>
      <w:r w:rsidR="7E74E105" w:rsidRPr="29CE7DE1">
        <w:rPr>
          <w:rStyle w:val="Emphasis"/>
          <w:rFonts w:cs="Calibri"/>
          <w:i w:val="0"/>
          <w:color w:val="000000" w:themeColor="text2"/>
          <w:szCs w:val="24"/>
        </w:rPr>
        <w:t>.</w:t>
      </w:r>
    </w:p>
    <w:p w14:paraId="6F761A0F" w14:textId="677F3728" w:rsidR="7E74E105" w:rsidRPr="00024E6C" w:rsidRDefault="7E74E105" w:rsidP="00024E6C">
      <w:pPr>
        <w:pStyle w:val="ListParagraph"/>
        <w:numPr>
          <w:ilvl w:val="0"/>
          <w:numId w:val="29"/>
        </w:numPr>
        <w:spacing w:after="60" w:line="240" w:lineRule="auto"/>
        <w:rPr>
          <w:rStyle w:val="Emphasis"/>
          <w:rFonts w:cs="Calibri"/>
          <w:i w:val="0"/>
          <w:color w:val="000000" w:themeColor="text2"/>
          <w:szCs w:val="24"/>
        </w:rPr>
      </w:pPr>
      <w:r w:rsidRPr="29CE7DE1">
        <w:rPr>
          <w:rStyle w:val="Emphasis"/>
          <w:rFonts w:cs="Calibri"/>
          <w:i w:val="0"/>
          <w:color w:val="000000" w:themeColor="text2"/>
          <w:szCs w:val="24"/>
        </w:rPr>
        <w:t xml:space="preserve">Practical experience with </w:t>
      </w:r>
      <w:r w:rsidRPr="004B1A0C">
        <w:rPr>
          <w:rStyle w:val="Emphasis"/>
          <w:rFonts w:cs="Calibri"/>
          <w:i w:val="0"/>
          <w:color w:val="000000" w:themeColor="text2"/>
          <w:szCs w:val="24"/>
        </w:rPr>
        <w:t>genome analytics</w:t>
      </w:r>
      <w:r w:rsidRPr="29CE7DE1">
        <w:rPr>
          <w:rStyle w:val="Emphasis"/>
          <w:rFonts w:cs="Calibri"/>
          <w:i w:val="0"/>
          <w:color w:val="000000" w:themeColor="text2"/>
          <w:szCs w:val="24"/>
        </w:rPr>
        <w:t xml:space="preserve"> of WGS</w:t>
      </w:r>
      <w:r w:rsidR="224E9D12" w:rsidRPr="29CE7DE1">
        <w:rPr>
          <w:rStyle w:val="Emphasis"/>
          <w:rFonts w:cs="Calibri"/>
          <w:i w:val="0"/>
          <w:color w:val="000000" w:themeColor="text2"/>
          <w:szCs w:val="24"/>
        </w:rPr>
        <w:t xml:space="preserve"> </w:t>
      </w:r>
      <w:r w:rsidRPr="29CE7DE1">
        <w:rPr>
          <w:rStyle w:val="Emphasis"/>
          <w:rFonts w:cs="Calibri"/>
          <w:i w:val="0"/>
          <w:color w:val="000000" w:themeColor="text2"/>
          <w:szCs w:val="24"/>
        </w:rPr>
        <w:t>and other ‘omics data types.</w:t>
      </w:r>
    </w:p>
    <w:p w14:paraId="6D5FB205" w14:textId="23A362D8" w:rsidR="2FCF19F2" w:rsidRDefault="2FCF19F2" w:rsidP="29CE7DE1">
      <w:pPr>
        <w:pStyle w:val="ListParagraph"/>
        <w:numPr>
          <w:ilvl w:val="0"/>
          <w:numId w:val="29"/>
        </w:numPr>
        <w:spacing w:after="60" w:line="240" w:lineRule="auto"/>
        <w:rPr>
          <w:rFonts w:cs="Calibri"/>
          <w:color w:val="000000" w:themeColor="text2"/>
          <w:szCs w:val="24"/>
        </w:rPr>
      </w:pPr>
      <w:r w:rsidRPr="29CE7DE1">
        <w:rPr>
          <w:rStyle w:val="Emphasis"/>
          <w:rFonts w:cs="Calibri"/>
          <w:i w:val="0"/>
          <w:color w:val="000000" w:themeColor="text2"/>
          <w:szCs w:val="24"/>
        </w:rPr>
        <w:t>Evidence of advanced data analytics and programming capabilities in more than one language relevant for bioinformatics (</w:t>
      </w:r>
      <w:proofErr w:type="gramStart"/>
      <w:r w:rsidRPr="29CE7DE1">
        <w:rPr>
          <w:rStyle w:val="Emphasis"/>
          <w:rFonts w:cs="Calibri"/>
          <w:i w:val="0"/>
          <w:color w:val="000000" w:themeColor="text2"/>
          <w:szCs w:val="24"/>
        </w:rPr>
        <w:t>e.g.</w:t>
      </w:r>
      <w:proofErr w:type="gramEnd"/>
      <w:r w:rsidRPr="29CE7DE1">
        <w:rPr>
          <w:rStyle w:val="Emphasis"/>
          <w:rFonts w:cs="Calibri"/>
          <w:i w:val="0"/>
          <w:color w:val="000000" w:themeColor="text2"/>
          <w:szCs w:val="24"/>
        </w:rPr>
        <w:t xml:space="preserve"> Python, Java, C++, Scala, BASH, R, Julia).</w:t>
      </w:r>
    </w:p>
    <w:p w14:paraId="0D9BFB20" w14:textId="4804B1A0" w:rsidR="2FCF19F2" w:rsidRDefault="2FCF19F2" w:rsidP="29CE7DE1">
      <w:pPr>
        <w:pStyle w:val="ListParagraph"/>
        <w:numPr>
          <w:ilvl w:val="0"/>
          <w:numId w:val="29"/>
        </w:numPr>
        <w:spacing w:after="60" w:line="240" w:lineRule="auto"/>
        <w:rPr>
          <w:rFonts w:cs="Calibri"/>
          <w:color w:val="000000" w:themeColor="text2"/>
          <w:szCs w:val="24"/>
        </w:rPr>
      </w:pPr>
      <w:r w:rsidRPr="29CE7DE1">
        <w:rPr>
          <w:rStyle w:val="Emphasis"/>
          <w:rFonts w:cs="Calibri"/>
          <w:i w:val="0"/>
          <w:color w:val="000000" w:themeColor="text2"/>
          <w:szCs w:val="24"/>
        </w:rPr>
        <w:t>The ability to work effectively as part of a multi-disciplinary, regionally dispersed research team, plus the motivation and discipline to carry out autonomous research.</w:t>
      </w:r>
    </w:p>
    <w:p w14:paraId="61A77D91"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A sound history of publication in peer reviewed journals and/or authorship of scientific papers, reports, grant applications or patents.</w:t>
      </w:r>
    </w:p>
    <w:p w14:paraId="2F8F4155"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A record of science innovation and creativity, including the ability &amp; willingness to incorporate novel ideas and approaches into scientific investigations.</w:t>
      </w:r>
    </w:p>
    <w:p w14:paraId="3AF2102C" w14:textId="788A47A4" w:rsidR="29CE7DE1" w:rsidRDefault="29CE7DE1" w:rsidP="29CE7DE1">
      <w:pPr>
        <w:spacing w:before="0" w:after="60" w:line="240" w:lineRule="auto"/>
        <w:rPr>
          <w:rStyle w:val="Emphasis"/>
          <w:i w:val="0"/>
          <w:color w:val="000000" w:themeColor="text2"/>
          <w:szCs w:val="24"/>
        </w:rPr>
      </w:pPr>
    </w:p>
    <w:p w14:paraId="25CA306C" w14:textId="77777777" w:rsidR="00B50C20" w:rsidRPr="000B3207" w:rsidRDefault="00B50C20" w:rsidP="29CE7DE1">
      <w:pPr>
        <w:pStyle w:val="Heading2"/>
        <w:rPr>
          <w:rFonts w:asciiTheme="majorHAnsi" w:eastAsiaTheme="majorEastAsia" w:hAnsiTheme="majorHAnsi" w:cstheme="majorBidi"/>
          <w:b/>
          <w:color w:val="757579" w:themeColor="accent3"/>
          <w:sz w:val="24"/>
          <w:szCs w:val="22"/>
        </w:rPr>
      </w:pPr>
      <w:r w:rsidRPr="29CE7DE1">
        <w:rPr>
          <w:rFonts w:asciiTheme="majorHAnsi" w:eastAsiaTheme="majorEastAsia" w:hAnsiTheme="majorHAnsi" w:cstheme="majorBidi"/>
          <w:b/>
          <w:color w:val="757579" w:themeColor="accent3"/>
          <w:sz w:val="24"/>
          <w:szCs w:val="24"/>
        </w:rPr>
        <w:t>Desirable:</w:t>
      </w:r>
    </w:p>
    <w:p w14:paraId="7232856F" w14:textId="442E6D29" w:rsidR="649CB2AC" w:rsidRDefault="649CB2AC" w:rsidP="29CE7DE1">
      <w:pPr>
        <w:pStyle w:val="ListParagraph"/>
        <w:numPr>
          <w:ilvl w:val="0"/>
          <w:numId w:val="2"/>
        </w:numPr>
        <w:spacing w:after="60" w:line="240" w:lineRule="auto"/>
        <w:rPr>
          <w:rFonts w:cs="Calibri"/>
          <w:color w:val="000000" w:themeColor="text2"/>
          <w:szCs w:val="24"/>
        </w:rPr>
      </w:pPr>
      <w:r w:rsidRPr="29CE7DE1">
        <w:rPr>
          <w:rStyle w:val="Emphasis"/>
          <w:rFonts w:cs="Calibri"/>
          <w:i w:val="0"/>
          <w:color w:val="000000" w:themeColor="text2"/>
          <w:szCs w:val="24"/>
        </w:rPr>
        <w:t xml:space="preserve">Proven impact from developing solutions on public cloud infrastructure (AWS, Azure, GCP, Alibaba cloud) or advanced high-performance compute (HPC) with demonstrated software engineering practices (use of repositories, deployment standards, efficiency analysis). </w:t>
      </w:r>
    </w:p>
    <w:p w14:paraId="4DB2356F" w14:textId="623EF442" w:rsidR="649CB2AC" w:rsidRDefault="649CB2AC" w:rsidP="29CE7DE1">
      <w:pPr>
        <w:pStyle w:val="ListParagraph"/>
        <w:numPr>
          <w:ilvl w:val="0"/>
          <w:numId w:val="2"/>
        </w:numPr>
        <w:tabs>
          <w:tab w:val="num" w:pos="393"/>
        </w:tabs>
        <w:spacing w:after="60" w:line="240" w:lineRule="auto"/>
        <w:rPr>
          <w:rFonts w:cs="Calibri"/>
          <w:color w:val="000000" w:themeColor="text2"/>
          <w:szCs w:val="24"/>
        </w:rPr>
      </w:pPr>
      <w:r w:rsidRPr="29CE7DE1">
        <w:rPr>
          <w:rStyle w:val="Emphasis"/>
          <w:rFonts w:cs="Calibri"/>
          <w:i w:val="0"/>
          <w:color w:val="000000" w:themeColor="text2"/>
          <w:szCs w:val="24"/>
        </w:rPr>
        <w:t xml:space="preserve">Experience in </w:t>
      </w:r>
      <w:r w:rsidRPr="004B1A0C">
        <w:rPr>
          <w:rStyle w:val="Emphasis"/>
          <w:rFonts w:cs="Calibri"/>
          <w:i w:val="0"/>
          <w:color w:val="000000" w:themeColor="text2"/>
          <w:szCs w:val="24"/>
        </w:rPr>
        <w:t>communicating research findings to a diverse audience (Blog, Twitter, YouTube).</w:t>
      </w:r>
    </w:p>
    <w:p w14:paraId="16666AA2" w14:textId="598A603D" w:rsidR="00AFDDA2" w:rsidRDefault="00AFDDA2" w:rsidP="29CE7DE1">
      <w:pPr>
        <w:pStyle w:val="ListParagraph"/>
        <w:numPr>
          <w:ilvl w:val="0"/>
          <w:numId w:val="2"/>
        </w:numPr>
        <w:tabs>
          <w:tab w:val="num" w:pos="393"/>
        </w:tabs>
        <w:spacing w:after="60" w:line="240" w:lineRule="auto"/>
        <w:rPr>
          <w:rStyle w:val="Emphasis"/>
          <w:rFonts w:cs="Calibri"/>
          <w:i w:val="0"/>
          <w:color w:val="000000" w:themeColor="text2"/>
          <w:szCs w:val="24"/>
        </w:rPr>
      </w:pPr>
      <w:r w:rsidRPr="29CE7DE1">
        <w:rPr>
          <w:rStyle w:val="Emphasis"/>
          <w:rFonts w:cs="Calibri"/>
          <w:i w:val="0"/>
          <w:color w:val="000000" w:themeColor="text2"/>
          <w:szCs w:val="24"/>
        </w:rPr>
        <w:t xml:space="preserve">Experience in microbiology, </w:t>
      </w:r>
      <w:proofErr w:type="gramStart"/>
      <w:r w:rsidRPr="29CE7DE1">
        <w:rPr>
          <w:rStyle w:val="Emphasis"/>
          <w:rFonts w:cs="Calibri"/>
          <w:i w:val="0"/>
          <w:color w:val="000000" w:themeColor="text2"/>
          <w:szCs w:val="24"/>
        </w:rPr>
        <w:t>immunology</w:t>
      </w:r>
      <w:proofErr w:type="gramEnd"/>
      <w:r w:rsidRPr="29CE7DE1">
        <w:rPr>
          <w:rStyle w:val="Emphasis"/>
          <w:rFonts w:cs="Calibri"/>
          <w:i w:val="0"/>
          <w:color w:val="000000" w:themeColor="text2"/>
          <w:szCs w:val="24"/>
        </w:rPr>
        <w:t xml:space="preserve"> or phage biology</w:t>
      </w:r>
      <w:r w:rsidR="649CB2AC" w:rsidRPr="29CE7DE1">
        <w:rPr>
          <w:rStyle w:val="Emphasis"/>
          <w:rFonts w:cs="Calibri"/>
          <w:i w:val="0"/>
          <w:color w:val="000000" w:themeColor="text2"/>
          <w:szCs w:val="24"/>
        </w:rPr>
        <w:t>.</w:t>
      </w:r>
    </w:p>
    <w:p w14:paraId="6449E875" w14:textId="3005F471" w:rsidR="29CE7DE1" w:rsidRDefault="29CE7DE1" w:rsidP="29CE7DE1">
      <w:pPr>
        <w:spacing w:before="0" w:after="60" w:line="240" w:lineRule="auto"/>
        <w:rPr>
          <w:color w:val="000000" w:themeColor="text2"/>
          <w:szCs w:val="24"/>
        </w:rPr>
      </w:pPr>
    </w:p>
    <w:p w14:paraId="797D2F6F" w14:textId="2179C7C0" w:rsidR="29CE7DE1" w:rsidRDefault="29CE7DE1" w:rsidP="29CE7DE1">
      <w:pPr>
        <w:spacing w:before="0" w:after="60" w:line="240" w:lineRule="auto"/>
        <w:rPr>
          <w:color w:val="000000" w:themeColor="text2"/>
          <w:szCs w:val="24"/>
        </w:rPr>
      </w:pPr>
    </w:p>
    <w:p w14:paraId="7D9E8E6A" w14:textId="6A7EC24F" w:rsidR="005C2DA3" w:rsidRDefault="00C91082" w:rsidP="00C65C05">
      <w:pPr>
        <w:jc w:val="both"/>
      </w:pPr>
      <w:r w:rsidRPr="009974A6">
        <w:t xml:space="preserve">To be appointed to this CERC Fellowship role within CSIRO, candidates will be expected to commence employment by </w:t>
      </w:r>
      <w:r w:rsidR="00252E1A">
        <w:t>August 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4B1A0C" w:rsidRDefault="00E673A0" w:rsidP="00E673A0">
      <w:pPr>
        <w:pStyle w:val="Boxedlistbullet"/>
        <w:spacing w:before="100" w:beforeAutospacing="1" w:after="100" w:afterAutospacing="1"/>
      </w:pPr>
      <w:r w:rsidRPr="004B1A0C">
        <w:t>The successful candidate will</w:t>
      </w:r>
      <w:r w:rsidR="00814ACE" w:rsidRPr="004B1A0C">
        <w:t xml:space="preserve"> be asked to </w:t>
      </w:r>
      <w:r w:rsidR="00D476E9" w:rsidRPr="004B1A0C">
        <w:t xml:space="preserve">obtain and provide evidence of a </w:t>
      </w:r>
      <w:r w:rsidR="00814ACE" w:rsidRPr="004B1A0C">
        <w:t xml:space="preserve">National </w:t>
      </w:r>
      <w:r w:rsidR="00D476E9" w:rsidRPr="004B1A0C">
        <w:t>P</w:t>
      </w:r>
      <w:r w:rsidR="00814ACE" w:rsidRPr="004B1A0C">
        <w:t xml:space="preserve">olice </w:t>
      </w:r>
      <w:r w:rsidR="00D476E9" w:rsidRPr="004B1A0C">
        <w:t>C</w:t>
      </w:r>
      <w:r w:rsidR="00814ACE" w:rsidRPr="004B1A0C">
        <w:t>heck</w:t>
      </w:r>
      <w:r w:rsidR="00D476E9" w:rsidRPr="004B1A0C">
        <w:t xml:space="preserve"> or equivalent</w:t>
      </w:r>
      <w:r w:rsidR="00814ACE" w:rsidRPr="004B1A0C">
        <w:t>. Please note that people with criminal records are not automatically deemed ineligible. Each application will be considered on its merits.</w:t>
      </w:r>
      <w:r w:rsidRPr="004B1A0C">
        <w:t xml:space="preserve"> </w:t>
      </w:r>
    </w:p>
    <w:p w14:paraId="4B06EECB" w14:textId="572139DE" w:rsidR="00246D6B" w:rsidRPr="004B1A0C" w:rsidRDefault="003D5AA5" w:rsidP="00E673A0">
      <w:pPr>
        <w:pStyle w:val="Boxedlistbullet"/>
        <w:spacing w:before="100" w:beforeAutospacing="1" w:after="100" w:afterAutospacing="1"/>
      </w:pPr>
      <w:r w:rsidRPr="004B1A0C">
        <w:t xml:space="preserve">The successful candidate </w:t>
      </w:r>
      <w:r w:rsidR="004B1A0C" w:rsidRPr="004B1A0C">
        <w:t>may</w:t>
      </w:r>
      <w:r w:rsidRPr="004B1A0C">
        <w:t xml:space="preserve"> be required to undertake a pre-employment medical examination prior to commencement.</w:t>
      </w:r>
    </w:p>
    <w:p w14:paraId="6403D18A" w14:textId="77777777" w:rsidR="00E673A0" w:rsidRPr="004B1A0C" w:rsidRDefault="00036D29" w:rsidP="00E673A0">
      <w:pPr>
        <w:pStyle w:val="Boxedlistbullet"/>
        <w:spacing w:before="100" w:beforeAutospacing="1" w:after="100" w:afterAutospacing="1"/>
      </w:pPr>
      <w:r w:rsidRPr="004B1A0C">
        <w:t xml:space="preserve">If the successful candidate is not an Australian Citizen or Permanent Resident, they </w:t>
      </w:r>
      <w:r w:rsidR="00E673A0" w:rsidRPr="004B1A0C">
        <w:t>may be required to undergo additional security clearances, which may include medical examinations and an international standardised test of English language proficiency (i.e. IELTS test</w:t>
      </w:r>
      <w:proofErr w:type="gramStart"/>
      <w:r w:rsidR="00E673A0" w:rsidRPr="004B1A0C">
        <w:t>).-</w:t>
      </w:r>
      <w:proofErr w:type="gramEnd"/>
      <w:r w:rsidR="00E673A0" w:rsidRPr="004B1A0C">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41"/>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41"/>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CE280CD" w14:textId="77777777" w:rsidR="00B50C20" w:rsidRPr="00B50C20" w:rsidRDefault="00B50C20" w:rsidP="00F94B61">
      <w:pPr>
        <w:spacing w:after="180"/>
        <w:rPr>
          <w:bCs/>
          <w:szCs w:val="24"/>
        </w:rPr>
      </w:pPr>
      <w:bookmarkStart w:id="5" w:name="_Hlk81837291"/>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p>
    <w:bookmarkEnd w:id="2"/>
    <w:bookmarkEnd w:id="5"/>
    <w:p w14:paraId="2B0466EF" w14:textId="64A93CFB"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A4556E"/>
    <w:multiLevelType w:val="hybridMultilevel"/>
    <w:tmpl w:val="375EA3B4"/>
    <w:lvl w:ilvl="0" w:tplc="BC5205B2">
      <w:start w:val="1"/>
      <w:numFmt w:val="decimal"/>
      <w:lvlText w:val="%1."/>
      <w:lvlJc w:val="left"/>
      <w:pPr>
        <w:ind w:left="720" w:hanging="360"/>
      </w:pPr>
    </w:lvl>
    <w:lvl w:ilvl="1" w:tplc="E5DA666E">
      <w:start w:val="1"/>
      <w:numFmt w:val="lowerLetter"/>
      <w:lvlText w:val="%2."/>
      <w:lvlJc w:val="left"/>
      <w:pPr>
        <w:ind w:left="1440" w:hanging="360"/>
      </w:pPr>
    </w:lvl>
    <w:lvl w:ilvl="2" w:tplc="1F22AA0A">
      <w:start w:val="1"/>
      <w:numFmt w:val="lowerRoman"/>
      <w:lvlText w:val="%3."/>
      <w:lvlJc w:val="right"/>
      <w:pPr>
        <w:ind w:left="2160" w:hanging="180"/>
      </w:pPr>
    </w:lvl>
    <w:lvl w:ilvl="3" w:tplc="AB56B498">
      <w:start w:val="1"/>
      <w:numFmt w:val="decimal"/>
      <w:lvlText w:val="%4."/>
      <w:lvlJc w:val="left"/>
      <w:pPr>
        <w:ind w:left="2880" w:hanging="360"/>
      </w:pPr>
    </w:lvl>
    <w:lvl w:ilvl="4" w:tplc="DD7EBE14">
      <w:start w:val="1"/>
      <w:numFmt w:val="lowerLetter"/>
      <w:lvlText w:val="%5."/>
      <w:lvlJc w:val="left"/>
      <w:pPr>
        <w:ind w:left="3600" w:hanging="360"/>
      </w:pPr>
    </w:lvl>
    <w:lvl w:ilvl="5" w:tplc="9ED6DDDE">
      <w:start w:val="1"/>
      <w:numFmt w:val="lowerRoman"/>
      <w:lvlText w:val="%6."/>
      <w:lvlJc w:val="right"/>
      <w:pPr>
        <w:ind w:left="4320" w:hanging="180"/>
      </w:pPr>
    </w:lvl>
    <w:lvl w:ilvl="6" w:tplc="431ACD0C">
      <w:start w:val="1"/>
      <w:numFmt w:val="decimal"/>
      <w:lvlText w:val="%7."/>
      <w:lvlJc w:val="left"/>
      <w:pPr>
        <w:ind w:left="5040" w:hanging="360"/>
      </w:pPr>
    </w:lvl>
    <w:lvl w:ilvl="7" w:tplc="E5241D2C">
      <w:start w:val="1"/>
      <w:numFmt w:val="lowerLetter"/>
      <w:lvlText w:val="%8."/>
      <w:lvlJc w:val="left"/>
      <w:pPr>
        <w:ind w:left="5760" w:hanging="360"/>
      </w:pPr>
    </w:lvl>
    <w:lvl w:ilvl="8" w:tplc="87343CE0">
      <w:start w:val="1"/>
      <w:numFmt w:val="lowerRoman"/>
      <w:lvlText w:val="%9."/>
      <w:lvlJc w:val="right"/>
      <w:pPr>
        <w:ind w:left="648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944F35"/>
    <w:multiLevelType w:val="hybridMultilevel"/>
    <w:tmpl w:val="E458B7B4"/>
    <w:lvl w:ilvl="0" w:tplc="27344EA4">
      <w:start w:val="1"/>
      <w:numFmt w:val="bullet"/>
      <w:lvlText w:val=""/>
      <w:lvlJc w:val="left"/>
      <w:pPr>
        <w:ind w:left="720" w:hanging="360"/>
      </w:pPr>
      <w:rPr>
        <w:rFonts w:ascii="Symbol" w:hAnsi="Symbol" w:hint="default"/>
      </w:rPr>
    </w:lvl>
    <w:lvl w:ilvl="1" w:tplc="811ECC0C">
      <w:start w:val="1"/>
      <w:numFmt w:val="bullet"/>
      <w:lvlText w:val="o"/>
      <w:lvlJc w:val="left"/>
      <w:pPr>
        <w:ind w:left="1440" w:hanging="360"/>
      </w:pPr>
      <w:rPr>
        <w:rFonts w:ascii="Courier New" w:hAnsi="Courier New" w:hint="default"/>
      </w:rPr>
    </w:lvl>
    <w:lvl w:ilvl="2" w:tplc="66D68CA8">
      <w:start w:val="1"/>
      <w:numFmt w:val="bullet"/>
      <w:lvlText w:val=""/>
      <w:lvlJc w:val="left"/>
      <w:pPr>
        <w:ind w:left="2160" w:hanging="360"/>
      </w:pPr>
      <w:rPr>
        <w:rFonts w:ascii="Wingdings" w:hAnsi="Wingdings" w:hint="default"/>
      </w:rPr>
    </w:lvl>
    <w:lvl w:ilvl="3" w:tplc="795EA866">
      <w:start w:val="1"/>
      <w:numFmt w:val="bullet"/>
      <w:lvlText w:val=""/>
      <w:lvlJc w:val="left"/>
      <w:pPr>
        <w:ind w:left="2880" w:hanging="360"/>
      </w:pPr>
      <w:rPr>
        <w:rFonts w:ascii="Symbol" w:hAnsi="Symbol" w:hint="default"/>
      </w:rPr>
    </w:lvl>
    <w:lvl w:ilvl="4" w:tplc="F82E896E">
      <w:start w:val="1"/>
      <w:numFmt w:val="bullet"/>
      <w:lvlText w:val="o"/>
      <w:lvlJc w:val="left"/>
      <w:pPr>
        <w:ind w:left="3600" w:hanging="360"/>
      </w:pPr>
      <w:rPr>
        <w:rFonts w:ascii="Courier New" w:hAnsi="Courier New" w:hint="default"/>
      </w:rPr>
    </w:lvl>
    <w:lvl w:ilvl="5" w:tplc="D25A759A">
      <w:start w:val="1"/>
      <w:numFmt w:val="bullet"/>
      <w:lvlText w:val=""/>
      <w:lvlJc w:val="left"/>
      <w:pPr>
        <w:ind w:left="4320" w:hanging="360"/>
      </w:pPr>
      <w:rPr>
        <w:rFonts w:ascii="Wingdings" w:hAnsi="Wingdings" w:hint="default"/>
      </w:rPr>
    </w:lvl>
    <w:lvl w:ilvl="6" w:tplc="FC247918">
      <w:start w:val="1"/>
      <w:numFmt w:val="bullet"/>
      <w:lvlText w:val=""/>
      <w:lvlJc w:val="left"/>
      <w:pPr>
        <w:ind w:left="5040" w:hanging="360"/>
      </w:pPr>
      <w:rPr>
        <w:rFonts w:ascii="Symbol" w:hAnsi="Symbol" w:hint="default"/>
      </w:rPr>
    </w:lvl>
    <w:lvl w:ilvl="7" w:tplc="2C948B9E">
      <w:start w:val="1"/>
      <w:numFmt w:val="bullet"/>
      <w:lvlText w:val="o"/>
      <w:lvlJc w:val="left"/>
      <w:pPr>
        <w:ind w:left="5760" w:hanging="360"/>
      </w:pPr>
      <w:rPr>
        <w:rFonts w:ascii="Courier New" w:hAnsi="Courier New" w:hint="default"/>
      </w:rPr>
    </w:lvl>
    <w:lvl w:ilvl="8" w:tplc="C2F6D9BA">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43C00DD"/>
    <w:multiLevelType w:val="hybridMultilevel"/>
    <w:tmpl w:val="81FE5262"/>
    <w:lvl w:ilvl="0" w:tplc="CCBE09B0">
      <w:start w:val="1"/>
      <w:numFmt w:val="decimal"/>
      <w:lvlText w:val="%1."/>
      <w:lvlJc w:val="left"/>
      <w:pPr>
        <w:ind w:left="360" w:hanging="360"/>
      </w:pPr>
    </w:lvl>
    <w:lvl w:ilvl="1" w:tplc="18DC1BDA">
      <w:start w:val="1"/>
      <w:numFmt w:val="lowerLetter"/>
      <w:lvlText w:val="%2."/>
      <w:lvlJc w:val="left"/>
      <w:pPr>
        <w:ind w:left="1080" w:hanging="360"/>
      </w:pPr>
    </w:lvl>
    <w:lvl w:ilvl="2" w:tplc="D4CE9A1C">
      <w:start w:val="1"/>
      <w:numFmt w:val="lowerRoman"/>
      <w:lvlText w:val="%3."/>
      <w:lvlJc w:val="right"/>
      <w:pPr>
        <w:ind w:left="1800" w:hanging="180"/>
      </w:pPr>
    </w:lvl>
    <w:lvl w:ilvl="3" w:tplc="94424D74">
      <w:start w:val="1"/>
      <w:numFmt w:val="decimal"/>
      <w:lvlText w:val="%4."/>
      <w:lvlJc w:val="left"/>
      <w:pPr>
        <w:ind w:left="2520" w:hanging="360"/>
      </w:pPr>
    </w:lvl>
    <w:lvl w:ilvl="4" w:tplc="E9168E76">
      <w:start w:val="1"/>
      <w:numFmt w:val="lowerLetter"/>
      <w:lvlText w:val="%5."/>
      <w:lvlJc w:val="left"/>
      <w:pPr>
        <w:ind w:left="3240" w:hanging="360"/>
      </w:pPr>
    </w:lvl>
    <w:lvl w:ilvl="5" w:tplc="E05227F0">
      <w:start w:val="1"/>
      <w:numFmt w:val="lowerRoman"/>
      <w:lvlText w:val="%6."/>
      <w:lvlJc w:val="right"/>
      <w:pPr>
        <w:ind w:left="3960" w:hanging="180"/>
      </w:pPr>
    </w:lvl>
    <w:lvl w:ilvl="6" w:tplc="7758FA16">
      <w:start w:val="1"/>
      <w:numFmt w:val="decimal"/>
      <w:lvlText w:val="%7."/>
      <w:lvlJc w:val="left"/>
      <w:pPr>
        <w:ind w:left="4680" w:hanging="360"/>
      </w:pPr>
    </w:lvl>
    <w:lvl w:ilvl="7" w:tplc="B6349524">
      <w:start w:val="1"/>
      <w:numFmt w:val="lowerLetter"/>
      <w:lvlText w:val="%8."/>
      <w:lvlJc w:val="left"/>
      <w:pPr>
        <w:ind w:left="5400" w:hanging="360"/>
      </w:pPr>
    </w:lvl>
    <w:lvl w:ilvl="8" w:tplc="14E01640">
      <w:start w:val="1"/>
      <w:numFmt w:val="lowerRoman"/>
      <w:lvlText w:val="%9."/>
      <w:lvlJc w:val="right"/>
      <w:pPr>
        <w:ind w:left="6120" w:hanging="180"/>
      </w:p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A572E9"/>
    <w:multiLevelType w:val="hybridMultilevel"/>
    <w:tmpl w:val="5ACE2996"/>
    <w:lvl w:ilvl="0" w:tplc="C34E3F36">
      <w:start w:val="1"/>
      <w:numFmt w:val="decimal"/>
      <w:lvlText w:val="%1."/>
      <w:lvlJc w:val="left"/>
      <w:pPr>
        <w:ind w:left="720" w:hanging="360"/>
      </w:pPr>
    </w:lvl>
    <w:lvl w:ilvl="1" w:tplc="6BC8494A">
      <w:start w:val="1"/>
      <w:numFmt w:val="lowerLetter"/>
      <w:lvlText w:val="%2."/>
      <w:lvlJc w:val="left"/>
      <w:pPr>
        <w:ind w:left="1440" w:hanging="360"/>
      </w:pPr>
    </w:lvl>
    <w:lvl w:ilvl="2" w:tplc="EEACEFDE">
      <w:start w:val="1"/>
      <w:numFmt w:val="lowerRoman"/>
      <w:lvlText w:val="%3."/>
      <w:lvlJc w:val="right"/>
      <w:pPr>
        <w:ind w:left="2160" w:hanging="180"/>
      </w:pPr>
    </w:lvl>
    <w:lvl w:ilvl="3" w:tplc="B29C7CDE">
      <w:start w:val="1"/>
      <w:numFmt w:val="decimal"/>
      <w:lvlText w:val="%4."/>
      <w:lvlJc w:val="left"/>
      <w:pPr>
        <w:ind w:left="2880" w:hanging="360"/>
      </w:pPr>
    </w:lvl>
    <w:lvl w:ilvl="4" w:tplc="B9826238">
      <w:start w:val="1"/>
      <w:numFmt w:val="lowerLetter"/>
      <w:lvlText w:val="%5."/>
      <w:lvlJc w:val="left"/>
      <w:pPr>
        <w:ind w:left="3600" w:hanging="360"/>
      </w:pPr>
    </w:lvl>
    <w:lvl w:ilvl="5" w:tplc="8D6020E2">
      <w:start w:val="1"/>
      <w:numFmt w:val="lowerRoman"/>
      <w:lvlText w:val="%6."/>
      <w:lvlJc w:val="right"/>
      <w:pPr>
        <w:ind w:left="4320" w:hanging="180"/>
      </w:pPr>
    </w:lvl>
    <w:lvl w:ilvl="6" w:tplc="EA848D14">
      <w:start w:val="1"/>
      <w:numFmt w:val="decimal"/>
      <w:lvlText w:val="%7."/>
      <w:lvlJc w:val="left"/>
      <w:pPr>
        <w:ind w:left="5040" w:hanging="360"/>
      </w:pPr>
    </w:lvl>
    <w:lvl w:ilvl="7" w:tplc="B6F087D4">
      <w:start w:val="1"/>
      <w:numFmt w:val="lowerLetter"/>
      <w:lvlText w:val="%8."/>
      <w:lvlJc w:val="left"/>
      <w:pPr>
        <w:ind w:left="5760" w:hanging="360"/>
      </w:pPr>
    </w:lvl>
    <w:lvl w:ilvl="8" w:tplc="3E28E02E">
      <w:start w:val="1"/>
      <w:numFmt w:val="lowerRoman"/>
      <w:lvlText w:val="%9."/>
      <w:lvlJc w:val="right"/>
      <w:pPr>
        <w:ind w:left="6480" w:hanging="180"/>
      </w:pPr>
    </w:lvl>
  </w:abstractNum>
  <w:num w:numId="1">
    <w:abstractNumId w:val="26"/>
  </w:num>
  <w:num w:numId="2">
    <w:abstractNumId w:val="33"/>
  </w:num>
  <w:num w:numId="3">
    <w:abstractNumId w:val="36"/>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7"/>
  </w:num>
  <w:num w:numId="17">
    <w:abstractNumId w:val="16"/>
  </w:num>
  <w:num w:numId="18">
    <w:abstractNumId w:val="28"/>
  </w:num>
  <w:num w:numId="19">
    <w:abstractNumId w:val="34"/>
  </w:num>
  <w:num w:numId="20">
    <w:abstractNumId w:val="29"/>
  </w:num>
  <w:num w:numId="21">
    <w:abstractNumId w:val="20"/>
  </w:num>
  <w:num w:numId="22">
    <w:abstractNumId w:val="22"/>
  </w:num>
  <w:num w:numId="23">
    <w:abstractNumId w:val="18"/>
  </w:num>
  <w:num w:numId="24">
    <w:abstractNumId w:val="14"/>
  </w:num>
  <w:num w:numId="25">
    <w:abstractNumId w:val="15"/>
  </w:num>
  <w:num w:numId="26">
    <w:abstractNumId w:val="12"/>
  </w:num>
  <w:num w:numId="27">
    <w:abstractNumId w:val="10"/>
  </w:num>
  <w:num w:numId="28">
    <w:abstractNumId w:val="19"/>
  </w:num>
  <w:num w:numId="29">
    <w:abstractNumId w:val="32"/>
  </w:num>
  <w:num w:numId="30">
    <w:abstractNumId w:val="21"/>
  </w:num>
  <w:num w:numId="31">
    <w:abstractNumId w:val="27"/>
  </w:num>
  <w:num w:numId="32">
    <w:abstractNumId w:val="25"/>
  </w:num>
  <w:num w:numId="33">
    <w:abstractNumId w:val="10"/>
  </w:num>
  <w:num w:numId="34">
    <w:abstractNumId w:val="25"/>
  </w:num>
  <w:num w:numId="35">
    <w:abstractNumId w:val="35"/>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0"/>
  </w:num>
  <w:num w:numId="39">
    <w:abstractNumId w:val="10"/>
  </w:num>
  <w:num w:numId="40">
    <w:abstractNumId w:val="22"/>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4E6C"/>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3E0D"/>
    <w:rsid w:val="0023459E"/>
    <w:rsid w:val="0023463D"/>
    <w:rsid w:val="002412E0"/>
    <w:rsid w:val="002447D8"/>
    <w:rsid w:val="002468D5"/>
    <w:rsid w:val="00246B35"/>
    <w:rsid w:val="00246D6B"/>
    <w:rsid w:val="00250F1F"/>
    <w:rsid w:val="00251E5B"/>
    <w:rsid w:val="002528B8"/>
    <w:rsid w:val="00252E1A"/>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586"/>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A0C"/>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AFDDA2"/>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5712"/>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 w:val="048423DA"/>
    <w:rsid w:val="04E2E43B"/>
    <w:rsid w:val="0BF55DE6"/>
    <w:rsid w:val="0C567F2A"/>
    <w:rsid w:val="0C78A2EB"/>
    <w:rsid w:val="12F99BEB"/>
    <w:rsid w:val="139549DA"/>
    <w:rsid w:val="14EF6CF6"/>
    <w:rsid w:val="15311A3B"/>
    <w:rsid w:val="160B67F4"/>
    <w:rsid w:val="1868BAFD"/>
    <w:rsid w:val="1BAC4AED"/>
    <w:rsid w:val="1DCA47E3"/>
    <w:rsid w:val="1F1B5FD9"/>
    <w:rsid w:val="224E9D12"/>
    <w:rsid w:val="232B890B"/>
    <w:rsid w:val="23E74090"/>
    <w:rsid w:val="23EF35A3"/>
    <w:rsid w:val="29CE7DE1"/>
    <w:rsid w:val="2D263052"/>
    <w:rsid w:val="2DC50126"/>
    <w:rsid w:val="2FCF19F2"/>
    <w:rsid w:val="3178D847"/>
    <w:rsid w:val="321D1180"/>
    <w:rsid w:val="33005BA3"/>
    <w:rsid w:val="3722D375"/>
    <w:rsid w:val="37478203"/>
    <w:rsid w:val="378A7FB9"/>
    <w:rsid w:val="37B59CC7"/>
    <w:rsid w:val="37EEC34B"/>
    <w:rsid w:val="3926501A"/>
    <w:rsid w:val="3AC2207B"/>
    <w:rsid w:val="3BE8332D"/>
    <w:rsid w:val="3C49843F"/>
    <w:rsid w:val="3C7D9A96"/>
    <w:rsid w:val="3ED48D76"/>
    <w:rsid w:val="412E7DC5"/>
    <w:rsid w:val="418FC16E"/>
    <w:rsid w:val="449C81A0"/>
    <w:rsid w:val="45A13769"/>
    <w:rsid w:val="47054517"/>
    <w:rsid w:val="473D07CA"/>
    <w:rsid w:val="4B8D53E5"/>
    <w:rsid w:val="56AE2877"/>
    <w:rsid w:val="59CE0D3C"/>
    <w:rsid w:val="5AC71808"/>
    <w:rsid w:val="5E200D75"/>
    <w:rsid w:val="5EA53D35"/>
    <w:rsid w:val="607D893B"/>
    <w:rsid w:val="6087BF5A"/>
    <w:rsid w:val="62897EBC"/>
    <w:rsid w:val="632C071C"/>
    <w:rsid w:val="63DC0210"/>
    <w:rsid w:val="6486A3D9"/>
    <w:rsid w:val="649CB2AC"/>
    <w:rsid w:val="65CC9909"/>
    <w:rsid w:val="66A81993"/>
    <w:rsid w:val="68FC1A6F"/>
    <w:rsid w:val="693C2398"/>
    <w:rsid w:val="6AD7F3F9"/>
    <w:rsid w:val="6B5413E1"/>
    <w:rsid w:val="6B72B73C"/>
    <w:rsid w:val="6BB64605"/>
    <w:rsid w:val="6C6FDCC0"/>
    <w:rsid w:val="6D6E77B9"/>
    <w:rsid w:val="6D82E456"/>
    <w:rsid w:val="6F923CBF"/>
    <w:rsid w:val="74D59FAD"/>
    <w:rsid w:val="769AE090"/>
    <w:rsid w:val="76C62AE3"/>
    <w:rsid w:val="7710AA40"/>
    <w:rsid w:val="7A164951"/>
    <w:rsid w:val="7D1D49A1"/>
    <w:rsid w:val="7D247991"/>
    <w:rsid w:val="7D34602D"/>
    <w:rsid w:val="7E74E105"/>
    <w:rsid w:val="7EBD7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2"/>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5"/>
      </w:numPr>
      <w:tabs>
        <w:tab w:val="left" w:pos="397"/>
      </w:tabs>
      <w:spacing w:before="60" w:after="60"/>
      <w:ind w:left="198" w:hanging="198"/>
    </w:pPr>
  </w:style>
  <w:style w:type="paragraph" w:styleId="ListNumber">
    <w:name w:val="List Number"/>
    <w:basedOn w:val="BodyText"/>
    <w:uiPriority w:val="2"/>
    <w:qFormat/>
    <w:rsid w:val="00332C06"/>
    <w:pPr>
      <w:numPr>
        <w:numId w:val="18"/>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9"/>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7"/>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0"/>
      </w:numPr>
      <w:tabs>
        <w:tab w:val="clear" w:pos="397"/>
      </w:tabs>
      <w:ind w:left="1078" w:hanging="284"/>
    </w:pPr>
  </w:style>
  <w:style w:type="numbering" w:customStyle="1" w:styleId="TableBullets">
    <w:name w:val="TableBullets"/>
    <w:uiPriority w:val="99"/>
    <w:rsid w:val="00332C06"/>
    <w:pPr>
      <w:numPr>
        <w:numId w:val="17"/>
      </w:numPr>
    </w:pPr>
  </w:style>
  <w:style w:type="numbering" w:customStyle="1" w:styleId="Sources">
    <w:name w:val="Sources"/>
    <w:rsid w:val="00332C06"/>
    <w:pPr>
      <w:numPr>
        <w:numId w:val="16"/>
      </w:numPr>
    </w:pPr>
  </w:style>
  <w:style w:type="numbering" w:customStyle="1" w:styleId="Bullets">
    <w:name w:val="Bullets"/>
    <w:rsid w:val="00332C06"/>
    <w:pPr>
      <w:numPr>
        <w:numId w:val="15"/>
      </w:numPr>
    </w:pPr>
  </w:style>
  <w:style w:type="numbering" w:customStyle="1" w:styleId="Numbers">
    <w:name w:val="Numbers"/>
    <w:rsid w:val="00332C06"/>
    <w:pPr>
      <w:numPr>
        <w:numId w:val="18"/>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1"/>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1624</Words>
  <Characters>10374</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2022-05-22T23:57:00Z</dcterms:created>
  <dcterms:modified xsi:type="dcterms:W3CDTF">2022-05-22T23:57:00Z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