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C267356" w14:textId="45374B71" w:rsidR="00332C06" w:rsidRPr="00674783" w:rsidRDefault="00CC201B" w:rsidP="00DF2E11">
          <w:pPr>
            <w:pStyle w:val="Heading1"/>
            <w:spacing w:after="0"/>
          </w:pPr>
          <w:r>
            <w:t>Position Details</w:t>
          </w:r>
          <w:bookmarkEnd w:id="0"/>
        </w:p>
        <w:p w14:paraId="3A2372C6" w14:textId="77777777" w:rsidR="006246C0" w:rsidRDefault="00F43284" w:rsidP="39225D9C">
          <w:pPr>
            <w:pStyle w:val="Heading2"/>
            <w:spacing w:before="0" w:after="120"/>
          </w:pPr>
          <w:r>
            <w:t>Research Projects</w:t>
          </w:r>
          <w:r w:rsidR="00CC201B">
            <w:t>- CSOF</w:t>
          </w:r>
          <w:r w:rsidR="006B4076">
            <w:t>5</w:t>
          </w:r>
        </w:p>
      </w:sdtContent>
    </w:sdt>
    <w:tbl>
      <w:tblPr>
        <w:tblStyle w:val="TableCSIRO"/>
        <w:tblW w:w="9639" w:type="dxa"/>
        <w:tblInd w:w="0" w:type="dxa"/>
        <w:tblLook w:val="00A0" w:firstRow="1" w:lastRow="0" w:firstColumn="1" w:lastColumn="0" w:noHBand="0" w:noVBand="0"/>
      </w:tblPr>
      <w:tblGrid>
        <w:gridCol w:w="2836"/>
        <w:gridCol w:w="6803"/>
      </w:tblGrid>
      <w:tr w:rsidR="00452FD5" w:rsidRPr="0093721B" w14:paraId="275C359F" w14:textId="77777777" w:rsidTr="006105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7CF6E92C" w14:textId="77777777" w:rsidR="00452FD5" w:rsidRPr="0093721B" w:rsidRDefault="56163DD0" w:rsidP="00CB6BD6">
            <w:pPr>
              <w:pStyle w:val="ColumnHeading"/>
              <w:spacing w:before="0" w:line="240" w:lineRule="auto"/>
              <w:rPr>
                <w:sz w:val="22"/>
              </w:rPr>
            </w:pPr>
            <w:r w:rsidRPr="39225D9C">
              <w:rPr>
                <w:sz w:val="22"/>
              </w:rPr>
              <w:t>The following information is for applicants</w:t>
            </w:r>
          </w:p>
        </w:tc>
      </w:tr>
      <w:tr w:rsidR="00CC201B" w:rsidRPr="0093721B" w14:paraId="68C91CD6" w14:textId="77777777" w:rsidTr="006105D5">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71" w:type="pct"/>
            <w:vAlign w:val="center"/>
          </w:tcPr>
          <w:p w14:paraId="1781D953" w14:textId="77777777" w:rsidR="00CC201B" w:rsidRPr="0093721B" w:rsidRDefault="6EE96962" w:rsidP="00CB6BD6">
            <w:pPr>
              <w:pStyle w:val="TableText"/>
              <w:spacing w:before="0" w:after="0" w:line="240" w:lineRule="auto"/>
              <w:rPr>
                <w:sz w:val="22"/>
              </w:rPr>
            </w:pPr>
            <w:bookmarkStart w:id="1" w:name="_Hlk83210276"/>
            <w:r w:rsidRPr="39225D9C">
              <w:rPr>
                <w:sz w:val="22"/>
              </w:rPr>
              <w:t>Advertised Job Title</w:t>
            </w:r>
          </w:p>
        </w:tc>
        <w:tc>
          <w:tcPr>
            <w:tcW w:w="3529" w:type="pct"/>
            <w:vAlign w:val="center"/>
          </w:tcPr>
          <w:p w14:paraId="6B7B0058" w14:textId="73E8C1CA" w:rsidR="00CC201B" w:rsidRPr="0093721B" w:rsidRDefault="017EE31A" w:rsidP="00CB6BD6">
            <w:pPr>
              <w:spacing w:before="0"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themeColor="text2"/>
                <w:sz w:val="22"/>
              </w:rPr>
            </w:pPr>
            <w:r w:rsidRPr="39225D9C">
              <w:rPr>
                <w:rFonts w:cs="Calibri"/>
                <w:color w:val="000000" w:themeColor="text2"/>
                <w:sz w:val="22"/>
              </w:rPr>
              <w:t>Bioinformatics Research Technician</w:t>
            </w:r>
          </w:p>
        </w:tc>
      </w:tr>
      <w:bookmarkEnd w:id="1"/>
      <w:tr w:rsidR="00CC201B" w:rsidRPr="0093721B" w14:paraId="6F5F2209" w14:textId="77777777" w:rsidTr="006105D5">
        <w:trPr>
          <w:trHeight w:val="337"/>
        </w:trPr>
        <w:tc>
          <w:tcPr>
            <w:cnfStyle w:val="001000000000" w:firstRow="0" w:lastRow="0" w:firstColumn="1" w:lastColumn="0" w:oddVBand="0" w:evenVBand="0" w:oddHBand="0" w:evenHBand="0" w:firstRowFirstColumn="0" w:firstRowLastColumn="0" w:lastRowFirstColumn="0" w:lastRowLastColumn="0"/>
            <w:tcW w:w="1471" w:type="pct"/>
            <w:vAlign w:val="center"/>
          </w:tcPr>
          <w:p w14:paraId="06643B1A" w14:textId="77777777" w:rsidR="00CC201B" w:rsidRPr="0093721B" w:rsidRDefault="6EE96962" w:rsidP="00CB6BD6">
            <w:pPr>
              <w:pStyle w:val="TableText"/>
              <w:spacing w:before="0" w:after="0" w:line="240" w:lineRule="auto"/>
              <w:rPr>
                <w:sz w:val="22"/>
              </w:rPr>
            </w:pPr>
            <w:r w:rsidRPr="39225D9C">
              <w:rPr>
                <w:sz w:val="22"/>
              </w:rPr>
              <w:t>Job Reference</w:t>
            </w:r>
          </w:p>
        </w:tc>
        <w:tc>
          <w:tcPr>
            <w:tcW w:w="3529" w:type="pct"/>
            <w:vAlign w:val="center"/>
          </w:tcPr>
          <w:p w14:paraId="4E3C0380" w14:textId="70D4CAAE" w:rsidR="00CC201B" w:rsidRPr="0093721B" w:rsidRDefault="0064319A" w:rsidP="00CB6BD6">
            <w:pPr>
              <w:pStyle w:val="TableBullet"/>
              <w:numPr>
                <w:ilvl w:val="0"/>
                <w:numId w:val="0"/>
              </w:numPr>
              <w:spacing w:before="0" w:after="0" w:line="240" w:lineRule="auto"/>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77882</w:t>
            </w:r>
          </w:p>
        </w:tc>
      </w:tr>
      <w:tr w:rsidR="00BB778B" w:rsidRPr="0093721B" w14:paraId="5C2402CA" w14:textId="77777777" w:rsidTr="006105D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71" w:type="pct"/>
            <w:vAlign w:val="center"/>
          </w:tcPr>
          <w:p w14:paraId="2FA9999F" w14:textId="77777777" w:rsidR="00BB778B" w:rsidRPr="0093721B" w:rsidRDefault="055E7B19" w:rsidP="00CB6BD6">
            <w:pPr>
              <w:pStyle w:val="TableText"/>
              <w:spacing w:before="0" w:after="0" w:line="240" w:lineRule="auto"/>
              <w:rPr>
                <w:sz w:val="22"/>
              </w:rPr>
            </w:pPr>
            <w:r w:rsidRPr="39225D9C">
              <w:rPr>
                <w:sz w:val="22"/>
              </w:rPr>
              <w:t>Tenure</w:t>
            </w:r>
          </w:p>
        </w:tc>
        <w:tc>
          <w:tcPr>
            <w:tcW w:w="3529" w:type="pct"/>
            <w:vAlign w:val="center"/>
          </w:tcPr>
          <w:p w14:paraId="579CE46C" w14:textId="77777777" w:rsidR="00BB778B" w:rsidRPr="00CB6BD6" w:rsidRDefault="00043B07" w:rsidP="00CB6BD6">
            <w:pPr>
              <w:pStyle w:val="TableBullet"/>
              <w:numPr>
                <w:ilvl w:val="0"/>
                <w:numId w:val="0"/>
              </w:numPr>
              <w:tabs>
                <w:tab w:val="num" w:pos="170"/>
              </w:tabs>
              <w:spacing w:before="0"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themeColor="text2"/>
                <w:sz w:val="22"/>
              </w:rPr>
            </w:pPr>
            <w:r w:rsidRPr="00CB6BD6">
              <w:rPr>
                <w:rFonts w:cs="Calibri"/>
                <w:color w:val="000000" w:themeColor="text2"/>
                <w:sz w:val="22"/>
              </w:rPr>
              <w:t>Specified term of 2 years (with possibility for extension)</w:t>
            </w:r>
          </w:p>
          <w:p w14:paraId="32FAD757" w14:textId="089292DC" w:rsidR="00CB6BD6" w:rsidRPr="00CB6BD6" w:rsidRDefault="00CB6BD6" w:rsidP="00CB6BD6">
            <w:pPr>
              <w:pStyle w:val="TableText"/>
              <w:spacing w:before="0" w:after="0"/>
              <w:cnfStyle w:val="000000100000" w:firstRow="0" w:lastRow="0" w:firstColumn="0" w:lastColumn="0" w:oddVBand="0" w:evenVBand="0" w:oddHBand="1" w:evenHBand="0" w:firstRowFirstColumn="0" w:firstRowLastColumn="0" w:lastRowFirstColumn="0" w:lastRowLastColumn="0"/>
              <w:rPr>
                <w:sz w:val="22"/>
              </w:rPr>
            </w:pPr>
            <w:r w:rsidRPr="00CB6BD6">
              <w:rPr>
                <w:sz w:val="22"/>
              </w:rPr>
              <w:t>Full-time</w:t>
            </w:r>
          </w:p>
        </w:tc>
      </w:tr>
      <w:tr w:rsidR="00BB778B" w:rsidRPr="0093721B" w14:paraId="10EA6FAA" w14:textId="77777777" w:rsidTr="006105D5">
        <w:trPr>
          <w:trHeight w:val="413"/>
        </w:trPr>
        <w:tc>
          <w:tcPr>
            <w:cnfStyle w:val="001000000000" w:firstRow="0" w:lastRow="0" w:firstColumn="1" w:lastColumn="0" w:oddVBand="0" w:evenVBand="0" w:oddHBand="0" w:evenHBand="0" w:firstRowFirstColumn="0" w:firstRowLastColumn="0" w:lastRowFirstColumn="0" w:lastRowLastColumn="0"/>
            <w:tcW w:w="1471" w:type="pct"/>
            <w:vAlign w:val="center"/>
          </w:tcPr>
          <w:p w14:paraId="6C8BE595" w14:textId="77777777" w:rsidR="00BB778B" w:rsidRPr="0093721B" w:rsidRDefault="055E7B19" w:rsidP="00CB6BD6">
            <w:pPr>
              <w:pStyle w:val="TableText"/>
              <w:spacing w:before="0" w:after="0" w:line="240" w:lineRule="auto"/>
              <w:rPr>
                <w:sz w:val="22"/>
              </w:rPr>
            </w:pPr>
            <w:r w:rsidRPr="39225D9C">
              <w:rPr>
                <w:sz w:val="22"/>
              </w:rPr>
              <w:t>Salary Range</w:t>
            </w:r>
          </w:p>
        </w:tc>
        <w:tc>
          <w:tcPr>
            <w:tcW w:w="3529" w:type="pct"/>
            <w:vAlign w:val="center"/>
          </w:tcPr>
          <w:p w14:paraId="4DF37C0A" w14:textId="18ED9DB2" w:rsidR="00BB778B" w:rsidRPr="0093721B" w:rsidRDefault="38C8A818" w:rsidP="00CB6BD6">
            <w:pPr>
              <w:pStyle w:val="TableBullet"/>
              <w:numPr>
                <w:ilvl w:val="0"/>
                <w:numId w:val="0"/>
              </w:numPr>
              <w:tabs>
                <w:tab w:val="num" w:pos="170"/>
              </w:tabs>
              <w:spacing w:before="0"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themeColor="text2"/>
                <w:sz w:val="22"/>
              </w:rPr>
            </w:pPr>
            <w:bookmarkStart w:id="2" w:name="_Hlk83742442"/>
            <w:r w:rsidRPr="39225D9C">
              <w:rPr>
                <w:rFonts w:cs="Calibri"/>
                <w:color w:val="000000" w:themeColor="text2"/>
                <w:sz w:val="22"/>
              </w:rPr>
              <w:t>AU$100</w:t>
            </w:r>
            <w:r w:rsidR="0064319A">
              <w:rPr>
                <w:rFonts w:cs="Calibri"/>
                <w:color w:val="000000" w:themeColor="text2"/>
                <w:sz w:val="22"/>
              </w:rPr>
              <w:t>k</w:t>
            </w:r>
            <w:r w:rsidR="00EB60B0">
              <w:rPr>
                <w:rFonts w:cs="Calibri"/>
                <w:color w:val="000000" w:themeColor="text2"/>
                <w:sz w:val="22"/>
              </w:rPr>
              <w:t xml:space="preserve"> -</w:t>
            </w:r>
            <w:r w:rsidRPr="39225D9C">
              <w:rPr>
                <w:rFonts w:cs="Calibri"/>
                <w:color w:val="000000" w:themeColor="text2"/>
                <w:sz w:val="22"/>
              </w:rPr>
              <w:t xml:space="preserve"> AU$108</w:t>
            </w:r>
            <w:r w:rsidR="0064319A">
              <w:rPr>
                <w:rFonts w:cs="Calibri"/>
                <w:color w:val="000000" w:themeColor="text2"/>
                <w:sz w:val="22"/>
              </w:rPr>
              <w:t>k per annum, plus</w:t>
            </w:r>
            <w:r w:rsidRPr="39225D9C">
              <w:rPr>
                <w:rFonts w:cs="Calibri"/>
                <w:color w:val="000000" w:themeColor="text2"/>
                <w:sz w:val="22"/>
              </w:rPr>
              <w:t xml:space="preserve"> up to 15.4% superannuation</w:t>
            </w:r>
            <w:bookmarkEnd w:id="2"/>
          </w:p>
        </w:tc>
      </w:tr>
      <w:tr w:rsidR="00926BE4" w:rsidRPr="0093721B" w14:paraId="594D5A8A" w14:textId="77777777" w:rsidTr="006105D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71" w:type="pct"/>
            <w:vAlign w:val="center"/>
          </w:tcPr>
          <w:p w14:paraId="0CCA930B" w14:textId="77777777" w:rsidR="00926BE4" w:rsidRPr="0093721B" w:rsidRDefault="15276720" w:rsidP="00CB6BD6">
            <w:pPr>
              <w:pStyle w:val="TableText"/>
              <w:spacing w:before="0" w:after="0" w:line="240" w:lineRule="auto"/>
              <w:rPr>
                <w:sz w:val="22"/>
              </w:rPr>
            </w:pPr>
            <w:r w:rsidRPr="39225D9C">
              <w:rPr>
                <w:sz w:val="22"/>
              </w:rPr>
              <w:t>Location</w:t>
            </w:r>
            <w:r w:rsidR="3BF23D47" w:rsidRPr="39225D9C">
              <w:rPr>
                <w:sz w:val="22"/>
              </w:rPr>
              <w:t>(s)</w:t>
            </w:r>
          </w:p>
        </w:tc>
        <w:tc>
          <w:tcPr>
            <w:tcW w:w="3529" w:type="pct"/>
            <w:vAlign w:val="center"/>
          </w:tcPr>
          <w:p w14:paraId="5277CF02" w14:textId="1BC0FEB5" w:rsidR="00926BE4" w:rsidRPr="0093721B" w:rsidRDefault="39661559" w:rsidP="00CB6BD6">
            <w:pPr>
              <w:pStyle w:val="TableBullet"/>
              <w:numPr>
                <w:ilvl w:val="0"/>
                <w:numId w:val="0"/>
              </w:numPr>
              <w:tabs>
                <w:tab w:val="num" w:pos="170"/>
              </w:tabs>
              <w:spacing w:before="0"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themeColor="text2"/>
                <w:sz w:val="22"/>
              </w:rPr>
            </w:pPr>
            <w:r w:rsidRPr="39225D9C">
              <w:rPr>
                <w:rFonts w:cs="Calibri"/>
                <w:color w:val="000000" w:themeColor="text2"/>
                <w:sz w:val="22"/>
              </w:rPr>
              <w:t>Black Mountain (</w:t>
            </w:r>
            <w:r w:rsidR="0064319A">
              <w:rPr>
                <w:rFonts w:cs="Calibri"/>
                <w:color w:val="000000" w:themeColor="text2"/>
                <w:sz w:val="22"/>
              </w:rPr>
              <w:t>Canberra</w:t>
            </w:r>
            <w:r w:rsidRPr="39225D9C">
              <w:rPr>
                <w:rFonts w:cs="Calibri"/>
                <w:color w:val="000000" w:themeColor="text2"/>
                <w:sz w:val="22"/>
              </w:rPr>
              <w:t>)</w:t>
            </w:r>
            <w:r w:rsidR="0064319A">
              <w:rPr>
                <w:rFonts w:cs="Calibri"/>
                <w:color w:val="000000" w:themeColor="text2"/>
                <w:sz w:val="22"/>
              </w:rPr>
              <w:t xml:space="preserve"> ACT</w:t>
            </w:r>
          </w:p>
        </w:tc>
      </w:tr>
      <w:tr w:rsidR="00926BE4" w:rsidRPr="0093721B" w14:paraId="4C0C5611" w14:textId="77777777" w:rsidTr="006105D5">
        <w:trPr>
          <w:trHeight w:val="413"/>
        </w:trPr>
        <w:tc>
          <w:tcPr>
            <w:cnfStyle w:val="001000000000" w:firstRow="0" w:lastRow="0" w:firstColumn="1" w:lastColumn="0" w:oddVBand="0" w:evenVBand="0" w:oddHBand="0" w:evenHBand="0" w:firstRowFirstColumn="0" w:firstRowLastColumn="0" w:lastRowFirstColumn="0" w:lastRowLastColumn="0"/>
            <w:tcW w:w="1471" w:type="pct"/>
            <w:vAlign w:val="center"/>
          </w:tcPr>
          <w:p w14:paraId="07973FAC" w14:textId="77777777" w:rsidR="00926BE4" w:rsidRPr="0093721B" w:rsidRDefault="15276720" w:rsidP="00CB6BD6">
            <w:pPr>
              <w:pStyle w:val="TableText"/>
              <w:spacing w:before="0" w:after="0" w:line="240" w:lineRule="auto"/>
              <w:rPr>
                <w:sz w:val="22"/>
              </w:rPr>
            </w:pPr>
            <w:r w:rsidRPr="39225D9C">
              <w:rPr>
                <w:sz w:val="22"/>
              </w:rPr>
              <w:t>Relocation Assistance</w:t>
            </w:r>
          </w:p>
        </w:tc>
        <w:tc>
          <w:tcPr>
            <w:tcW w:w="3529" w:type="pct"/>
            <w:vAlign w:val="center"/>
          </w:tcPr>
          <w:p w14:paraId="50724D4D" w14:textId="77777777" w:rsidR="00926BE4" w:rsidRPr="0093721B" w:rsidRDefault="4C0F9FF8" w:rsidP="00CB6BD6">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39225D9C">
              <w:rPr>
                <w:sz w:val="22"/>
              </w:rPr>
              <w:t>Will be provided to the successful candidate if required</w:t>
            </w:r>
          </w:p>
        </w:tc>
      </w:tr>
      <w:tr w:rsidR="00926BE4" w:rsidRPr="0093721B" w14:paraId="4A631BFD" w14:textId="77777777" w:rsidTr="006105D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71" w:type="pct"/>
            <w:vAlign w:val="center"/>
          </w:tcPr>
          <w:p w14:paraId="104EB4E0" w14:textId="77777777" w:rsidR="00926BE4" w:rsidRPr="0093721B" w:rsidRDefault="15276720" w:rsidP="00CB6BD6">
            <w:pPr>
              <w:pStyle w:val="TableText"/>
              <w:spacing w:before="0" w:after="0" w:line="240" w:lineRule="auto"/>
              <w:rPr>
                <w:sz w:val="22"/>
              </w:rPr>
            </w:pPr>
            <w:r w:rsidRPr="39225D9C">
              <w:rPr>
                <w:sz w:val="22"/>
              </w:rPr>
              <w:t>Applications are open to</w:t>
            </w:r>
          </w:p>
        </w:tc>
        <w:tc>
          <w:tcPr>
            <w:tcW w:w="3529" w:type="pct"/>
            <w:vAlign w:val="center"/>
          </w:tcPr>
          <w:p w14:paraId="5419F531" w14:textId="77777777" w:rsidR="00FD1FF0" w:rsidRPr="00FD1FF0" w:rsidRDefault="00FD1FF0" w:rsidP="00CB6BD6">
            <w:pPr>
              <w:numPr>
                <w:ilvl w:val="0"/>
                <w:numId w:val="42"/>
              </w:numPr>
              <w:tabs>
                <w:tab w:val="left" w:pos="345"/>
              </w:tabs>
              <w:spacing w:before="0" w:after="0" w:line="240" w:lineRule="auto"/>
              <w:ind w:left="341" w:hanging="284"/>
              <w:cnfStyle w:val="000000100000" w:firstRow="0" w:lastRow="0" w:firstColumn="0" w:lastColumn="0" w:oddVBand="0" w:evenVBand="0" w:oddHBand="1" w:evenHBand="0" w:firstRowFirstColumn="0" w:firstRowLastColumn="0" w:lastRowFirstColumn="0" w:lastRowLastColumn="0"/>
              <w:rPr>
                <w:sz w:val="22"/>
              </w:rPr>
            </w:pPr>
            <w:r w:rsidRPr="00FD1FF0">
              <w:rPr>
                <w:sz w:val="22"/>
              </w:rPr>
              <w:t>Australian Citizens and Permanent Residents</w:t>
            </w:r>
          </w:p>
          <w:p w14:paraId="6A43D216" w14:textId="78627404" w:rsidR="00FD1FF0" w:rsidRDefault="00FD1FF0" w:rsidP="00CB6BD6">
            <w:pPr>
              <w:numPr>
                <w:ilvl w:val="0"/>
                <w:numId w:val="42"/>
              </w:numPr>
              <w:tabs>
                <w:tab w:val="num" w:pos="170"/>
                <w:tab w:val="left" w:pos="345"/>
              </w:tabs>
              <w:spacing w:before="0" w:after="0" w:line="240" w:lineRule="auto"/>
              <w:ind w:left="341" w:hanging="284"/>
              <w:cnfStyle w:val="000000100000" w:firstRow="0" w:lastRow="0" w:firstColumn="0" w:lastColumn="0" w:oddVBand="0" w:evenVBand="0" w:oddHBand="1" w:evenHBand="0" w:firstRowFirstColumn="0" w:firstRowLastColumn="0" w:lastRowFirstColumn="0" w:lastRowLastColumn="0"/>
              <w:rPr>
                <w:sz w:val="22"/>
              </w:rPr>
            </w:pPr>
            <w:r>
              <w:rPr>
                <w:sz w:val="22"/>
              </w:rPr>
              <w:tab/>
            </w:r>
            <w:r w:rsidRPr="00FD1FF0">
              <w:rPr>
                <w:sz w:val="22"/>
              </w:rPr>
              <w:t>New Zealand Citizens</w:t>
            </w:r>
          </w:p>
          <w:p w14:paraId="5D380D4D" w14:textId="656EE493" w:rsidR="00926BE4" w:rsidRPr="00FD1FF0" w:rsidRDefault="00FD1FF0" w:rsidP="00CB6BD6">
            <w:pPr>
              <w:numPr>
                <w:ilvl w:val="0"/>
                <w:numId w:val="42"/>
              </w:numPr>
              <w:tabs>
                <w:tab w:val="left" w:pos="345"/>
              </w:tabs>
              <w:spacing w:before="0" w:after="0" w:line="240" w:lineRule="auto"/>
              <w:ind w:left="341" w:hanging="284"/>
              <w:cnfStyle w:val="000000100000" w:firstRow="0" w:lastRow="0" w:firstColumn="0" w:lastColumn="0" w:oddVBand="0" w:evenVBand="0" w:oddHBand="1" w:evenHBand="0" w:firstRowFirstColumn="0" w:firstRowLastColumn="0" w:lastRowFirstColumn="0" w:lastRowLastColumn="0"/>
              <w:rPr>
                <w:sz w:val="22"/>
              </w:rPr>
            </w:pPr>
            <w:r w:rsidRPr="00FD1FF0">
              <w:rPr>
                <w:sz w:val="22"/>
              </w:rPr>
              <w:t>Australian temporary residents who have the right to work for the expected duration of the term (at least to end of December, 2023), with no requirement for sponsorship.</w:t>
            </w:r>
          </w:p>
        </w:tc>
      </w:tr>
      <w:tr w:rsidR="00C45886" w:rsidRPr="0093721B" w14:paraId="13C7D96F" w14:textId="77777777" w:rsidTr="006105D5">
        <w:trPr>
          <w:trHeight w:val="413"/>
        </w:trPr>
        <w:tc>
          <w:tcPr>
            <w:cnfStyle w:val="001000000000" w:firstRow="0" w:lastRow="0" w:firstColumn="1" w:lastColumn="0" w:oddVBand="0" w:evenVBand="0" w:oddHBand="0" w:evenHBand="0" w:firstRowFirstColumn="0" w:firstRowLastColumn="0" w:lastRowFirstColumn="0" w:lastRowLastColumn="0"/>
            <w:tcW w:w="1471" w:type="pct"/>
            <w:vAlign w:val="center"/>
          </w:tcPr>
          <w:p w14:paraId="57358AA8" w14:textId="77777777" w:rsidR="00C45886" w:rsidRPr="0093721B" w:rsidRDefault="3BF23D47" w:rsidP="00CB6BD6">
            <w:pPr>
              <w:pStyle w:val="TableText"/>
              <w:spacing w:before="0" w:after="0" w:line="240" w:lineRule="auto"/>
              <w:rPr>
                <w:sz w:val="22"/>
              </w:rPr>
            </w:pPr>
            <w:r w:rsidRPr="39225D9C">
              <w:rPr>
                <w:sz w:val="22"/>
              </w:rPr>
              <w:t>Position reports to the</w:t>
            </w:r>
          </w:p>
        </w:tc>
        <w:tc>
          <w:tcPr>
            <w:tcW w:w="3529" w:type="pct"/>
            <w:vAlign w:val="center"/>
          </w:tcPr>
          <w:p w14:paraId="3C152F64" w14:textId="26410807" w:rsidR="00C45886" w:rsidRPr="0093721B" w:rsidRDefault="097F9045" w:rsidP="00CB6BD6">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themeColor="text2"/>
                <w:sz w:val="22"/>
              </w:rPr>
            </w:pPr>
            <w:r w:rsidRPr="39225D9C">
              <w:rPr>
                <w:rFonts w:cs="Calibri"/>
                <w:color w:val="000000" w:themeColor="text2"/>
                <w:sz w:val="22"/>
              </w:rPr>
              <w:t xml:space="preserve">ANIC Team Leader </w:t>
            </w:r>
            <w:proofErr w:type="spellStart"/>
            <w:r w:rsidRPr="39225D9C">
              <w:rPr>
                <w:rFonts w:cs="Calibri"/>
                <w:color w:val="000000" w:themeColor="text2"/>
                <w:sz w:val="22"/>
              </w:rPr>
              <w:t>Phylogenomics</w:t>
            </w:r>
            <w:proofErr w:type="spellEnd"/>
          </w:p>
        </w:tc>
      </w:tr>
      <w:tr w:rsidR="00926BE4" w:rsidRPr="0093721B" w14:paraId="651596EF" w14:textId="77777777" w:rsidTr="006105D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71" w:type="pct"/>
            <w:vAlign w:val="center"/>
          </w:tcPr>
          <w:p w14:paraId="74ED4373" w14:textId="77777777" w:rsidR="00926BE4" w:rsidRPr="0093721B" w:rsidRDefault="15276720" w:rsidP="00CB6BD6">
            <w:pPr>
              <w:pStyle w:val="TableText"/>
              <w:spacing w:before="0" w:after="0" w:line="240" w:lineRule="auto"/>
              <w:rPr>
                <w:sz w:val="22"/>
              </w:rPr>
            </w:pPr>
            <w:r w:rsidRPr="39225D9C">
              <w:rPr>
                <w:sz w:val="22"/>
              </w:rPr>
              <w:t>Client Focus – Internal</w:t>
            </w:r>
          </w:p>
        </w:tc>
        <w:tc>
          <w:tcPr>
            <w:tcW w:w="3529" w:type="pct"/>
            <w:vAlign w:val="center"/>
          </w:tcPr>
          <w:p w14:paraId="4D418199" w14:textId="0EDEAED8" w:rsidR="00926BE4" w:rsidRPr="0093721B" w:rsidRDefault="6B5AF6F2" w:rsidP="00CB6BD6">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39225D9C">
              <w:rPr>
                <w:sz w:val="22"/>
              </w:rPr>
              <w:t>8</w:t>
            </w:r>
            <w:r w:rsidR="7734C593" w:rsidRPr="39225D9C">
              <w:rPr>
                <w:sz w:val="22"/>
              </w:rPr>
              <w:t>0%</w:t>
            </w:r>
          </w:p>
        </w:tc>
      </w:tr>
      <w:tr w:rsidR="00926BE4" w:rsidRPr="0093721B" w14:paraId="7B696D35" w14:textId="77777777" w:rsidTr="006105D5">
        <w:trPr>
          <w:trHeight w:val="413"/>
        </w:trPr>
        <w:tc>
          <w:tcPr>
            <w:cnfStyle w:val="001000000000" w:firstRow="0" w:lastRow="0" w:firstColumn="1" w:lastColumn="0" w:oddVBand="0" w:evenVBand="0" w:oddHBand="0" w:evenHBand="0" w:firstRowFirstColumn="0" w:firstRowLastColumn="0" w:lastRowFirstColumn="0" w:lastRowLastColumn="0"/>
            <w:tcW w:w="1471" w:type="pct"/>
            <w:vAlign w:val="center"/>
          </w:tcPr>
          <w:p w14:paraId="084C2C30" w14:textId="77777777" w:rsidR="00926BE4" w:rsidRPr="0093721B" w:rsidRDefault="15276720" w:rsidP="00CB6BD6">
            <w:pPr>
              <w:pStyle w:val="TableText"/>
              <w:spacing w:before="0" w:after="0" w:line="240" w:lineRule="auto"/>
              <w:rPr>
                <w:sz w:val="22"/>
              </w:rPr>
            </w:pPr>
            <w:r w:rsidRPr="39225D9C">
              <w:rPr>
                <w:sz w:val="22"/>
              </w:rPr>
              <w:t>Client Focus – External</w:t>
            </w:r>
          </w:p>
        </w:tc>
        <w:tc>
          <w:tcPr>
            <w:tcW w:w="3529" w:type="pct"/>
            <w:vAlign w:val="center"/>
          </w:tcPr>
          <w:p w14:paraId="6D47ED59" w14:textId="691D47E3" w:rsidR="00926BE4" w:rsidRPr="0093721B" w:rsidRDefault="6A0EC768" w:rsidP="00CB6BD6">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39225D9C">
              <w:rPr>
                <w:sz w:val="22"/>
              </w:rPr>
              <w:t>2</w:t>
            </w:r>
            <w:r w:rsidR="7734C593" w:rsidRPr="39225D9C">
              <w:rPr>
                <w:sz w:val="22"/>
              </w:rPr>
              <w:t>0%</w:t>
            </w:r>
          </w:p>
        </w:tc>
      </w:tr>
      <w:tr w:rsidR="00194B1C" w:rsidRPr="0093721B" w14:paraId="120F9ADD" w14:textId="77777777" w:rsidTr="006105D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71" w:type="pct"/>
            <w:vAlign w:val="center"/>
          </w:tcPr>
          <w:p w14:paraId="168F9074" w14:textId="77777777" w:rsidR="00194B1C" w:rsidRPr="0093721B" w:rsidRDefault="3BF23D47" w:rsidP="00CB6BD6">
            <w:pPr>
              <w:pStyle w:val="TableText"/>
              <w:spacing w:before="0" w:after="0" w:line="240" w:lineRule="auto"/>
              <w:rPr>
                <w:sz w:val="22"/>
              </w:rPr>
            </w:pPr>
            <w:r w:rsidRPr="39225D9C">
              <w:rPr>
                <w:sz w:val="22"/>
              </w:rPr>
              <w:t>Number of Direct Reports</w:t>
            </w:r>
          </w:p>
        </w:tc>
        <w:tc>
          <w:tcPr>
            <w:tcW w:w="3529" w:type="pct"/>
            <w:vAlign w:val="center"/>
          </w:tcPr>
          <w:p w14:paraId="1CA571E8" w14:textId="77777777" w:rsidR="00194B1C" w:rsidRPr="0093721B" w:rsidRDefault="7734C593" w:rsidP="00CB6BD6">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39225D9C">
              <w:rPr>
                <w:sz w:val="22"/>
              </w:rPr>
              <w:t>0</w:t>
            </w:r>
          </w:p>
        </w:tc>
      </w:tr>
      <w:tr w:rsidR="00194B1C" w:rsidRPr="0093721B" w14:paraId="2108CF35" w14:textId="77777777" w:rsidTr="006105D5">
        <w:trPr>
          <w:trHeight w:val="413"/>
        </w:trPr>
        <w:tc>
          <w:tcPr>
            <w:cnfStyle w:val="001000000000" w:firstRow="0" w:lastRow="0" w:firstColumn="1" w:lastColumn="0" w:oddVBand="0" w:evenVBand="0" w:oddHBand="0" w:evenHBand="0" w:firstRowFirstColumn="0" w:firstRowLastColumn="0" w:lastRowFirstColumn="0" w:lastRowLastColumn="0"/>
            <w:tcW w:w="1471" w:type="pct"/>
            <w:vAlign w:val="center"/>
          </w:tcPr>
          <w:p w14:paraId="7BB4D1FE" w14:textId="77777777" w:rsidR="00194B1C" w:rsidRPr="0093721B" w:rsidRDefault="3BF23D47" w:rsidP="00CB6BD6">
            <w:pPr>
              <w:pStyle w:val="TableText"/>
              <w:spacing w:before="0" w:after="0" w:line="240" w:lineRule="auto"/>
              <w:rPr>
                <w:sz w:val="22"/>
              </w:rPr>
            </w:pPr>
            <w:r w:rsidRPr="39225D9C">
              <w:rPr>
                <w:sz w:val="22"/>
              </w:rPr>
              <w:t>Enquire about this job</w:t>
            </w:r>
          </w:p>
        </w:tc>
        <w:tc>
          <w:tcPr>
            <w:tcW w:w="3529" w:type="pct"/>
            <w:vAlign w:val="center"/>
          </w:tcPr>
          <w:p w14:paraId="62E908F0" w14:textId="4AE7A38F" w:rsidR="00194B1C" w:rsidRPr="0093721B" w:rsidRDefault="45A8C7CB" w:rsidP="00CB6BD6">
            <w:pPr>
              <w:pStyle w:val="TableBullet"/>
              <w:numPr>
                <w:ilvl w:val="0"/>
                <w:numId w:val="0"/>
              </w:numPr>
              <w:tabs>
                <w:tab w:val="num" w:pos="170"/>
              </w:tabs>
              <w:spacing w:before="0" w:after="0" w:line="240" w:lineRule="auto"/>
              <w:cnfStyle w:val="000000000000" w:firstRow="0" w:lastRow="0" w:firstColumn="0" w:lastColumn="0" w:oddVBand="0" w:evenVBand="0" w:oddHBand="0" w:evenHBand="0" w:firstRowFirstColumn="0" w:firstRowLastColumn="0" w:lastRowFirstColumn="0" w:lastRowLastColumn="0"/>
              <w:rPr>
                <w:rFonts w:cs="Calibri"/>
                <w:color w:val="000000" w:themeColor="text2"/>
                <w:sz w:val="22"/>
              </w:rPr>
            </w:pPr>
            <w:r w:rsidRPr="39225D9C">
              <w:rPr>
                <w:rFonts w:cs="Calibri"/>
                <w:color w:val="000000" w:themeColor="text2"/>
                <w:sz w:val="22"/>
              </w:rPr>
              <w:t xml:space="preserve">Andreas Zwick via email </w:t>
            </w:r>
            <w:hyperlink r:id="rId11" w:history="1">
              <w:r w:rsidR="0064319A" w:rsidRPr="00217B86">
                <w:rPr>
                  <w:rStyle w:val="Hyperlink"/>
                  <w:rFonts w:cs="Calibri"/>
                  <w:sz w:val="22"/>
                </w:rPr>
                <w:t>Andreas.Zwick@csiro.au</w:t>
              </w:r>
            </w:hyperlink>
            <w:r w:rsidR="0064319A">
              <w:rPr>
                <w:rFonts w:cs="Calibri"/>
                <w:color w:val="000000" w:themeColor="text2"/>
                <w:sz w:val="22"/>
              </w:rPr>
              <w:t xml:space="preserve"> </w:t>
            </w:r>
            <w:r w:rsidRPr="39225D9C">
              <w:rPr>
                <w:rFonts w:cs="Calibri"/>
                <w:color w:val="000000" w:themeColor="text2"/>
                <w:sz w:val="22"/>
              </w:rPr>
              <w:t xml:space="preserve">or phone </w:t>
            </w:r>
            <w:r w:rsidR="0064319A">
              <w:rPr>
                <w:rFonts w:cs="Calibri"/>
                <w:color w:val="000000" w:themeColor="text2"/>
                <w:sz w:val="22"/>
              </w:rPr>
              <w:t>0</w:t>
            </w:r>
            <w:r w:rsidRPr="39225D9C">
              <w:rPr>
                <w:rFonts w:cs="Calibri"/>
                <w:color w:val="000000" w:themeColor="text2"/>
                <w:sz w:val="22"/>
              </w:rPr>
              <w:t>2 6246 4289</w:t>
            </w:r>
          </w:p>
        </w:tc>
      </w:tr>
      <w:tr w:rsidR="00194B1C" w:rsidRPr="0093721B" w14:paraId="1A4FC0DE" w14:textId="77777777" w:rsidTr="006105D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71" w:type="pct"/>
            <w:vAlign w:val="center"/>
          </w:tcPr>
          <w:p w14:paraId="6A01ECEF" w14:textId="77777777" w:rsidR="00194B1C" w:rsidRPr="0093721B" w:rsidRDefault="3BF23D47" w:rsidP="00CB6BD6">
            <w:pPr>
              <w:pStyle w:val="TableText"/>
              <w:spacing w:before="0" w:after="0" w:line="240" w:lineRule="auto"/>
              <w:rPr>
                <w:sz w:val="22"/>
              </w:rPr>
            </w:pPr>
            <w:r w:rsidRPr="39225D9C">
              <w:rPr>
                <w:sz w:val="22"/>
              </w:rPr>
              <w:t>How to apply</w:t>
            </w:r>
          </w:p>
        </w:tc>
        <w:tc>
          <w:tcPr>
            <w:tcW w:w="3529" w:type="pct"/>
            <w:vAlign w:val="center"/>
          </w:tcPr>
          <w:p w14:paraId="66EB6E01" w14:textId="77777777" w:rsidR="00F54F83" w:rsidRPr="0093721B" w:rsidRDefault="7734C593" w:rsidP="00CB6BD6">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39225D9C">
              <w:rPr>
                <w:sz w:val="22"/>
              </w:rPr>
              <w:t>Apply online a</w:t>
            </w:r>
            <w:r w:rsidR="3E7C053F" w:rsidRPr="39225D9C">
              <w:rPr>
                <w:sz w:val="22"/>
              </w:rPr>
              <w:t xml:space="preserve">t  </w:t>
            </w:r>
            <w:hyperlink r:id="rId12">
              <w:r w:rsidR="3E7C053F" w:rsidRPr="39225D9C">
                <w:rPr>
                  <w:rStyle w:val="Hyperlink"/>
                  <w:sz w:val="22"/>
                </w:rPr>
                <w:t>https://jobs.csiro.au/</w:t>
              </w:r>
            </w:hyperlink>
            <w:r w:rsidR="3E7C053F" w:rsidRPr="39225D9C">
              <w:rPr>
                <w:sz w:val="22"/>
              </w:rPr>
              <w:t xml:space="preserve"> </w:t>
            </w:r>
          </w:p>
          <w:p w14:paraId="70E80CC1" w14:textId="77777777" w:rsidR="00CB4BEC" w:rsidRPr="0093721B" w:rsidRDefault="7734C593" w:rsidP="00CB6BD6">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39225D9C">
              <w:rPr>
                <w:sz w:val="22"/>
              </w:rPr>
              <w:t xml:space="preserve">Internal applicants please apply via </w:t>
            </w:r>
            <w:r w:rsidRPr="39225D9C">
              <w:rPr>
                <w:b/>
                <w:bCs/>
                <w:sz w:val="22"/>
              </w:rPr>
              <w:t>Jobs Central</w:t>
            </w:r>
          </w:p>
          <w:p w14:paraId="113E33A3" w14:textId="77777777" w:rsidR="00194B1C" w:rsidRPr="0093721B" w:rsidRDefault="7734C593" w:rsidP="00CB6BD6">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39225D9C">
              <w:rPr>
                <w:sz w:val="22"/>
              </w:rPr>
              <w:t xml:space="preserve">If you experience difficulties when applying, please email </w:t>
            </w:r>
            <w:hyperlink r:id="rId13">
              <w:r w:rsidRPr="39225D9C">
                <w:rPr>
                  <w:rStyle w:val="Hyperlink"/>
                  <w:sz w:val="22"/>
                </w:rPr>
                <w:t>careers.online@csiro.au</w:t>
              </w:r>
            </w:hyperlink>
            <w:r w:rsidRPr="39225D9C">
              <w:rPr>
                <w:sz w:val="22"/>
              </w:rPr>
              <w:t xml:space="preserve"> or call 1300 984 220.</w:t>
            </w:r>
          </w:p>
        </w:tc>
      </w:tr>
    </w:tbl>
    <w:p w14:paraId="6BCA0E2F" w14:textId="77777777" w:rsidR="006246C0" w:rsidRPr="00674783" w:rsidRDefault="00B50C20" w:rsidP="39225D9C">
      <w:pPr>
        <w:pStyle w:val="Heading3"/>
        <w:spacing w:before="240" w:after="0"/>
      </w:pPr>
      <w:r>
        <w:t>Role Overview</w:t>
      </w:r>
    </w:p>
    <w:p w14:paraId="34ECD575" w14:textId="768A7E65" w:rsidR="003E5564" w:rsidRPr="00D254CE" w:rsidRDefault="010E1B5F" w:rsidP="39225D9C">
      <w:pPr>
        <w:spacing w:before="180"/>
        <w:rPr>
          <w:rFonts w:cs="Calibri"/>
          <w:color w:val="000000" w:themeColor="text2"/>
          <w:szCs w:val="24"/>
        </w:rPr>
      </w:pPr>
      <w:bookmarkStart w:id="3" w:name="_Toc341085720"/>
      <w:r w:rsidRPr="39225D9C">
        <w:rPr>
          <w:rFonts w:cs="Calibri"/>
          <w:color w:val="000000" w:themeColor="text2"/>
          <w:szCs w:val="24"/>
        </w:rPr>
        <w:t xml:space="preserve">The </w:t>
      </w:r>
      <w:r w:rsidR="0064319A" w:rsidRPr="0064319A">
        <w:rPr>
          <w:rFonts w:cs="Calibri"/>
          <w:color w:val="000000" w:themeColor="text2"/>
          <w:szCs w:val="24"/>
        </w:rPr>
        <w:t>Bioinformatics Research Technician</w:t>
      </w:r>
      <w:r w:rsidR="003D5555">
        <w:rPr>
          <w:rFonts w:cs="Calibri"/>
          <w:color w:val="000000" w:themeColor="text2"/>
          <w:szCs w:val="24"/>
        </w:rPr>
        <w:t xml:space="preserve"> position</w:t>
      </w:r>
      <w:r w:rsidR="0064319A" w:rsidRPr="0064319A">
        <w:rPr>
          <w:rFonts w:cs="Calibri"/>
          <w:color w:val="000000" w:themeColor="text2"/>
          <w:szCs w:val="24"/>
        </w:rPr>
        <w:t xml:space="preserve"> </w:t>
      </w:r>
      <w:r w:rsidR="0064319A">
        <w:rPr>
          <w:rFonts w:cs="Calibri"/>
          <w:color w:val="000000" w:themeColor="text2"/>
          <w:szCs w:val="24"/>
        </w:rPr>
        <w:t>is</w:t>
      </w:r>
      <w:r w:rsidRPr="39225D9C">
        <w:rPr>
          <w:rFonts w:cs="Calibri"/>
          <w:color w:val="000000" w:themeColor="text2"/>
          <w:szCs w:val="24"/>
        </w:rPr>
        <w:t xml:space="preserve"> based in the Australian National Insect Collection (ANIC) in </w:t>
      </w:r>
      <w:proofErr w:type="gramStart"/>
      <w:r w:rsidRPr="39225D9C">
        <w:rPr>
          <w:rFonts w:cs="Calibri"/>
          <w:color w:val="000000" w:themeColor="text2"/>
          <w:szCs w:val="24"/>
        </w:rPr>
        <w:t>Canberra, and</w:t>
      </w:r>
      <w:proofErr w:type="gramEnd"/>
      <w:r w:rsidRPr="39225D9C">
        <w:rPr>
          <w:rFonts w:cs="Calibri"/>
          <w:color w:val="000000" w:themeColor="text2"/>
          <w:szCs w:val="24"/>
        </w:rPr>
        <w:t xml:space="preserve"> will work closely with research scientists and technicians from the ANIC and other National Research Collections and State Collections. The position will support the </w:t>
      </w:r>
      <w:hyperlink r:id="rId14">
        <w:r w:rsidRPr="39225D9C">
          <w:rPr>
            <w:rStyle w:val="Hyperlink"/>
            <w:rFonts w:cs="Calibri"/>
            <w:szCs w:val="24"/>
          </w:rPr>
          <w:t>National Biodiversity DNA Library initiative</w:t>
        </w:r>
      </w:hyperlink>
      <w:r w:rsidRPr="39225D9C">
        <w:rPr>
          <w:rFonts w:cs="Calibri"/>
          <w:color w:val="000000" w:themeColor="text2"/>
          <w:szCs w:val="24"/>
        </w:rPr>
        <w:t xml:space="preserve">, which is building a library of DNA reference sequences based on taxonomically identified collection specimens. These sequences provide references for a variety of molecular species identification and cutting-edge biodiversity survey methods, e.g., DNA barcoding of individual specimens, meta-barcoding and eDNA surveys. The eDNA sampling of aquatic and terrestrial environments is poised to revolutionise the way we </w:t>
      </w:r>
      <w:hyperlink r:id="rId15">
        <w:r w:rsidRPr="39225D9C">
          <w:rPr>
            <w:rStyle w:val="Hyperlink"/>
            <w:rFonts w:cs="Calibri"/>
            <w:szCs w:val="24"/>
          </w:rPr>
          <w:t>monitor Australia’s natural environment</w:t>
        </w:r>
      </w:hyperlink>
      <w:r w:rsidRPr="39225D9C">
        <w:rPr>
          <w:rFonts w:cs="Calibri"/>
          <w:color w:val="000000" w:themeColor="text2"/>
          <w:szCs w:val="24"/>
        </w:rPr>
        <w:t>, but it relies on a complete reference library of DNA barcodes.</w:t>
      </w:r>
    </w:p>
    <w:p w14:paraId="33E8EA1B" w14:textId="03EB2DD4" w:rsidR="00DC14D2" w:rsidRPr="00D254CE" w:rsidRDefault="00DC14D2" w:rsidP="00DC14D2">
      <w:pPr>
        <w:spacing w:before="180"/>
        <w:rPr>
          <w:rFonts w:cs="Calibri"/>
          <w:color w:val="000000" w:themeColor="text2"/>
          <w:szCs w:val="24"/>
        </w:rPr>
      </w:pPr>
      <w:bookmarkStart w:id="4" w:name="_Hlk83735347"/>
      <w:r>
        <w:rPr>
          <w:rFonts w:cs="Calibri"/>
          <w:color w:val="000000" w:themeColor="text2"/>
          <w:szCs w:val="24"/>
        </w:rPr>
        <w:lastRenderedPageBreak/>
        <w:t>As part of a team, t</w:t>
      </w:r>
      <w:r w:rsidRPr="39225D9C">
        <w:rPr>
          <w:rFonts w:cs="Calibri"/>
          <w:color w:val="000000" w:themeColor="text2"/>
          <w:szCs w:val="24"/>
        </w:rPr>
        <w:t xml:space="preserve">he </w:t>
      </w:r>
      <w:r w:rsidRPr="005D6860">
        <w:rPr>
          <w:rFonts w:cs="Calibri"/>
          <w:color w:val="000000" w:themeColor="text2"/>
          <w:szCs w:val="24"/>
        </w:rPr>
        <w:t>Bioinformatics Research Technician</w:t>
      </w:r>
      <w:r w:rsidRPr="39225D9C">
        <w:rPr>
          <w:rFonts w:cs="Calibri"/>
          <w:color w:val="000000" w:themeColor="text2"/>
          <w:szCs w:val="24"/>
        </w:rPr>
        <w:t xml:space="preserve"> </w:t>
      </w:r>
      <w:r w:rsidR="003D5555">
        <w:rPr>
          <w:rFonts w:cs="Calibri"/>
          <w:color w:val="000000" w:themeColor="text2"/>
          <w:szCs w:val="24"/>
        </w:rPr>
        <w:t>carries</w:t>
      </w:r>
      <w:r w:rsidRPr="39225D9C">
        <w:rPr>
          <w:rFonts w:cs="Calibri"/>
          <w:color w:val="000000" w:themeColor="text2"/>
          <w:szCs w:val="24"/>
        </w:rPr>
        <w:t xml:space="preserve"> out the bioinformatic work for </w:t>
      </w:r>
      <w:bookmarkEnd w:id="4"/>
      <w:r w:rsidRPr="39225D9C">
        <w:rPr>
          <w:rFonts w:cs="Calibri"/>
          <w:color w:val="000000" w:themeColor="text2"/>
          <w:szCs w:val="24"/>
        </w:rPr>
        <w:t xml:space="preserve">the National Biodiversity DNA Library and related projects. This includes primarily the use of established bioinformatics pipelines on HPC resources, data quality checking, data management and delivery of digital data (DNA sequences, images, metadata) for many thousands of Australian animal and plant specimens in a high-throughput fashion. Our current processing pipelines are recent developments, and the </w:t>
      </w:r>
      <w:r>
        <w:rPr>
          <w:rFonts w:cs="Calibri"/>
          <w:color w:val="000000" w:themeColor="text2"/>
          <w:szCs w:val="24"/>
        </w:rPr>
        <w:t>Bioinformatics Research Technician uses</w:t>
      </w:r>
      <w:r w:rsidRPr="39225D9C">
        <w:rPr>
          <w:rFonts w:cs="Calibri"/>
          <w:color w:val="000000" w:themeColor="text2"/>
          <w:szCs w:val="24"/>
        </w:rPr>
        <w:t xml:space="preserve"> initiative to improve and continue the development of these pipelines and workflows.</w:t>
      </w:r>
    </w:p>
    <w:p w14:paraId="2C447CEF" w14:textId="279C4462" w:rsidR="003E5564" w:rsidRPr="00D254CE" w:rsidRDefault="010E1B5F" w:rsidP="39225D9C">
      <w:pPr>
        <w:spacing w:before="180"/>
        <w:rPr>
          <w:rFonts w:cs="Calibri"/>
          <w:color w:val="000000" w:themeColor="text2"/>
          <w:szCs w:val="24"/>
        </w:rPr>
      </w:pPr>
      <w:r w:rsidRPr="39225D9C">
        <w:rPr>
          <w:rFonts w:cs="Calibri"/>
          <w:color w:val="000000" w:themeColor="text2"/>
          <w:szCs w:val="24"/>
        </w:rPr>
        <w:t xml:space="preserve">The </w:t>
      </w:r>
      <w:hyperlink r:id="rId16">
        <w:r w:rsidRPr="39225D9C">
          <w:rPr>
            <w:rStyle w:val="Hyperlink"/>
            <w:rFonts w:cs="Calibri"/>
            <w:szCs w:val="24"/>
          </w:rPr>
          <w:t>National Biodiversity DNA Library</w:t>
        </w:r>
      </w:hyperlink>
      <w:r w:rsidRPr="39225D9C">
        <w:rPr>
          <w:rFonts w:cs="Calibri"/>
          <w:color w:val="000000" w:themeColor="text2"/>
          <w:szCs w:val="24"/>
        </w:rPr>
        <w:t xml:space="preserve"> will be a globally unique and significant national infrastructure. It is powered by developments from the CSIRO’s </w:t>
      </w:r>
      <w:hyperlink r:id="rId17">
        <w:r w:rsidRPr="39225D9C">
          <w:rPr>
            <w:rStyle w:val="Hyperlink"/>
            <w:rFonts w:cs="Calibri"/>
            <w:szCs w:val="24"/>
          </w:rPr>
          <w:t>Environomics Future Science Platform</w:t>
        </w:r>
      </w:hyperlink>
      <w:r w:rsidRPr="39225D9C">
        <w:rPr>
          <w:rFonts w:cs="Calibri"/>
          <w:color w:val="000000" w:themeColor="text2"/>
          <w:szCs w:val="24"/>
        </w:rPr>
        <w:t xml:space="preserve">, in particular novel platform technology for </w:t>
      </w:r>
      <w:hyperlink r:id="rId18">
        <w:r w:rsidRPr="39225D9C">
          <w:rPr>
            <w:rStyle w:val="Hyperlink"/>
            <w:rFonts w:cs="Calibri"/>
            <w:szCs w:val="24"/>
          </w:rPr>
          <w:t>high-throughput collection genomics</w:t>
        </w:r>
      </w:hyperlink>
      <w:r w:rsidRPr="39225D9C">
        <w:rPr>
          <w:rFonts w:cs="Calibri"/>
          <w:color w:val="000000" w:themeColor="text2"/>
          <w:szCs w:val="24"/>
        </w:rPr>
        <w:t xml:space="preserve"> for the large-scale sequencing of whole genomes from old specimens in the National Research Collections Australia and other collections. </w:t>
      </w:r>
      <w:bookmarkStart w:id="5" w:name="_Hlk83741440"/>
      <w:r w:rsidRPr="39225D9C">
        <w:rPr>
          <w:rFonts w:cs="Calibri"/>
          <w:color w:val="000000" w:themeColor="text2"/>
          <w:szCs w:val="24"/>
        </w:rPr>
        <w:t>The combination of degraded / fragmented DNA from up to 150</w:t>
      </w:r>
      <w:r w:rsidR="006105D5">
        <w:rPr>
          <w:rFonts w:cs="Calibri"/>
          <w:color w:val="000000" w:themeColor="text2"/>
          <w:szCs w:val="24"/>
        </w:rPr>
        <w:t xml:space="preserve"> </w:t>
      </w:r>
      <w:r w:rsidRPr="39225D9C">
        <w:rPr>
          <w:rFonts w:cs="Calibri"/>
          <w:color w:val="000000" w:themeColor="text2"/>
          <w:szCs w:val="24"/>
        </w:rPr>
        <w:t>y</w:t>
      </w:r>
      <w:r w:rsidR="006105D5">
        <w:rPr>
          <w:rFonts w:cs="Calibri"/>
          <w:color w:val="000000" w:themeColor="text2"/>
          <w:szCs w:val="24"/>
        </w:rPr>
        <w:t>ear</w:t>
      </w:r>
      <w:r w:rsidRPr="39225D9C">
        <w:rPr>
          <w:rFonts w:cs="Calibri"/>
          <w:color w:val="000000" w:themeColor="text2"/>
          <w:szCs w:val="24"/>
        </w:rPr>
        <w:t xml:space="preserve"> old samples and high-throughput DNA sequencing poses a unique challenge, and High Performance Computing (HPC) resources are used to piece together the genomic information and validate the data in the face of low sequence read coverage.</w:t>
      </w:r>
    </w:p>
    <w:bookmarkEnd w:id="5"/>
    <w:p w14:paraId="3539CA57" w14:textId="51466786" w:rsidR="00AB7207" w:rsidRDefault="00B50C20" w:rsidP="3D587BC7">
      <w:pPr>
        <w:pStyle w:val="Heading3"/>
      </w:pPr>
      <w:r>
        <w:t>Duties and Key Result Areas</w:t>
      </w:r>
    </w:p>
    <w:p w14:paraId="5FE4D95B" w14:textId="2A580875" w:rsidR="0A1CAE46" w:rsidRDefault="0A1CAE46" w:rsidP="39225D9C">
      <w:pPr>
        <w:pStyle w:val="ListParagraph"/>
        <w:numPr>
          <w:ilvl w:val="0"/>
          <w:numId w:val="27"/>
        </w:numPr>
        <w:spacing w:before="0" w:after="60" w:line="240" w:lineRule="auto"/>
        <w:ind w:left="468"/>
        <w:rPr>
          <w:rFonts w:cs="Calibri"/>
          <w:color w:val="000000" w:themeColor="text2"/>
          <w:szCs w:val="24"/>
        </w:rPr>
      </w:pPr>
      <w:bookmarkStart w:id="6" w:name="_Hlk83742021"/>
      <w:r w:rsidRPr="39225D9C">
        <w:rPr>
          <w:rFonts w:cs="Calibri"/>
          <w:color w:val="000000" w:themeColor="text2"/>
          <w:szCs w:val="24"/>
        </w:rPr>
        <w:t>Lia</w:t>
      </w:r>
      <w:r w:rsidR="003F50CA">
        <w:rPr>
          <w:rFonts w:cs="Calibri"/>
          <w:color w:val="000000" w:themeColor="text2"/>
          <w:szCs w:val="24"/>
        </w:rPr>
        <w:t>i</w:t>
      </w:r>
      <w:r w:rsidRPr="39225D9C">
        <w:rPr>
          <w:rFonts w:cs="Calibri"/>
          <w:color w:val="000000" w:themeColor="text2"/>
          <w:szCs w:val="24"/>
        </w:rPr>
        <w:t>se with internal and external stakeholders to understand their needs for DNA sequence analyses, data quality and delivery of results.</w:t>
      </w:r>
    </w:p>
    <w:p w14:paraId="219A83FF" w14:textId="3ABD015A" w:rsidR="0A1CAE46" w:rsidRDefault="0A1CAE46" w:rsidP="39225D9C">
      <w:pPr>
        <w:pStyle w:val="ListParagraph"/>
        <w:numPr>
          <w:ilvl w:val="0"/>
          <w:numId w:val="27"/>
        </w:numPr>
        <w:spacing w:before="0" w:after="60" w:line="240" w:lineRule="auto"/>
        <w:ind w:left="468"/>
        <w:rPr>
          <w:rFonts w:cs="Calibri"/>
          <w:color w:val="000000" w:themeColor="text2"/>
          <w:szCs w:val="24"/>
        </w:rPr>
      </w:pPr>
      <w:r w:rsidRPr="39225D9C">
        <w:rPr>
          <w:rFonts w:cs="Calibri"/>
          <w:color w:val="000000" w:themeColor="text2"/>
          <w:szCs w:val="24"/>
        </w:rPr>
        <w:t>Carry out bioinformatic processing of DNA sequence and specimen data that includes, but is not limited to, high-throughput DNA assembly and annotation, data validation and digital product delivery.</w:t>
      </w:r>
    </w:p>
    <w:p w14:paraId="06EC8B6B" w14:textId="22E27589" w:rsidR="0A1CAE46" w:rsidRDefault="0A1CAE46" w:rsidP="39225D9C">
      <w:pPr>
        <w:pStyle w:val="ListParagraph"/>
        <w:numPr>
          <w:ilvl w:val="0"/>
          <w:numId w:val="27"/>
        </w:numPr>
        <w:spacing w:before="0" w:after="60" w:line="240" w:lineRule="auto"/>
        <w:ind w:left="468"/>
        <w:rPr>
          <w:rFonts w:cs="Calibri"/>
          <w:color w:val="000000" w:themeColor="text2"/>
          <w:szCs w:val="24"/>
        </w:rPr>
      </w:pPr>
      <w:r w:rsidRPr="39225D9C">
        <w:rPr>
          <w:rFonts w:cs="Calibri"/>
          <w:color w:val="000000" w:themeColor="text2"/>
          <w:szCs w:val="24"/>
        </w:rPr>
        <w:t>Contribute to the improvement and development of cutting-edge platform technology.</w:t>
      </w:r>
    </w:p>
    <w:p w14:paraId="3D3B9564" w14:textId="36A613A9" w:rsidR="0A1CAE46" w:rsidRDefault="0A1CAE46" w:rsidP="39225D9C">
      <w:pPr>
        <w:pStyle w:val="ListParagraph"/>
        <w:numPr>
          <w:ilvl w:val="0"/>
          <w:numId w:val="27"/>
        </w:numPr>
        <w:spacing w:before="0" w:after="60" w:line="240" w:lineRule="auto"/>
        <w:ind w:left="468"/>
        <w:rPr>
          <w:color w:val="000000" w:themeColor="text2"/>
          <w:szCs w:val="24"/>
        </w:rPr>
      </w:pPr>
      <w:r w:rsidRPr="39225D9C">
        <w:rPr>
          <w:rFonts w:cs="Calibri"/>
          <w:color w:val="000000" w:themeColor="text2"/>
          <w:szCs w:val="24"/>
        </w:rPr>
        <w:t>Help establish and use</w:t>
      </w:r>
      <w:r w:rsidR="00F01738">
        <w:rPr>
          <w:rFonts w:cs="Calibri"/>
          <w:color w:val="000000" w:themeColor="text2"/>
          <w:szCs w:val="24"/>
        </w:rPr>
        <w:t>,</w:t>
      </w:r>
      <w:r w:rsidRPr="39225D9C">
        <w:rPr>
          <w:rFonts w:cs="Calibri"/>
          <w:color w:val="000000" w:themeColor="text2"/>
          <w:szCs w:val="24"/>
        </w:rPr>
        <w:t xml:space="preserve"> or interface with</w:t>
      </w:r>
      <w:r w:rsidR="00F01738">
        <w:rPr>
          <w:rFonts w:cs="Calibri"/>
          <w:color w:val="000000" w:themeColor="text2"/>
          <w:szCs w:val="24"/>
        </w:rPr>
        <w:t>,</w:t>
      </w:r>
      <w:r w:rsidRPr="39225D9C">
        <w:rPr>
          <w:rFonts w:cs="Calibri"/>
          <w:color w:val="000000" w:themeColor="text2"/>
          <w:szCs w:val="24"/>
        </w:rPr>
        <w:t xml:space="preserve"> a Laboratory Inventory Management System (LIMS) to track samples, laboratory products and data throughout the process.</w:t>
      </w:r>
    </w:p>
    <w:p w14:paraId="2E583FE8" w14:textId="56077585" w:rsidR="0A1CAE46" w:rsidRDefault="1AA21B0F" w:rsidP="39225D9C">
      <w:pPr>
        <w:pStyle w:val="ListParagraph"/>
        <w:numPr>
          <w:ilvl w:val="0"/>
          <w:numId w:val="27"/>
        </w:numPr>
        <w:spacing w:before="0" w:after="60" w:line="240" w:lineRule="auto"/>
        <w:ind w:left="468"/>
        <w:rPr>
          <w:color w:val="000000" w:themeColor="text2"/>
          <w:szCs w:val="24"/>
        </w:rPr>
      </w:pPr>
      <w:r>
        <w:t>Work collaboratively across the collections to support the relocation to the new facility.</w:t>
      </w:r>
      <w:r w:rsidR="0A1CAE46">
        <w:t xml:space="preserve"> </w:t>
      </w:r>
    </w:p>
    <w:p w14:paraId="0FBB7D7D" w14:textId="11FECA95" w:rsidR="3C7898D1" w:rsidRDefault="3C7898D1" w:rsidP="39225D9C">
      <w:pPr>
        <w:pStyle w:val="ListParagraph"/>
        <w:numPr>
          <w:ilvl w:val="0"/>
          <w:numId w:val="27"/>
        </w:numPr>
        <w:spacing w:before="0" w:after="60" w:line="240" w:lineRule="auto"/>
        <w:ind w:left="470" w:hanging="364"/>
        <w:rPr>
          <w:rFonts w:cs="Calibri"/>
          <w:color w:val="000000" w:themeColor="text2"/>
          <w:szCs w:val="24"/>
        </w:rPr>
      </w:pPr>
      <w:r w:rsidRPr="39225D9C">
        <w:rPr>
          <w:rFonts w:cs="Calibri"/>
          <w:color w:val="000000" w:themeColor="text2"/>
          <w:szCs w:val="24"/>
        </w:rPr>
        <w:t xml:space="preserve">Make significant contributions to the </w:t>
      </w:r>
      <w:r w:rsidR="00DD3081">
        <w:rPr>
          <w:rFonts w:cs="Calibri"/>
          <w:color w:val="000000" w:themeColor="text2"/>
          <w:szCs w:val="24"/>
        </w:rPr>
        <w:t>documentation and dissemination</w:t>
      </w:r>
      <w:r w:rsidRPr="39225D9C">
        <w:rPr>
          <w:rFonts w:cs="Calibri"/>
          <w:color w:val="000000" w:themeColor="text2"/>
          <w:szCs w:val="24"/>
        </w:rPr>
        <w:t xml:space="preserve"> of </w:t>
      </w:r>
      <w:r w:rsidR="00DD3081">
        <w:rPr>
          <w:rFonts w:cs="Calibri"/>
          <w:color w:val="000000" w:themeColor="text2"/>
          <w:szCs w:val="24"/>
        </w:rPr>
        <w:t xml:space="preserve">software development </w:t>
      </w:r>
      <w:r w:rsidRPr="39225D9C">
        <w:rPr>
          <w:rFonts w:cs="Calibri"/>
          <w:color w:val="000000" w:themeColor="text2"/>
          <w:szCs w:val="24"/>
        </w:rPr>
        <w:t xml:space="preserve">and may collaborate on drafting presentations to, and/or detailed written reports for, clients and the scientific and/or technology community. </w:t>
      </w:r>
    </w:p>
    <w:p w14:paraId="1ECF2854" w14:textId="1A55DA7E" w:rsidR="3C7898D1" w:rsidRDefault="3C7898D1" w:rsidP="39225D9C">
      <w:pPr>
        <w:pStyle w:val="ListParagraph"/>
        <w:numPr>
          <w:ilvl w:val="0"/>
          <w:numId w:val="27"/>
        </w:numPr>
        <w:spacing w:before="0" w:after="60" w:line="240" w:lineRule="auto"/>
        <w:ind w:left="470" w:hanging="364"/>
        <w:rPr>
          <w:rFonts w:cs="Calibri"/>
          <w:color w:val="000000" w:themeColor="text2"/>
          <w:szCs w:val="24"/>
        </w:rPr>
      </w:pPr>
      <w:r w:rsidRPr="39225D9C">
        <w:rPr>
          <w:rFonts w:cs="Calibri"/>
          <w:color w:val="000000" w:themeColor="text2"/>
          <w:szCs w:val="24"/>
        </w:rPr>
        <w:t>Under general direction participate in planning projects and accept responsibility for the scheduling and completion of major parts of projects.</w:t>
      </w:r>
    </w:p>
    <w:p w14:paraId="5467DBA1" w14:textId="1A09B0B4" w:rsidR="3C7898D1" w:rsidRDefault="3C7898D1" w:rsidP="39225D9C">
      <w:pPr>
        <w:pStyle w:val="ListParagraph"/>
        <w:numPr>
          <w:ilvl w:val="0"/>
          <w:numId w:val="27"/>
        </w:numPr>
        <w:spacing w:before="0" w:after="60" w:line="240" w:lineRule="auto"/>
        <w:ind w:left="470" w:hanging="364"/>
        <w:rPr>
          <w:rFonts w:cs="Calibri"/>
          <w:color w:val="000000" w:themeColor="text2"/>
          <w:szCs w:val="24"/>
        </w:rPr>
      </w:pPr>
      <w:r w:rsidRPr="39225D9C">
        <w:rPr>
          <w:rFonts w:cs="Calibri"/>
          <w:color w:val="000000" w:themeColor="text2"/>
          <w:szCs w:val="24"/>
        </w:rPr>
        <w:t>Provide coaching, on-the-job training and instruction to colleagues, on activities pertaining to the immediate work area and responsibilities, allocate activities, direct tasks and manage resources to meet objectives, as required.</w:t>
      </w:r>
    </w:p>
    <w:p w14:paraId="75412EC3" w14:textId="44A55908" w:rsidR="3C7898D1" w:rsidRDefault="3C7898D1" w:rsidP="39225D9C">
      <w:pPr>
        <w:pStyle w:val="ListParagraph"/>
        <w:numPr>
          <w:ilvl w:val="0"/>
          <w:numId w:val="27"/>
        </w:numPr>
        <w:spacing w:before="0" w:after="60" w:line="240" w:lineRule="auto"/>
        <w:ind w:left="470" w:hanging="364"/>
        <w:rPr>
          <w:rFonts w:cs="Calibri"/>
          <w:color w:val="000000" w:themeColor="text2"/>
          <w:szCs w:val="24"/>
        </w:rPr>
      </w:pPr>
      <w:r w:rsidRPr="39225D9C">
        <w:rPr>
          <w:rFonts w:cs="Calibri"/>
          <w:color w:val="000000" w:themeColor="text2"/>
          <w:szCs w:val="24"/>
        </w:rPr>
        <w:t xml:space="preserve">Adapt and/or develop original experimental </w:t>
      </w:r>
      <w:r w:rsidR="00AF2374">
        <w:rPr>
          <w:rFonts w:cs="Calibri"/>
          <w:color w:val="000000" w:themeColor="text2"/>
          <w:szCs w:val="24"/>
        </w:rPr>
        <w:t>c</w:t>
      </w:r>
      <w:r w:rsidRPr="00AF2374">
        <w:rPr>
          <w:rFonts w:cs="Calibri"/>
          <w:color w:val="000000" w:themeColor="text2"/>
          <w:szCs w:val="24"/>
        </w:rPr>
        <w:t>oncepts</w:t>
      </w:r>
      <w:r w:rsidR="00AF2374">
        <w:rPr>
          <w:rFonts w:cs="Calibri"/>
          <w:color w:val="000000" w:themeColor="text2"/>
          <w:szCs w:val="24"/>
        </w:rPr>
        <w:t xml:space="preserve"> and software</w:t>
      </w:r>
      <w:r w:rsidRPr="39225D9C">
        <w:rPr>
          <w:rFonts w:cs="Calibri"/>
          <w:color w:val="000000" w:themeColor="text2"/>
          <w:szCs w:val="24"/>
        </w:rPr>
        <w:t xml:space="preserve"> in support of existing and further research, promptly addressing where methods may not be defined and initiative is required in seeking new approaches to meet experimental and/or technological needs. </w:t>
      </w:r>
    </w:p>
    <w:bookmarkEnd w:id="6"/>
    <w:p w14:paraId="13D55996" w14:textId="5BFD6609" w:rsidR="3C7898D1" w:rsidRDefault="3C7898D1" w:rsidP="39225D9C">
      <w:pPr>
        <w:pStyle w:val="ListParagraph"/>
        <w:numPr>
          <w:ilvl w:val="0"/>
          <w:numId w:val="27"/>
        </w:numPr>
        <w:spacing w:before="0" w:after="60" w:line="240" w:lineRule="auto"/>
        <w:ind w:left="470" w:hanging="364"/>
        <w:rPr>
          <w:rFonts w:cs="Calibri"/>
          <w:color w:val="000000" w:themeColor="text2"/>
          <w:szCs w:val="24"/>
        </w:rPr>
      </w:pPr>
      <w:r w:rsidRPr="39225D9C">
        <w:rPr>
          <w:rFonts w:cs="Calibri"/>
          <w:color w:val="000000" w:themeColor="text2"/>
          <w:szCs w:val="24"/>
        </w:rPr>
        <w:t>Communicate openly, effectively and respectfully with all staff, clients and suppliers in the interests of good business practice, collaboration and enhancement of CSIRO’s reputation.</w:t>
      </w:r>
    </w:p>
    <w:p w14:paraId="121A4EB3" w14:textId="523BCD74" w:rsidR="3C7898D1" w:rsidRDefault="3C7898D1" w:rsidP="39225D9C">
      <w:pPr>
        <w:pStyle w:val="ListParagraph"/>
        <w:numPr>
          <w:ilvl w:val="0"/>
          <w:numId w:val="27"/>
        </w:numPr>
        <w:spacing w:before="0" w:after="60" w:line="240" w:lineRule="auto"/>
        <w:ind w:left="470" w:hanging="364"/>
        <w:rPr>
          <w:rFonts w:cs="Calibri"/>
          <w:color w:val="000000" w:themeColor="text2"/>
          <w:szCs w:val="24"/>
        </w:rPr>
      </w:pPr>
      <w:r w:rsidRPr="39225D9C">
        <w:rPr>
          <w:rFonts w:cs="Calibri"/>
          <w:color w:val="000000" w:themeColor="text2"/>
          <w:szCs w:val="24"/>
        </w:rPr>
        <w:t>Work collaboratively as part of a multi-disciplinary</w:t>
      </w:r>
      <w:r w:rsidR="003F50CA">
        <w:rPr>
          <w:rFonts w:cs="Calibri"/>
          <w:color w:val="000000" w:themeColor="text2"/>
          <w:szCs w:val="24"/>
        </w:rPr>
        <w:t xml:space="preserve"> </w:t>
      </w:r>
      <w:r w:rsidRPr="39225D9C">
        <w:rPr>
          <w:rFonts w:cs="Calibri"/>
          <w:color w:val="000000" w:themeColor="text2"/>
          <w:szCs w:val="24"/>
        </w:rPr>
        <w:t>team to carry out tasks in support of CSIRO’s scientific objectives.</w:t>
      </w:r>
    </w:p>
    <w:p w14:paraId="1952151B" w14:textId="2D913F4D" w:rsidR="3C7898D1" w:rsidRDefault="3C7898D1" w:rsidP="39225D9C">
      <w:pPr>
        <w:pStyle w:val="ListParagraph"/>
        <w:numPr>
          <w:ilvl w:val="0"/>
          <w:numId w:val="27"/>
        </w:numPr>
        <w:spacing w:before="0" w:after="60" w:line="240" w:lineRule="auto"/>
        <w:ind w:left="470" w:hanging="364"/>
        <w:rPr>
          <w:rFonts w:cs="Calibri"/>
          <w:color w:val="000000" w:themeColor="text2"/>
          <w:szCs w:val="24"/>
        </w:rPr>
      </w:pPr>
      <w:r w:rsidRPr="39225D9C">
        <w:rPr>
          <w:rFonts w:cs="Calibri"/>
          <w:color w:val="000000" w:themeColor="text2"/>
          <w:szCs w:val="24"/>
        </w:rPr>
        <w:t xml:space="preserve">Adhere to the spirit and practice of CSIRO’s Code of Conduct, Health, Safety and Environment procedures and policy, Diversity initiatives and </w:t>
      </w:r>
      <w:r w:rsidR="003F50CA">
        <w:rPr>
          <w:rFonts w:cs="Calibri"/>
          <w:color w:val="000000" w:themeColor="text2"/>
          <w:szCs w:val="24"/>
        </w:rPr>
        <w:t>Zero Harm</w:t>
      </w:r>
      <w:r w:rsidRPr="39225D9C">
        <w:rPr>
          <w:rFonts w:cs="Calibri"/>
          <w:color w:val="000000" w:themeColor="text2"/>
          <w:szCs w:val="24"/>
        </w:rPr>
        <w:t xml:space="preserve"> goals. </w:t>
      </w:r>
    </w:p>
    <w:p w14:paraId="345D72C7" w14:textId="4755B8E6" w:rsidR="3C7898D1" w:rsidRDefault="3C7898D1" w:rsidP="39225D9C">
      <w:pPr>
        <w:pStyle w:val="ListParagraph"/>
        <w:numPr>
          <w:ilvl w:val="0"/>
          <w:numId w:val="27"/>
        </w:numPr>
        <w:spacing w:before="0" w:after="60" w:line="240" w:lineRule="auto"/>
        <w:ind w:left="470" w:hanging="364"/>
        <w:rPr>
          <w:color w:val="000000" w:themeColor="text2"/>
          <w:szCs w:val="24"/>
        </w:rPr>
      </w:pPr>
      <w:r w:rsidRPr="39225D9C">
        <w:rPr>
          <w:rFonts w:cs="Calibri"/>
          <w:color w:val="000000" w:themeColor="text2"/>
          <w:szCs w:val="24"/>
        </w:rPr>
        <w:t>Other duties as directed.</w:t>
      </w:r>
    </w:p>
    <w:p w14:paraId="36C179FE" w14:textId="77777777" w:rsidR="0043486B" w:rsidRDefault="0043486B" w:rsidP="39225D9C">
      <w:pPr>
        <w:pStyle w:val="Heading2"/>
        <w:rPr>
          <w:b/>
          <w:color w:val="auto"/>
          <w:sz w:val="26"/>
          <w:szCs w:val="26"/>
        </w:rPr>
      </w:pPr>
      <w:r w:rsidRPr="39225D9C">
        <w:rPr>
          <w:b/>
          <w:color w:val="auto"/>
          <w:sz w:val="26"/>
          <w:szCs w:val="26"/>
        </w:rPr>
        <w:lastRenderedPageBreak/>
        <w:t>Selection Criteria</w:t>
      </w:r>
    </w:p>
    <w:p w14:paraId="3771DDB1" w14:textId="77777777" w:rsidR="0043486B" w:rsidRPr="0043486B" w:rsidRDefault="0043486B" w:rsidP="0043486B">
      <w:pPr>
        <w:pStyle w:val="Heading4"/>
        <w:rPr>
          <w:color w:val="auto"/>
        </w:rPr>
      </w:pPr>
      <w:r w:rsidRPr="39225D9C">
        <w:rPr>
          <w:color w:val="auto"/>
        </w:rPr>
        <w:t>Essential</w:t>
      </w:r>
    </w:p>
    <w:p w14:paraId="26528FAB" w14:textId="77777777" w:rsidR="0043486B" w:rsidRPr="00B50C20" w:rsidRDefault="0043486B" w:rsidP="39225D9C">
      <w:pPr>
        <w:rPr>
          <w:i/>
          <w:iCs/>
        </w:rPr>
      </w:pPr>
      <w:r w:rsidRPr="39225D9C">
        <w:rPr>
          <w:i/>
          <w:iCs/>
        </w:rPr>
        <w:t>Under CSIRO policy only those who meet all essential criteria can be appointed.</w:t>
      </w:r>
    </w:p>
    <w:p w14:paraId="23FC8E41" w14:textId="4088A684" w:rsidR="1CA44490" w:rsidRPr="00F35D06" w:rsidRDefault="00043248" w:rsidP="003F50CA">
      <w:pPr>
        <w:numPr>
          <w:ilvl w:val="0"/>
          <w:numId w:val="29"/>
        </w:numPr>
        <w:spacing w:before="0" w:after="60" w:line="240" w:lineRule="auto"/>
        <w:ind w:left="357" w:hanging="357"/>
        <w:contextualSpacing/>
        <w:rPr>
          <w:rFonts w:cs="Calibri"/>
          <w:color w:val="000000" w:themeColor="text2"/>
          <w:szCs w:val="24"/>
        </w:rPr>
      </w:pPr>
      <w:r w:rsidRPr="00F35D06">
        <w:rPr>
          <w:rFonts w:cs="Calibri"/>
          <w:color w:val="000000" w:themeColor="text2"/>
          <w:szCs w:val="24"/>
        </w:rPr>
        <w:t xml:space="preserve">A </w:t>
      </w:r>
      <w:r w:rsidR="00F35D06" w:rsidRPr="00F35D06">
        <w:rPr>
          <w:rFonts w:cs="Calibri"/>
          <w:color w:val="000000" w:themeColor="text2"/>
          <w:szCs w:val="24"/>
        </w:rPr>
        <w:t>relevant qualification</w:t>
      </w:r>
      <w:r w:rsidR="1CA44490" w:rsidRPr="00F35D06">
        <w:rPr>
          <w:rFonts w:cs="Calibri"/>
          <w:color w:val="000000" w:themeColor="text2"/>
          <w:szCs w:val="24"/>
        </w:rPr>
        <w:t xml:space="preserve"> or equivalent work experience in bioinformatics or programming.</w:t>
      </w:r>
      <w:r w:rsidR="003F50CA" w:rsidRPr="00F35D06">
        <w:rPr>
          <w:rFonts w:cs="Calibri"/>
          <w:color w:val="000000" w:themeColor="text2"/>
          <w:szCs w:val="24"/>
        </w:rPr>
        <w:t xml:space="preserve"> </w:t>
      </w:r>
      <w:bookmarkStart w:id="7" w:name="_Hlk83735506"/>
    </w:p>
    <w:p w14:paraId="3E8E52DB" w14:textId="360AF1F8" w:rsidR="1CA44490" w:rsidRDefault="1CA44490" w:rsidP="003F50CA">
      <w:pPr>
        <w:pStyle w:val="ListParagraph"/>
        <w:numPr>
          <w:ilvl w:val="0"/>
          <w:numId w:val="29"/>
        </w:numPr>
        <w:spacing w:before="0" w:after="60" w:line="240" w:lineRule="auto"/>
        <w:ind w:left="357" w:hanging="357"/>
        <w:rPr>
          <w:rFonts w:cs="Calibri"/>
          <w:color w:val="000000" w:themeColor="text2"/>
          <w:szCs w:val="24"/>
        </w:rPr>
      </w:pPr>
      <w:bookmarkStart w:id="8" w:name="_Hlk83742501"/>
      <w:bookmarkEnd w:id="7"/>
      <w:r w:rsidRPr="39225D9C">
        <w:rPr>
          <w:rFonts w:cs="Calibri"/>
          <w:color w:val="000000" w:themeColor="text2"/>
          <w:szCs w:val="24"/>
        </w:rPr>
        <w:t>Extensive practical experience in the processing and analyses of DNA sequence data.</w:t>
      </w:r>
    </w:p>
    <w:p w14:paraId="298E280C" w14:textId="6E5D1FBA" w:rsidR="1CA44490" w:rsidRDefault="00334001" w:rsidP="003F50CA">
      <w:pPr>
        <w:pStyle w:val="ListParagraph"/>
        <w:numPr>
          <w:ilvl w:val="0"/>
          <w:numId w:val="29"/>
        </w:numPr>
        <w:spacing w:before="0" w:after="60" w:line="240" w:lineRule="auto"/>
        <w:ind w:left="357" w:hanging="357"/>
        <w:rPr>
          <w:rFonts w:cs="Calibri"/>
          <w:color w:val="000000" w:themeColor="text2"/>
          <w:szCs w:val="24"/>
        </w:rPr>
      </w:pPr>
      <w:r>
        <w:rPr>
          <w:rFonts w:cs="Calibri"/>
          <w:color w:val="000000" w:themeColor="text2"/>
          <w:szCs w:val="24"/>
        </w:rPr>
        <w:t>Proven</w:t>
      </w:r>
      <w:r w:rsidR="00043248">
        <w:rPr>
          <w:rFonts w:cs="Calibri"/>
          <w:color w:val="000000" w:themeColor="text2"/>
          <w:szCs w:val="24"/>
        </w:rPr>
        <w:t xml:space="preserve"> a</w:t>
      </w:r>
      <w:r w:rsidR="1CA44490" w:rsidRPr="39225D9C">
        <w:rPr>
          <w:rFonts w:cs="Calibri"/>
          <w:color w:val="000000" w:themeColor="text2"/>
          <w:szCs w:val="24"/>
        </w:rPr>
        <w:t>bility to efficiently process large data sets on High Performance Computing (HPC) resources.</w:t>
      </w:r>
    </w:p>
    <w:p w14:paraId="61704F06" w14:textId="1ADF6FAF" w:rsidR="1CA44490" w:rsidRDefault="00334001" w:rsidP="003F50CA">
      <w:pPr>
        <w:pStyle w:val="ListParagraph"/>
        <w:numPr>
          <w:ilvl w:val="0"/>
          <w:numId w:val="29"/>
        </w:numPr>
        <w:spacing w:before="0" w:after="60" w:line="240" w:lineRule="auto"/>
        <w:ind w:left="357" w:hanging="357"/>
        <w:rPr>
          <w:rFonts w:cs="Calibri"/>
          <w:color w:val="000000" w:themeColor="text2"/>
          <w:szCs w:val="24"/>
        </w:rPr>
      </w:pPr>
      <w:r>
        <w:rPr>
          <w:rFonts w:cs="Calibri"/>
          <w:color w:val="000000" w:themeColor="text2"/>
          <w:szCs w:val="24"/>
        </w:rPr>
        <w:t>A demonstrated</w:t>
      </w:r>
      <w:r w:rsidR="00043248">
        <w:rPr>
          <w:rFonts w:cs="Calibri"/>
          <w:color w:val="000000" w:themeColor="text2"/>
          <w:szCs w:val="24"/>
        </w:rPr>
        <w:t xml:space="preserve"> a</w:t>
      </w:r>
      <w:r w:rsidR="1CA44490" w:rsidRPr="39225D9C">
        <w:rPr>
          <w:rFonts w:cs="Calibri"/>
          <w:color w:val="000000" w:themeColor="text2"/>
          <w:szCs w:val="24"/>
        </w:rPr>
        <w:t>bility and willingness to ensure data quality through automated and careful manual QC checks.</w:t>
      </w:r>
    </w:p>
    <w:p w14:paraId="2510018A" w14:textId="33D3E0B4" w:rsidR="1CA44490" w:rsidRDefault="00043248" w:rsidP="003F50CA">
      <w:pPr>
        <w:pStyle w:val="ListParagraph"/>
        <w:numPr>
          <w:ilvl w:val="0"/>
          <w:numId w:val="29"/>
        </w:numPr>
        <w:spacing w:before="0" w:after="60" w:line="240" w:lineRule="auto"/>
        <w:ind w:left="357" w:hanging="357"/>
        <w:rPr>
          <w:rFonts w:cs="Calibri"/>
          <w:color w:val="000000" w:themeColor="text2"/>
          <w:szCs w:val="24"/>
        </w:rPr>
      </w:pPr>
      <w:r>
        <w:rPr>
          <w:rFonts w:cs="Calibri"/>
          <w:color w:val="000000" w:themeColor="text2"/>
          <w:szCs w:val="24"/>
        </w:rPr>
        <w:t>A t</w:t>
      </w:r>
      <w:r w:rsidR="1CA44490" w:rsidRPr="39225D9C">
        <w:rPr>
          <w:rFonts w:cs="Calibri"/>
          <w:color w:val="000000" w:themeColor="text2"/>
          <w:szCs w:val="24"/>
        </w:rPr>
        <w:t>rack record of reliable data management, backing up and workflow documentation.</w:t>
      </w:r>
    </w:p>
    <w:p w14:paraId="63F167A9" w14:textId="35C7A178" w:rsidR="1CA44490" w:rsidRDefault="00043248" w:rsidP="39225D9C">
      <w:pPr>
        <w:pStyle w:val="ListParagraph"/>
        <w:numPr>
          <w:ilvl w:val="0"/>
          <w:numId w:val="29"/>
        </w:numPr>
        <w:spacing w:after="60" w:line="240" w:lineRule="auto"/>
        <w:rPr>
          <w:rFonts w:cs="Calibri"/>
          <w:color w:val="000000" w:themeColor="text2"/>
          <w:szCs w:val="24"/>
        </w:rPr>
      </w:pPr>
      <w:r>
        <w:rPr>
          <w:rFonts w:cs="Calibri"/>
          <w:color w:val="000000" w:themeColor="text2"/>
          <w:szCs w:val="24"/>
        </w:rPr>
        <w:t>A h</w:t>
      </w:r>
      <w:r w:rsidR="1CA44490" w:rsidRPr="39225D9C">
        <w:rPr>
          <w:rFonts w:cs="Calibri"/>
          <w:color w:val="000000" w:themeColor="text2"/>
          <w:szCs w:val="24"/>
        </w:rPr>
        <w:t>istory of both successful teamwork and working independently to meet agreed objectives.</w:t>
      </w:r>
      <w:bookmarkEnd w:id="8"/>
    </w:p>
    <w:p w14:paraId="2B779866" w14:textId="77777777" w:rsidR="0043486B" w:rsidRPr="0043486B" w:rsidRDefault="0043486B" w:rsidP="39225D9C">
      <w:pPr>
        <w:pStyle w:val="Heading2"/>
        <w:rPr>
          <w:rFonts w:asciiTheme="majorHAnsi" w:eastAsiaTheme="majorEastAsia" w:hAnsiTheme="majorHAnsi" w:cstheme="majorBidi"/>
          <w:b/>
          <w:color w:val="auto"/>
          <w:sz w:val="24"/>
          <w:szCs w:val="24"/>
        </w:rPr>
      </w:pPr>
      <w:r w:rsidRPr="39225D9C">
        <w:rPr>
          <w:rFonts w:asciiTheme="majorHAnsi" w:eastAsiaTheme="majorEastAsia" w:hAnsiTheme="majorHAnsi" w:cstheme="majorBidi"/>
          <w:b/>
          <w:color w:val="auto"/>
          <w:sz w:val="24"/>
          <w:szCs w:val="24"/>
        </w:rPr>
        <w:t>Desirable</w:t>
      </w:r>
    </w:p>
    <w:p w14:paraId="59895F5A" w14:textId="29D56D8E" w:rsidR="48760EBD" w:rsidRPr="00F35D06" w:rsidRDefault="48760EBD" w:rsidP="00C22CE2">
      <w:pPr>
        <w:numPr>
          <w:ilvl w:val="0"/>
          <w:numId w:val="30"/>
        </w:numPr>
        <w:spacing w:before="0" w:after="60" w:line="240" w:lineRule="auto"/>
        <w:ind w:left="357" w:hanging="357"/>
        <w:rPr>
          <w:rFonts w:cs="Calibri"/>
          <w:color w:val="000000" w:themeColor="text2"/>
          <w:szCs w:val="24"/>
        </w:rPr>
      </w:pPr>
      <w:r w:rsidRPr="00F35D06">
        <w:rPr>
          <w:rFonts w:cs="Calibri"/>
          <w:color w:val="000000" w:themeColor="text2"/>
          <w:szCs w:val="24"/>
        </w:rPr>
        <w:t xml:space="preserve">Experience </w:t>
      </w:r>
      <w:r w:rsidR="003D5555" w:rsidRPr="00F35D06">
        <w:rPr>
          <w:rFonts w:cs="Calibri"/>
          <w:color w:val="000000" w:themeColor="text2"/>
          <w:szCs w:val="24"/>
        </w:rPr>
        <w:t>in</w:t>
      </w:r>
      <w:r w:rsidRPr="00F35D06">
        <w:rPr>
          <w:rFonts w:cs="Calibri"/>
          <w:color w:val="000000" w:themeColor="text2"/>
          <w:szCs w:val="24"/>
        </w:rPr>
        <w:t xml:space="preserve"> the development and/or optimisation of data processing pipelines on HPC resources</w:t>
      </w:r>
      <w:r w:rsidR="00F35D06" w:rsidRPr="00F35D06">
        <w:rPr>
          <w:rFonts w:cs="Calibri"/>
          <w:color w:val="000000" w:themeColor="text2"/>
          <w:szCs w:val="24"/>
        </w:rPr>
        <w:t xml:space="preserve"> and/or in </w:t>
      </w:r>
      <w:r w:rsidR="00F35D06" w:rsidRPr="00F35D06">
        <w:rPr>
          <w:rFonts w:cs="Calibri"/>
          <w:color w:val="000000" w:themeColor="text2"/>
          <w:szCs w:val="24"/>
        </w:rPr>
        <w:t xml:space="preserve">workflow management </w:t>
      </w:r>
      <w:r w:rsidR="00F35D06" w:rsidRPr="00F35D06">
        <w:rPr>
          <w:rFonts w:cs="Calibri"/>
          <w:color w:val="000000" w:themeColor="text2"/>
          <w:szCs w:val="24"/>
        </w:rPr>
        <w:t>with</w:t>
      </w:r>
      <w:r w:rsidR="00F35D06" w:rsidRPr="00F35D06">
        <w:rPr>
          <w:rFonts w:cs="Calibri"/>
          <w:color w:val="000000" w:themeColor="text2"/>
          <w:szCs w:val="24"/>
        </w:rPr>
        <w:t xml:space="preserve"> </w:t>
      </w:r>
      <w:proofErr w:type="spellStart"/>
      <w:r w:rsidR="00F35D06" w:rsidRPr="00F35D06">
        <w:rPr>
          <w:rFonts w:cs="Calibri"/>
          <w:color w:val="000000" w:themeColor="text2"/>
          <w:szCs w:val="24"/>
        </w:rPr>
        <w:t>Snakemake</w:t>
      </w:r>
      <w:proofErr w:type="spellEnd"/>
      <w:r w:rsidR="00F35D06" w:rsidRPr="00F35D06">
        <w:rPr>
          <w:rFonts w:cs="Calibri"/>
          <w:color w:val="000000" w:themeColor="text2"/>
          <w:szCs w:val="24"/>
        </w:rPr>
        <w:t xml:space="preserve">, </w:t>
      </w:r>
      <w:proofErr w:type="spellStart"/>
      <w:r w:rsidR="00F35D06" w:rsidRPr="00F35D06">
        <w:rPr>
          <w:rFonts w:cs="Calibri"/>
          <w:color w:val="000000" w:themeColor="text2"/>
          <w:szCs w:val="24"/>
        </w:rPr>
        <w:t>Nextflow</w:t>
      </w:r>
      <w:proofErr w:type="spellEnd"/>
      <w:r w:rsidR="00F35D06" w:rsidRPr="00F35D06">
        <w:rPr>
          <w:rFonts w:cs="Calibri"/>
          <w:color w:val="000000" w:themeColor="text2"/>
          <w:szCs w:val="24"/>
        </w:rPr>
        <w:t>, Reflow</w:t>
      </w:r>
      <w:r w:rsidRPr="00F35D06">
        <w:rPr>
          <w:rFonts w:cs="Calibri"/>
          <w:color w:val="000000" w:themeColor="text2"/>
          <w:szCs w:val="24"/>
        </w:rPr>
        <w:t>.</w:t>
      </w:r>
    </w:p>
    <w:p w14:paraId="63C09497" w14:textId="1BA221E4" w:rsidR="48760EBD" w:rsidRPr="00F35D06" w:rsidRDefault="48760EBD" w:rsidP="00C22CE2">
      <w:pPr>
        <w:pStyle w:val="ListParagraph"/>
        <w:numPr>
          <w:ilvl w:val="0"/>
          <w:numId w:val="30"/>
        </w:numPr>
        <w:spacing w:before="0" w:after="60" w:line="240" w:lineRule="auto"/>
        <w:ind w:left="357" w:hanging="357"/>
        <w:contextualSpacing w:val="0"/>
        <w:rPr>
          <w:rFonts w:cs="Calibri"/>
          <w:color w:val="000000" w:themeColor="text2"/>
          <w:szCs w:val="24"/>
        </w:rPr>
      </w:pPr>
      <w:r w:rsidRPr="00F35D06">
        <w:rPr>
          <w:rFonts w:cs="Calibri"/>
          <w:color w:val="000000" w:themeColor="text2"/>
          <w:szCs w:val="24"/>
        </w:rPr>
        <w:t>Experience scripting in Python, Perl, BASH and/or programming languages.</w:t>
      </w:r>
    </w:p>
    <w:p w14:paraId="12094696" w14:textId="0DF1254E" w:rsidR="48760EBD" w:rsidRPr="00F35D06" w:rsidRDefault="48760EBD" w:rsidP="00C22CE2">
      <w:pPr>
        <w:pStyle w:val="ListParagraph"/>
        <w:numPr>
          <w:ilvl w:val="0"/>
          <w:numId w:val="30"/>
        </w:numPr>
        <w:spacing w:before="0" w:after="60" w:line="240" w:lineRule="auto"/>
        <w:ind w:left="357" w:hanging="357"/>
        <w:contextualSpacing w:val="0"/>
        <w:rPr>
          <w:rFonts w:cs="Calibri"/>
          <w:color w:val="000000" w:themeColor="text2"/>
          <w:szCs w:val="24"/>
        </w:rPr>
      </w:pPr>
      <w:r w:rsidRPr="00F35D06">
        <w:rPr>
          <w:rFonts w:cs="Calibri"/>
          <w:color w:val="000000" w:themeColor="text2"/>
          <w:szCs w:val="24"/>
        </w:rPr>
        <w:t>Experience with data management using and interfacing with Laboratory Inventory Management Systems (LIMS) and data repositories (e.g., CSIRO’s DAP, NCBI’s GenBank).</w:t>
      </w:r>
    </w:p>
    <w:p w14:paraId="626AE556" w14:textId="1B210824" w:rsidR="48760EBD" w:rsidRPr="00F35D06" w:rsidRDefault="48760EBD" w:rsidP="00C22CE2">
      <w:pPr>
        <w:pStyle w:val="ListParagraph"/>
        <w:numPr>
          <w:ilvl w:val="0"/>
          <w:numId w:val="30"/>
        </w:numPr>
        <w:spacing w:before="0" w:after="60" w:line="240" w:lineRule="auto"/>
        <w:contextualSpacing w:val="0"/>
        <w:rPr>
          <w:rFonts w:cs="Calibri"/>
          <w:color w:val="000000" w:themeColor="text2"/>
          <w:szCs w:val="24"/>
        </w:rPr>
      </w:pPr>
      <w:r w:rsidRPr="00F35D06">
        <w:rPr>
          <w:rFonts w:cs="Calibri"/>
          <w:color w:val="000000" w:themeColor="text2"/>
          <w:szCs w:val="24"/>
        </w:rPr>
        <w:t>Knowledge of molecular genetics, taxonomy and/or biology.</w:t>
      </w:r>
    </w:p>
    <w:sdt>
      <w:sdtPr>
        <w:rPr>
          <w:rFonts w:asciiTheme="minorHAnsi" w:hAnsiTheme="minorHAnsi" w:cstheme="minorHAnsi"/>
          <w:b/>
          <w:bCs w:val="0"/>
          <w:i/>
          <w:iCs w:val="0"/>
          <w:color w:val="000000"/>
          <w:sz w:val="24"/>
          <w:szCs w:val="24"/>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rPr>
      </w:sdtEndPr>
      <w:sdtContent>
        <w:p w14:paraId="69C10CE3" w14:textId="63BA20CC" w:rsidR="00B50C20" w:rsidRPr="006B4076" w:rsidRDefault="00B50C20" w:rsidP="39225D9C">
          <w:pPr>
            <w:pStyle w:val="Heading2"/>
            <w:spacing w:before="100" w:beforeAutospacing="1" w:after="100" w:afterAutospacing="1"/>
            <w:rPr>
              <w:b/>
              <w:color w:val="auto"/>
              <w:sz w:val="26"/>
              <w:szCs w:val="26"/>
            </w:rPr>
          </w:pPr>
          <w:r w:rsidRPr="39225D9C">
            <w:rPr>
              <w:b/>
              <w:color w:val="auto"/>
              <w:sz w:val="26"/>
              <w:szCs w:val="26"/>
            </w:rPr>
            <w:t>Required Competencies</w:t>
          </w:r>
        </w:p>
        <w:p w14:paraId="2E184C5D" w14:textId="77777777" w:rsidR="007D4D92" w:rsidRPr="006B4076" w:rsidRDefault="00B50C20" w:rsidP="006B4076">
          <w:pPr>
            <w:pStyle w:val="ListParagraph"/>
            <w:numPr>
              <w:ilvl w:val="0"/>
              <w:numId w:val="31"/>
            </w:numPr>
            <w:spacing w:before="100" w:beforeAutospacing="1" w:after="100" w:afterAutospacing="1"/>
            <w:rPr>
              <w:b/>
              <w:szCs w:val="24"/>
            </w:rPr>
          </w:pPr>
          <w:r w:rsidRPr="006B4076">
            <w:rPr>
              <w:b/>
              <w:szCs w:val="24"/>
            </w:rPr>
            <w:t xml:space="preserve">Teamwork and Collaboration: </w:t>
          </w:r>
          <w:r w:rsidR="006B4076" w:rsidRPr="006B4076">
            <w:rPr>
              <w:bCs/>
              <w:szCs w:val="24"/>
            </w:rPr>
            <w:t xml:space="preserve">Cooperates with others to achieve organisational objectives and may share team resources in order to do this. Collaborates with other team as well as industry colleagues. </w:t>
          </w:r>
        </w:p>
        <w:p w14:paraId="753654D6" w14:textId="02B99064" w:rsidR="006B4076" w:rsidRPr="006B4076" w:rsidRDefault="00B50C20" w:rsidP="006B4076">
          <w:pPr>
            <w:pStyle w:val="ListParagraph"/>
            <w:numPr>
              <w:ilvl w:val="0"/>
              <w:numId w:val="31"/>
            </w:numPr>
            <w:spacing w:before="100" w:beforeAutospacing="1" w:after="100" w:afterAutospacing="1"/>
            <w:rPr>
              <w:b/>
              <w:szCs w:val="24"/>
            </w:rPr>
          </w:pPr>
          <w:r w:rsidRPr="006B4076">
            <w:rPr>
              <w:b/>
              <w:szCs w:val="24"/>
            </w:rPr>
            <w:t xml:space="preserve">Influence and Communication:  </w:t>
          </w:r>
          <w:r w:rsidR="006B4076" w:rsidRPr="006B4076">
            <w:rPr>
              <w:bCs/>
              <w:szCs w:val="24"/>
            </w:rPr>
            <w:t xml:space="preserve">Uses knowledge of other party's priorities and adapts </w:t>
          </w:r>
          <w:r w:rsidR="006B4076" w:rsidRPr="00A05A8C">
            <w:rPr>
              <w:bCs/>
              <w:szCs w:val="24"/>
            </w:rPr>
            <w:t>presentations</w:t>
          </w:r>
          <w:r w:rsidR="006B4076" w:rsidRPr="006B4076">
            <w:rPr>
              <w:bCs/>
              <w:szCs w:val="24"/>
            </w:rPr>
            <w:t xml:space="preserve"> or discussions to appeal to the interests and level of the audience. Anticipates and prepares for others</w:t>
          </w:r>
          <w:r w:rsidR="00016F22">
            <w:rPr>
              <w:bCs/>
              <w:szCs w:val="24"/>
            </w:rPr>
            <w:t>’</w:t>
          </w:r>
          <w:r w:rsidR="006B4076" w:rsidRPr="006B4076">
            <w:rPr>
              <w:bCs/>
              <w:szCs w:val="24"/>
            </w:rPr>
            <w:t xml:space="preserve"> reactions.</w:t>
          </w:r>
          <w:r w:rsidR="006B4076" w:rsidRPr="006B4076">
            <w:rPr>
              <w:b/>
              <w:szCs w:val="24"/>
            </w:rPr>
            <w:t xml:space="preserve"> </w:t>
          </w:r>
        </w:p>
        <w:p w14:paraId="406199C4" w14:textId="77777777" w:rsidR="006B4076" w:rsidRPr="006B4076" w:rsidRDefault="00B50C20" w:rsidP="006B4076">
          <w:pPr>
            <w:pStyle w:val="ListParagraph"/>
            <w:numPr>
              <w:ilvl w:val="0"/>
              <w:numId w:val="31"/>
            </w:numPr>
            <w:spacing w:before="100" w:beforeAutospacing="1" w:after="100" w:afterAutospacing="1"/>
            <w:rPr>
              <w:b/>
              <w:szCs w:val="24"/>
            </w:rPr>
          </w:pPr>
          <w:r w:rsidRPr="006B4076">
            <w:rPr>
              <w:b/>
              <w:szCs w:val="24"/>
            </w:rPr>
            <w:t>Resource Management/Leadership:</w:t>
          </w:r>
          <w:r w:rsidRPr="006B4076">
            <w:rPr>
              <w:szCs w:val="24"/>
            </w:rPr>
            <w:t xml:space="preserve">  </w:t>
          </w:r>
          <w:r w:rsidR="006B4076" w:rsidRPr="006B4076">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r w:rsidR="006B4076" w:rsidRPr="006B4076">
            <w:rPr>
              <w:b/>
              <w:bCs/>
              <w:szCs w:val="24"/>
            </w:rPr>
            <w:t xml:space="preserve"> </w:t>
          </w:r>
        </w:p>
        <w:p w14:paraId="7B54D023" w14:textId="77777777" w:rsidR="006B4076" w:rsidRPr="006B4076" w:rsidRDefault="00B50C20" w:rsidP="006B4076">
          <w:pPr>
            <w:pStyle w:val="ListParagraph"/>
            <w:numPr>
              <w:ilvl w:val="0"/>
              <w:numId w:val="31"/>
            </w:numPr>
            <w:spacing w:before="100" w:beforeAutospacing="1" w:after="100" w:afterAutospacing="1"/>
            <w:rPr>
              <w:b/>
              <w:szCs w:val="24"/>
            </w:rPr>
          </w:pPr>
          <w:r w:rsidRPr="006B4076">
            <w:rPr>
              <w:b/>
              <w:szCs w:val="24"/>
            </w:rPr>
            <w:t>Judgement and Problem Solving:</w:t>
          </w:r>
          <w:r w:rsidRPr="006B4076">
            <w:rPr>
              <w:szCs w:val="24"/>
            </w:rPr>
            <w:t xml:space="preserve"> </w:t>
          </w:r>
          <w:r w:rsidR="006B4076" w:rsidRPr="006B4076">
            <w:rPr>
              <w:szCs w:val="24"/>
            </w:rPr>
            <w:t>Investigates underlying issues of complex and ill-defined problems and develops appropriate response by adapting/creating and testing alternative solutions.</w:t>
          </w:r>
        </w:p>
        <w:p w14:paraId="7FC1CA0B" w14:textId="77777777" w:rsidR="006B4076" w:rsidRPr="006B4076" w:rsidRDefault="00B50C20" w:rsidP="006B4076">
          <w:pPr>
            <w:pStyle w:val="ListParagraph"/>
            <w:numPr>
              <w:ilvl w:val="0"/>
              <w:numId w:val="31"/>
            </w:numPr>
            <w:spacing w:before="100" w:beforeAutospacing="1" w:after="100" w:afterAutospacing="1"/>
            <w:rPr>
              <w:b/>
              <w:szCs w:val="24"/>
            </w:rPr>
          </w:pPr>
          <w:r w:rsidRPr="006B4076">
            <w:rPr>
              <w:b/>
              <w:szCs w:val="24"/>
            </w:rPr>
            <w:t xml:space="preserve">Independence: </w:t>
          </w:r>
          <w:r w:rsidR="006B4076" w:rsidRPr="006B4076">
            <w:rPr>
              <w:szCs w:val="24"/>
            </w:rPr>
            <w:t>Plans, sets and works to meet challenging standards and goals for self and/or others. Recognises where endeavours will make the most impact or difference, decides on desired outcome and sets realistic goals to reach this target.</w:t>
          </w:r>
          <w:r w:rsidR="006B4076" w:rsidRPr="006B4076">
            <w:rPr>
              <w:b/>
              <w:bCs/>
              <w:szCs w:val="24"/>
            </w:rPr>
            <w:t xml:space="preserve"> </w:t>
          </w:r>
        </w:p>
        <w:p w14:paraId="48710799" w14:textId="77777777" w:rsidR="00B50C20" w:rsidRPr="006B4076" w:rsidRDefault="00B50C20" w:rsidP="006B4076">
          <w:pPr>
            <w:pStyle w:val="ListParagraph"/>
            <w:numPr>
              <w:ilvl w:val="0"/>
              <w:numId w:val="31"/>
            </w:numPr>
            <w:spacing w:before="100" w:beforeAutospacing="1" w:after="100" w:afterAutospacing="1"/>
            <w:rPr>
              <w:b/>
              <w:szCs w:val="24"/>
            </w:rPr>
          </w:pPr>
          <w:r w:rsidRPr="006B4076">
            <w:rPr>
              <w:b/>
              <w:szCs w:val="24"/>
            </w:rPr>
            <w:t>Adaptability:</w:t>
          </w:r>
          <w:r w:rsidRPr="006B4076">
            <w:rPr>
              <w:b/>
              <w:bCs/>
              <w:i/>
              <w:iCs/>
              <w:szCs w:val="24"/>
            </w:rPr>
            <w:t xml:space="preserve"> </w:t>
          </w:r>
          <w:r w:rsidR="006B4076" w:rsidRPr="006B4076">
            <w:rPr>
              <w:szCs w:val="24"/>
            </w:rPr>
            <w:t xml:space="preserve">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 </w:t>
          </w:r>
        </w:p>
      </w:sdtContent>
    </w:sdt>
    <w:p w14:paraId="639B2980" w14:textId="77777777" w:rsidR="00E673A0" w:rsidRPr="003044E2" w:rsidRDefault="00E673A0" w:rsidP="00E673A0">
      <w:pPr>
        <w:pStyle w:val="Boxedheading"/>
      </w:pPr>
      <w:r>
        <w:lastRenderedPageBreak/>
        <w:t>Special Requirements</w:t>
      </w:r>
    </w:p>
    <w:p w14:paraId="18EA4AF1" w14:textId="1018850F" w:rsidR="2DCE6F92" w:rsidRDefault="008A3643" w:rsidP="008A3643">
      <w:pPr>
        <w:pStyle w:val="Boxedlistbullet"/>
        <w:numPr>
          <w:ilvl w:val="0"/>
          <w:numId w:val="0"/>
        </w:numPr>
        <w:spacing w:beforeAutospacing="1" w:afterAutospacing="1"/>
        <w:ind w:left="227"/>
        <w:rPr>
          <w:rFonts w:cs="Calibri"/>
          <w:color w:val="000000" w:themeColor="text2"/>
        </w:rPr>
      </w:pPr>
      <w:r w:rsidRPr="008A3643">
        <w:t>The successful candidate will be asked to obtain and provide evidence of a National Police Clearance or equivalent. Please note that individuals with criminal records are not automatically deemed ineligible. Each application will be considered on its merits.</w:t>
      </w:r>
    </w:p>
    <w:p w14:paraId="46A2BAE0" w14:textId="5FBA70A3" w:rsidR="00B50C20" w:rsidRPr="000B3207" w:rsidRDefault="00B50C20" w:rsidP="3D587BC7">
      <w:pPr>
        <w:pStyle w:val="Heading2"/>
        <w:rPr>
          <w:b/>
          <w:color w:val="auto"/>
          <w:sz w:val="26"/>
          <w:szCs w:val="26"/>
        </w:rPr>
      </w:pPr>
      <w:r w:rsidRPr="39225D9C">
        <w:rPr>
          <w:b/>
          <w:color w:val="auto"/>
          <w:sz w:val="26"/>
          <w:szCs w:val="26"/>
        </w:rPr>
        <w:t>About CSIRO</w:t>
      </w:r>
      <w:bookmarkEnd w:id="3"/>
    </w:p>
    <w:p w14:paraId="5270269E" w14:textId="42A77B8B" w:rsidR="407E009C" w:rsidRDefault="407E009C" w:rsidP="39225D9C">
      <w:pPr>
        <w:rPr>
          <w:rFonts w:cs="Calibri"/>
          <w:color w:val="000000" w:themeColor="text2"/>
          <w:szCs w:val="24"/>
        </w:rPr>
      </w:pPr>
      <w:r w:rsidRPr="39225D9C">
        <w:rPr>
          <w:rFonts w:cs="Calibri"/>
          <w:color w:val="000000" w:themeColor="text2"/>
          <w:szCs w:val="24"/>
        </w:rPr>
        <w:t xml:space="preserve">We solve the greatest challenges through innovative science and technology. To find out more visit us </w:t>
      </w:r>
      <w:r w:rsidR="00646570">
        <w:rPr>
          <w:rFonts w:cs="Calibri"/>
          <w:color w:val="000000" w:themeColor="text2"/>
          <w:szCs w:val="24"/>
        </w:rPr>
        <w:t xml:space="preserve">at </w:t>
      </w:r>
      <w:hyperlink r:id="rId19">
        <w:r w:rsidR="00646570">
          <w:rPr>
            <w:rStyle w:val="Hyperlink"/>
            <w:rFonts w:cs="Calibri"/>
            <w:szCs w:val="24"/>
          </w:rPr>
          <w:t>CSIRO Online</w:t>
        </w:r>
      </w:hyperlink>
      <w:r w:rsidRPr="39225D9C">
        <w:rPr>
          <w:rFonts w:cs="Calibri"/>
          <w:color w:val="000000" w:themeColor="text2"/>
          <w:szCs w:val="24"/>
        </w:rPr>
        <w:t xml:space="preserve"> </w:t>
      </w:r>
    </w:p>
    <w:p w14:paraId="5FDD6FF6" w14:textId="48C3A154" w:rsidR="407E009C" w:rsidRDefault="407E009C" w:rsidP="39225D9C">
      <w:pPr>
        <w:spacing w:after="180"/>
        <w:rPr>
          <w:rFonts w:cs="Calibri"/>
          <w:color w:val="000000" w:themeColor="text2"/>
          <w:szCs w:val="24"/>
        </w:rPr>
      </w:pPr>
      <w:r w:rsidRPr="39225D9C">
        <w:rPr>
          <w:rFonts w:cs="Calibri"/>
          <w:color w:val="000000" w:themeColor="text2"/>
          <w:szCs w:val="24"/>
        </w:rPr>
        <w:t xml:space="preserve">Find out more about the CSIRO </w:t>
      </w:r>
      <w:hyperlink r:id="rId20">
        <w:r w:rsidRPr="39225D9C">
          <w:rPr>
            <w:rStyle w:val="Hyperlink"/>
            <w:rFonts w:cs="Calibri"/>
            <w:szCs w:val="24"/>
          </w:rPr>
          <w:t>National Research Collections Australia</w:t>
        </w:r>
      </w:hyperlink>
    </w:p>
    <w:p w14:paraId="3D7FAFBF" w14:textId="1E3DE24B" w:rsidR="407E009C" w:rsidRDefault="407E009C" w:rsidP="39225D9C">
      <w:pPr>
        <w:spacing w:after="180"/>
        <w:rPr>
          <w:rFonts w:cs="Calibri"/>
          <w:color w:val="000000" w:themeColor="text2"/>
          <w:szCs w:val="24"/>
        </w:rPr>
      </w:pPr>
      <w:r w:rsidRPr="39225D9C">
        <w:rPr>
          <w:rFonts w:cs="Calibri"/>
          <w:color w:val="000000" w:themeColor="text2"/>
          <w:szCs w:val="24"/>
        </w:rPr>
        <w:t xml:space="preserve">Find out more about the CSIRO </w:t>
      </w:r>
      <w:hyperlink r:id="rId21">
        <w:r w:rsidRPr="39225D9C">
          <w:rPr>
            <w:rStyle w:val="Hyperlink"/>
            <w:rFonts w:cs="Calibri"/>
            <w:szCs w:val="24"/>
          </w:rPr>
          <w:t>Environomics Future Science Platform</w:t>
        </w:r>
      </w:hyperlink>
    </w:p>
    <w:p w14:paraId="63E42394" w14:textId="18E129BC" w:rsidR="407E009C" w:rsidRDefault="407E009C" w:rsidP="39225D9C">
      <w:pPr>
        <w:spacing w:after="180"/>
        <w:rPr>
          <w:rFonts w:ascii="Arial" w:eastAsia="Arial" w:hAnsi="Arial" w:cs="Arial"/>
          <w:color w:val="000000" w:themeColor="text2"/>
          <w:szCs w:val="24"/>
        </w:rPr>
      </w:pPr>
      <w:r w:rsidRPr="39225D9C">
        <w:rPr>
          <w:rFonts w:cs="Calibri"/>
          <w:color w:val="000000" w:themeColor="text2"/>
          <w:szCs w:val="24"/>
        </w:rPr>
        <w:t xml:space="preserve">Find out more about the CSIRO </w:t>
      </w:r>
      <w:hyperlink r:id="rId22">
        <w:r w:rsidRPr="39225D9C">
          <w:rPr>
            <w:rStyle w:val="Hyperlink"/>
            <w:rFonts w:cs="Calibri"/>
            <w:szCs w:val="24"/>
          </w:rPr>
          <w:t>High-throughput Collection Genomics project</w:t>
        </w:r>
      </w:hyperlink>
    </w:p>
    <w:p w14:paraId="78C1C1B3" w14:textId="2D18A133" w:rsidR="407E009C" w:rsidRDefault="407E009C" w:rsidP="00043B07">
      <w:pPr>
        <w:spacing w:after="360"/>
        <w:rPr>
          <w:rFonts w:ascii="Arial" w:eastAsia="Arial" w:hAnsi="Arial" w:cs="Arial"/>
          <w:color w:val="000000" w:themeColor="text2"/>
          <w:szCs w:val="24"/>
        </w:rPr>
      </w:pPr>
      <w:r w:rsidRPr="39225D9C">
        <w:rPr>
          <w:rFonts w:cs="Calibri"/>
          <w:color w:val="000000" w:themeColor="text2"/>
          <w:szCs w:val="24"/>
        </w:rPr>
        <w:t xml:space="preserve">Find out more about CSIRO’s role in the </w:t>
      </w:r>
      <w:hyperlink r:id="rId23">
        <w:r w:rsidRPr="39225D9C">
          <w:rPr>
            <w:rStyle w:val="Hyperlink"/>
            <w:rFonts w:cs="Calibri"/>
            <w:szCs w:val="24"/>
          </w:rPr>
          <w:t>National Biodiversity DNA Library</w:t>
        </w:r>
      </w:hyperlink>
    </w:p>
    <w:p w14:paraId="3F936735" w14:textId="77777777" w:rsidR="000B7BF9" w:rsidRPr="000713DB" w:rsidRDefault="000B7BF9" w:rsidP="002570AB">
      <w:pPr>
        <w:spacing w:before="0" w:line="240" w:lineRule="auto"/>
        <w:textAlignment w:val="baseline"/>
        <w:rPr>
          <w:rFonts w:asciiTheme="minorHAnsi" w:eastAsia="Times New Roman" w:hAnsiTheme="minorHAnsi" w:cstheme="minorBidi"/>
        </w:rPr>
      </w:pPr>
      <w:r w:rsidRPr="39225D9C">
        <w:rPr>
          <w:rFonts w:eastAsia="Times New Roman" w:cs="Calibri"/>
        </w:rPr>
        <w:t>CSIRO is a values-based organisation.  In your application and at interview you will need to demonstrate behaviours aligned to our values of:</w:t>
      </w:r>
    </w:p>
    <w:p w14:paraId="14EB42C2" w14:textId="77777777" w:rsidR="000B7BF9" w:rsidRPr="000B7BF9" w:rsidRDefault="000B7BF9" w:rsidP="39225D9C">
      <w:pPr>
        <w:numPr>
          <w:ilvl w:val="0"/>
          <w:numId w:val="41"/>
        </w:numPr>
        <w:tabs>
          <w:tab w:val="num" w:pos="1276"/>
        </w:tabs>
        <w:spacing w:before="0" w:after="0" w:line="240" w:lineRule="auto"/>
        <w:jc w:val="both"/>
        <w:textAlignment w:val="baseline"/>
        <w:rPr>
          <w:rFonts w:asciiTheme="minorHAnsi" w:eastAsia="Times New Roman" w:hAnsiTheme="minorHAnsi" w:cstheme="minorBidi"/>
        </w:rPr>
      </w:pPr>
      <w:r w:rsidRPr="39225D9C">
        <w:rPr>
          <w:rFonts w:eastAsia="Times New Roman" w:cs="Calibri"/>
        </w:rPr>
        <w:t>People First </w:t>
      </w:r>
    </w:p>
    <w:p w14:paraId="206CD289" w14:textId="77777777" w:rsidR="000B7BF9" w:rsidRPr="000B7BF9" w:rsidRDefault="000B7BF9" w:rsidP="39225D9C">
      <w:pPr>
        <w:numPr>
          <w:ilvl w:val="0"/>
          <w:numId w:val="41"/>
        </w:numPr>
        <w:tabs>
          <w:tab w:val="num" w:pos="1276"/>
        </w:tabs>
        <w:spacing w:before="0" w:after="0" w:line="240" w:lineRule="auto"/>
        <w:jc w:val="both"/>
        <w:textAlignment w:val="baseline"/>
        <w:rPr>
          <w:rFonts w:asciiTheme="minorHAnsi" w:eastAsia="Times New Roman" w:hAnsiTheme="minorHAnsi" w:cstheme="minorBidi"/>
          <w:color w:val="auto"/>
        </w:rPr>
      </w:pPr>
      <w:r w:rsidRPr="39225D9C">
        <w:rPr>
          <w:rFonts w:eastAsia="Times New Roman" w:cs="Calibri"/>
        </w:rPr>
        <w:t>Further Together</w:t>
      </w:r>
    </w:p>
    <w:p w14:paraId="09D5A53E" w14:textId="77777777" w:rsidR="000B7BF9" w:rsidRPr="000B7BF9" w:rsidRDefault="000B7BF9" w:rsidP="39225D9C">
      <w:pPr>
        <w:numPr>
          <w:ilvl w:val="0"/>
          <w:numId w:val="41"/>
        </w:numPr>
        <w:tabs>
          <w:tab w:val="num" w:pos="1276"/>
        </w:tabs>
        <w:spacing w:before="0" w:after="0" w:line="240" w:lineRule="auto"/>
        <w:jc w:val="both"/>
        <w:textAlignment w:val="baseline"/>
        <w:rPr>
          <w:rFonts w:asciiTheme="minorHAnsi" w:eastAsia="Times New Roman" w:hAnsiTheme="minorHAnsi" w:cstheme="minorBidi"/>
        </w:rPr>
      </w:pPr>
      <w:r w:rsidRPr="39225D9C">
        <w:rPr>
          <w:rFonts w:eastAsia="Times New Roman" w:cs="Calibri"/>
        </w:rPr>
        <w:t>Making it Real</w:t>
      </w:r>
    </w:p>
    <w:p w14:paraId="4BA0E63D" w14:textId="17BF4235" w:rsidR="00B50C20" w:rsidRPr="000B7BF9" w:rsidRDefault="000B7BF9" w:rsidP="39225D9C">
      <w:pPr>
        <w:numPr>
          <w:ilvl w:val="0"/>
          <w:numId w:val="41"/>
        </w:numPr>
        <w:tabs>
          <w:tab w:val="num" w:pos="1276"/>
        </w:tabs>
        <w:spacing w:before="0" w:after="0" w:line="240" w:lineRule="auto"/>
        <w:jc w:val="both"/>
        <w:textAlignment w:val="baseline"/>
        <w:rPr>
          <w:rFonts w:asciiTheme="minorHAnsi" w:eastAsia="Times New Roman" w:hAnsiTheme="minorHAnsi" w:cstheme="minorBidi"/>
        </w:rPr>
      </w:pPr>
      <w:r w:rsidRPr="39225D9C">
        <w:rPr>
          <w:rFonts w:eastAsia="Times New Roman" w:cs="Calibri"/>
        </w:rPr>
        <w:t>Trusted</w:t>
      </w:r>
    </w:p>
    <w:sectPr w:rsidR="00B50C20" w:rsidRPr="000B7BF9" w:rsidSect="00BC7FE0">
      <w:footerReference w:type="default" r:id="rId24"/>
      <w:headerReference w:type="first" r:id="rId25"/>
      <w:footerReference w:type="first" r:id="rId26"/>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9520B" w14:textId="77777777" w:rsidR="00A260A4" w:rsidRDefault="00A260A4" w:rsidP="000A377A">
      <w:r>
        <w:separator/>
      </w:r>
    </w:p>
  </w:endnote>
  <w:endnote w:type="continuationSeparator" w:id="0">
    <w:p w14:paraId="31E30604" w14:textId="77777777" w:rsidR="00A260A4" w:rsidRDefault="00A260A4"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B0135" w14:textId="77777777" w:rsidR="00A260A4" w:rsidRPr="00246B35" w:rsidRDefault="00A260A4"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FB8AD" w14:textId="77777777" w:rsidR="00A260A4" w:rsidRDefault="00A260A4"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sidRPr="00ED212D">
      <w:rPr>
        <w:rStyle w:val="PageNumber"/>
      </w:rPr>
      <w:t>1</w:t>
    </w:r>
    <w:r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9CCF0" w14:textId="77777777" w:rsidR="00A260A4" w:rsidRDefault="00A260A4" w:rsidP="000A377A">
      <w:r>
        <w:separator/>
      </w:r>
    </w:p>
  </w:footnote>
  <w:footnote w:type="continuationSeparator" w:id="0">
    <w:p w14:paraId="3D8A78C4" w14:textId="77777777" w:rsidR="00A260A4" w:rsidRDefault="00A260A4"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9CE11" w14:textId="77777777" w:rsidR="00A260A4" w:rsidRPr="00BC7FE0" w:rsidRDefault="00A260A4">
    <w:pPr>
      <w:rPr>
        <w:sz w:val="2"/>
        <w:szCs w:val="2"/>
      </w:rPr>
    </w:pPr>
    <w:r w:rsidRPr="00BC7FE0">
      <w:rPr>
        <w:noProof/>
        <w:sz w:val="2"/>
        <w:szCs w:val="2"/>
      </w:rPr>
      <w:drawing>
        <wp:anchor distT="0" distB="71755" distL="114300" distR="360045" simplePos="0" relativeHeight="251661824" behindDoc="1" locked="1" layoutInCell="1" allowOverlap="1" wp14:anchorId="6D4B9DBF" wp14:editId="08EF9B1B">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5730147"/>
    <w:multiLevelType w:val="hybridMultilevel"/>
    <w:tmpl w:val="68B0C3E6"/>
    <w:lvl w:ilvl="0" w:tplc="F8044A30">
      <w:start w:val="1"/>
      <w:numFmt w:val="bullet"/>
      <w:lvlText w:val=""/>
      <w:lvlJc w:val="left"/>
      <w:pPr>
        <w:ind w:left="720" w:hanging="360"/>
      </w:pPr>
      <w:rPr>
        <w:rFonts w:ascii="Symbol" w:hAnsi="Symbol" w:hint="default"/>
      </w:rPr>
    </w:lvl>
    <w:lvl w:ilvl="1" w:tplc="98E6467E">
      <w:start w:val="1"/>
      <w:numFmt w:val="bullet"/>
      <w:lvlText w:val="o"/>
      <w:lvlJc w:val="left"/>
      <w:pPr>
        <w:ind w:left="1440" w:hanging="360"/>
      </w:pPr>
      <w:rPr>
        <w:rFonts w:ascii="Courier New" w:hAnsi="Courier New" w:hint="default"/>
      </w:rPr>
    </w:lvl>
    <w:lvl w:ilvl="2" w:tplc="C14045A8">
      <w:start w:val="1"/>
      <w:numFmt w:val="bullet"/>
      <w:lvlText w:val=""/>
      <w:lvlJc w:val="left"/>
      <w:pPr>
        <w:ind w:left="2160" w:hanging="360"/>
      </w:pPr>
      <w:rPr>
        <w:rFonts w:ascii="Wingdings" w:hAnsi="Wingdings" w:hint="default"/>
      </w:rPr>
    </w:lvl>
    <w:lvl w:ilvl="3" w:tplc="AD3EA604">
      <w:start w:val="1"/>
      <w:numFmt w:val="bullet"/>
      <w:lvlText w:val=""/>
      <w:lvlJc w:val="left"/>
      <w:pPr>
        <w:ind w:left="2880" w:hanging="360"/>
      </w:pPr>
      <w:rPr>
        <w:rFonts w:ascii="Symbol" w:hAnsi="Symbol" w:hint="default"/>
      </w:rPr>
    </w:lvl>
    <w:lvl w:ilvl="4" w:tplc="868C0C84">
      <w:start w:val="1"/>
      <w:numFmt w:val="bullet"/>
      <w:lvlText w:val="o"/>
      <w:lvlJc w:val="left"/>
      <w:pPr>
        <w:ind w:left="3600" w:hanging="360"/>
      </w:pPr>
      <w:rPr>
        <w:rFonts w:ascii="Courier New" w:hAnsi="Courier New" w:hint="default"/>
      </w:rPr>
    </w:lvl>
    <w:lvl w:ilvl="5" w:tplc="68668B28">
      <w:start w:val="1"/>
      <w:numFmt w:val="bullet"/>
      <w:lvlText w:val=""/>
      <w:lvlJc w:val="left"/>
      <w:pPr>
        <w:ind w:left="4320" w:hanging="360"/>
      </w:pPr>
      <w:rPr>
        <w:rFonts w:ascii="Wingdings" w:hAnsi="Wingdings" w:hint="default"/>
      </w:rPr>
    </w:lvl>
    <w:lvl w:ilvl="6" w:tplc="0C4C0386">
      <w:start w:val="1"/>
      <w:numFmt w:val="bullet"/>
      <w:lvlText w:val=""/>
      <w:lvlJc w:val="left"/>
      <w:pPr>
        <w:ind w:left="5040" w:hanging="360"/>
      </w:pPr>
      <w:rPr>
        <w:rFonts w:ascii="Symbol" w:hAnsi="Symbol" w:hint="default"/>
      </w:rPr>
    </w:lvl>
    <w:lvl w:ilvl="7" w:tplc="99E0B5F0">
      <w:start w:val="1"/>
      <w:numFmt w:val="bullet"/>
      <w:lvlText w:val="o"/>
      <w:lvlJc w:val="left"/>
      <w:pPr>
        <w:ind w:left="5760" w:hanging="360"/>
      </w:pPr>
      <w:rPr>
        <w:rFonts w:ascii="Courier New" w:hAnsi="Courier New" w:hint="default"/>
      </w:rPr>
    </w:lvl>
    <w:lvl w:ilvl="8" w:tplc="5DD40CB4">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67E6723"/>
    <w:multiLevelType w:val="hybridMultilevel"/>
    <w:tmpl w:val="E91A4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05F74DC"/>
    <w:multiLevelType w:val="multilevel"/>
    <w:tmpl w:val="1132095C"/>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A2B3341"/>
    <w:multiLevelType w:val="hybridMultilevel"/>
    <w:tmpl w:val="A3CAFB8C"/>
    <w:lvl w:ilvl="0" w:tplc="FFFFFFFF">
      <w:start w:val="1"/>
      <w:numFmt w:val="decimal"/>
      <w:lvlText w:val="%1."/>
      <w:lvlJc w:val="left"/>
      <w:pPr>
        <w:tabs>
          <w:tab w:val="num" w:pos="360"/>
        </w:tabs>
        <w:ind w:left="360" w:hanging="360"/>
      </w:pPr>
      <w:rPr>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6"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7" w15:restartNumberingAfterBreak="0">
    <w:nsid w:val="42DD4A43"/>
    <w:multiLevelType w:val="hybridMultilevel"/>
    <w:tmpl w:val="637642E0"/>
    <w:lvl w:ilvl="0" w:tplc="DD1052C4">
      <w:start w:val="1"/>
      <w:numFmt w:val="decimal"/>
      <w:lvlText w:val="%1."/>
      <w:lvlJc w:val="left"/>
      <w:pPr>
        <w:ind w:left="720" w:hanging="360"/>
      </w:pPr>
    </w:lvl>
    <w:lvl w:ilvl="1" w:tplc="87BE2BEA">
      <w:start w:val="1"/>
      <w:numFmt w:val="lowerLetter"/>
      <w:lvlText w:val="%2."/>
      <w:lvlJc w:val="left"/>
      <w:pPr>
        <w:ind w:left="1440" w:hanging="360"/>
      </w:pPr>
    </w:lvl>
    <w:lvl w:ilvl="2" w:tplc="2396797A">
      <w:start w:val="1"/>
      <w:numFmt w:val="lowerRoman"/>
      <w:lvlText w:val="%3."/>
      <w:lvlJc w:val="right"/>
      <w:pPr>
        <w:ind w:left="2160" w:hanging="180"/>
      </w:pPr>
    </w:lvl>
    <w:lvl w:ilvl="3" w:tplc="A1B62A90">
      <w:start w:val="1"/>
      <w:numFmt w:val="decimal"/>
      <w:lvlText w:val="%4."/>
      <w:lvlJc w:val="left"/>
      <w:pPr>
        <w:ind w:left="2880" w:hanging="360"/>
      </w:pPr>
    </w:lvl>
    <w:lvl w:ilvl="4" w:tplc="57A270E4">
      <w:start w:val="1"/>
      <w:numFmt w:val="lowerLetter"/>
      <w:lvlText w:val="%5."/>
      <w:lvlJc w:val="left"/>
      <w:pPr>
        <w:ind w:left="3600" w:hanging="360"/>
      </w:pPr>
    </w:lvl>
    <w:lvl w:ilvl="5" w:tplc="35B244C2">
      <w:start w:val="1"/>
      <w:numFmt w:val="lowerRoman"/>
      <w:lvlText w:val="%6."/>
      <w:lvlJc w:val="right"/>
      <w:pPr>
        <w:ind w:left="4320" w:hanging="180"/>
      </w:pPr>
    </w:lvl>
    <w:lvl w:ilvl="6" w:tplc="3CC48130">
      <w:start w:val="1"/>
      <w:numFmt w:val="decimal"/>
      <w:lvlText w:val="%7."/>
      <w:lvlJc w:val="left"/>
      <w:pPr>
        <w:ind w:left="5040" w:hanging="360"/>
      </w:pPr>
    </w:lvl>
    <w:lvl w:ilvl="7" w:tplc="AD7C0AF4">
      <w:start w:val="1"/>
      <w:numFmt w:val="lowerLetter"/>
      <w:lvlText w:val="%8."/>
      <w:lvlJc w:val="left"/>
      <w:pPr>
        <w:ind w:left="5760" w:hanging="360"/>
      </w:pPr>
    </w:lvl>
    <w:lvl w:ilvl="8" w:tplc="B5D8AC54">
      <w:start w:val="1"/>
      <w:numFmt w:val="lowerRoman"/>
      <w:lvlText w:val="%9."/>
      <w:lvlJc w:val="right"/>
      <w:pPr>
        <w:ind w:left="6480" w:hanging="180"/>
      </w:pPr>
    </w:lvl>
  </w:abstractNum>
  <w:abstractNum w:abstractNumId="28"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1"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0462322"/>
    <w:multiLevelType w:val="hybridMultilevel"/>
    <w:tmpl w:val="F6888260"/>
    <w:lvl w:ilvl="0" w:tplc="FEDE1386">
      <w:start w:val="1"/>
      <w:numFmt w:val="bullet"/>
      <w:lvlText w:val=""/>
      <w:lvlJc w:val="left"/>
      <w:pPr>
        <w:ind w:left="720" w:hanging="360"/>
      </w:pPr>
      <w:rPr>
        <w:rFonts w:ascii="Symbol" w:hAnsi="Symbol" w:hint="default"/>
      </w:rPr>
    </w:lvl>
    <w:lvl w:ilvl="1" w:tplc="3A265094">
      <w:start w:val="1"/>
      <w:numFmt w:val="bullet"/>
      <w:lvlText w:val="o"/>
      <w:lvlJc w:val="left"/>
      <w:pPr>
        <w:ind w:left="1440" w:hanging="360"/>
      </w:pPr>
      <w:rPr>
        <w:rFonts w:ascii="Courier New" w:hAnsi="Courier New" w:hint="default"/>
      </w:rPr>
    </w:lvl>
    <w:lvl w:ilvl="2" w:tplc="A396588A">
      <w:start w:val="1"/>
      <w:numFmt w:val="bullet"/>
      <w:lvlText w:val=""/>
      <w:lvlJc w:val="left"/>
      <w:pPr>
        <w:ind w:left="2160" w:hanging="360"/>
      </w:pPr>
      <w:rPr>
        <w:rFonts w:ascii="Wingdings" w:hAnsi="Wingdings" w:hint="default"/>
      </w:rPr>
    </w:lvl>
    <w:lvl w:ilvl="3" w:tplc="248E9CF0">
      <w:start w:val="1"/>
      <w:numFmt w:val="bullet"/>
      <w:lvlText w:val=""/>
      <w:lvlJc w:val="left"/>
      <w:pPr>
        <w:ind w:left="2880" w:hanging="360"/>
      </w:pPr>
      <w:rPr>
        <w:rFonts w:ascii="Symbol" w:hAnsi="Symbol" w:hint="default"/>
      </w:rPr>
    </w:lvl>
    <w:lvl w:ilvl="4" w:tplc="1848D5FC">
      <w:start w:val="1"/>
      <w:numFmt w:val="bullet"/>
      <w:lvlText w:val="o"/>
      <w:lvlJc w:val="left"/>
      <w:pPr>
        <w:ind w:left="3600" w:hanging="360"/>
      </w:pPr>
      <w:rPr>
        <w:rFonts w:ascii="Courier New" w:hAnsi="Courier New" w:hint="default"/>
      </w:rPr>
    </w:lvl>
    <w:lvl w:ilvl="5" w:tplc="A6E4F0F0">
      <w:start w:val="1"/>
      <w:numFmt w:val="bullet"/>
      <w:lvlText w:val=""/>
      <w:lvlJc w:val="left"/>
      <w:pPr>
        <w:ind w:left="4320" w:hanging="360"/>
      </w:pPr>
      <w:rPr>
        <w:rFonts w:ascii="Wingdings" w:hAnsi="Wingdings" w:hint="default"/>
      </w:rPr>
    </w:lvl>
    <w:lvl w:ilvl="6" w:tplc="DB169EE6">
      <w:start w:val="1"/>
      <w:numFmt w:val="bullet"/>
      <w:lvlText w:val=""/>
      <w:lvlJc w:val="left"/>
      <w:pPr>
        <w:ind w:left="5040" w:hanging="360"/>
      </w:pPr>
      <w:rPr>
        <w:rFonts w:ascii="Symbol" w:hAnsi="Symbol" w:hint="default"/>
      </w:rPr>
    </w:lvl>
    <w:lvl w:ilvl="7" w:tplc="65E2FC9E">
      <w:start w:val="1"/>
      <w:numFmt w:val="bullet"/>
      <w:lvlText w:val="o"/>
      <w:lvlJc w:val="left"/>
      <w:pPr>
        <w:ind w:left="5760" w:hanging="360"/>
      </w:pPr>
      <w:rPr>
        <w:rFonts w:ascii="Courier New" w:hAnsi="Courier New" w:hint="default"/>
      </w:rPr>
    </w:lvl>
    <w:lvl w:ilvl="8" w:tplc="D0946C40">
      <w:start w:val="1"/>
      <w:numFmt w:val="bullet"/>
      <w:lvlText w:val=""/>
      <w:lvlJc w:val="left"/>
      <w:pPr>
        <w:ind w:left="6480" w:hanging="360"/>
      </w:pPr>
      <w:rPr>
        <w:rFonts w:ascii="Wingdings" w:hAnsi="Wingdings" w:hint="default"/>
      </w:rPr>
    </w:lvl>
  </w:abstractNum>
  <w:abstractNum w:abstractNumId="33" w15:restartNumberingAfterBreak="0">
    <w:nsid w:val="6B921195"/>
    <w:multiLevelType w:val="hybridMultilevel"/>
    <w:tmpl w:val="7DD4BD8A"/>
    <w:lvl w:ilvl="0" w:tplc="F1061C66">
      <w:start w:val="1"/>
      <w:numFmt w:val="decimal"/>
      <w:lvlText w:val="%1."/>
      <w:lvlJc w:val="left"/>
      <w:pPr>
        <w:ind w:left="720" w:hanging="360"/>
      </w:pPr>
    </w:lvl>
    <w:lvl w:ilvl="1" w:tplc="EF0C2F3C">
      <w:start w:val="1"/>
      <w:numFmt w:val="lowerLetter"/>
      <w:lvlText w:val="%2."/>
      <w:lvlJc w:val="left"/>
      <w:pPr>
        <w:ind w:left="1440" w:hanging="360"/>
      </w:pPr>
    </w:lvl>
    <w:lvl w:ilvl="2" w:tplc="55C85BD0">
      <w:start w:val="1"/>
      <w:numFmt w:val="lowerRoman"/>
      <w:lvlText w:val="%3."/>
      <w:lvlJc w:val="right"/>
      <w:pPr>
        <w:ind w:left="2160" w:hanging="180"/>
      </w:pPr>
    </w:lvl>
    <w:lvl w:ilvl="3" w:tplc="B43CF060">
      <w:start w:val="1"/>
      <w:numFmt w:val="decimal"/>
      <w:lvlText w:val="%4."/>
      <w:lvlJc w:val="left"/>
      <w:pPr>
        <w:ind w:left="2880" w:hanging="360"/>
      </w:pPr>
    </w:lvl>
    <w:lvl w:ilvl="4" w:tplc="2806ED5E">
      <w:start w:val="1"/>
      <w:numFmt w:val="lowerLetter"/>
      <w:lvlText w:val="%5."/>
      <w:lvlJc w:val="left"/>
      <w:pPr>
        <w:ind w:left="3600" w:hanging="360"/>
      </w:pPr>
    </w:lvl>
    <w:lvl w:ilvl="5" w:tplc="B2BA1A7C">
      <w:start w:val="1"/>
      <w:numFmt w:val="lowerRoman"/>
      <w:lvlText w:val="%6."/>
      <w:lvlJc w:val="right"/>
      <w:pPr>
        <w:ind w:left="4320" w:hanging="180"/>
      </w:pPr>
    </w:lvl>
    <w:lvl w:ilvl="6" w:tplc="6380BDD4">
      <w:start w:val="1"/>
      <w:numFmt w:val="decimal"/>
      <w:lvlText w:val="%7."/>
      <w:lvlJc w:val="left"/>
      <w:pPr>
        <w:ind w:left="5040" w:hanging="360"/>
      </w:pPr>
    </w:lvl>
    <w:lvl w:ilvl="7" w:tplc="202EC500">
      <w:start w:val="1"/>
      <w:numFmt w:val="lowerLetter"/>
      <w:lvlText w:val="%8."/>
      <w:lvlJc w:val="left"/>
      <w:pPr>
        <w:ind w:left="5760" w:hanging="360"/>
      </w:pPr>
    </w:lvl>
    <w:lvl w:ilvl="8" w:tplc="3692D464">
      <w:start w:val="1"/>
      <w:numFmt w:val="lowerRoman"/>
      <w:lvlText w:val="%9."/>
      <w:lvlJc w:val="right"/>
      <w:pPr>
        <w:ind w:left="6480" w:hanging="180"/>
      </w:pPr>
    </w:lvl>
  </w:abstractNum>
  <w:abstractNum w:abstractNumId="34" w15:restartNumberingAfterBreak="0">
    <w:nsid w:val="6FDD4993"/>
    <w:multiLevelType w:val="hybridMultilevel"/>
    <w:tmpl w:val="88DCDB46"/>
    <w:lvl w:ilvl="0" w:tplc="FFFFFFFF">
      <w:start w:val="1"/>
      <w:numFmt w:val="decimal"/>
      <w:lvlText w:val="%1."/>
      <w:lvlJc w:val="left"/>
      <w:pPr>
        <w:tabs>
          <w:tab w:val="num" w:pos="360"/>
        </w:tabs>
        <w:ind w:left="360" w:hanging="360"/>
      </w:pPr>
      <w:rPr>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5"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6"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3"/>
  </w:num>
  <w:num w:numId="2">
    <w:abstractNumId w:val="27"/>
  </w:num>
  <w:num w:numId="3">
    <w:abstractNumId w:val="32"/>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6"/>
  </w:num>
  <w:num w:numId="16">
    <w:abstractNumId w:val="17"/>
  </w:num>
  <w:num w:numId="17">
    <w:abstractNumId w:val="16"/>
  </w:num>
  <w:num w:numId="18">
    <w:abstractNumId w:val="30"/>
  </w:num>
  <w:num w:numId="19">
    <w:abstractNumId w:val="35"/>
  </w:num>
  <w:num w:numId="20">
    <w:abstractNumId w:val="31"/>
  </w:num>
  <w:num w:numId="21">
    <w:abstractNumId w:val="21"/>
  </w:num>
  <w:num w:numId="22">
    <w:abstractNumId w:val="25"/>
  </w:num>
  <w:num w:numId="23">
    <w:abstractNumId w:val="18"/>
  </w:num>
  <w:num w:numId="24">
    <w:abstractNumId w:val="14"/>
  </w:num>
  <w:num w:numId="25">
    <w:abstractNumId w:val="15"/>
  </w:num>
  <w:num w:numId="26">
    <w:abstractNumId w:val="12"/>
  </w:num>
  <w:num w:numId="27">
    <w:abstractNumId w:val="10"/>
  </w:num>
  <w:num w:numId="28">
    <w:abstractNumId w:val="19"/>
  </w:num>
  <w:num w:numId="29">
    <w:abstractNumId w:val="34"/>
  </w:num>
  <w:num w:numId="30">
    <w:abstractNumId w:val="24"/>
  </w:num>
  <w:num w:numId="31">
    <w:abstractNumId w:val="29"/>
  </w:num>
  <w:num w:numId="32">
    <w:abstractNumId w:val="28"/>
  </w:num>
  <w:num w:numId="33">
    <w:abstractNumId w:val="10"/>
  </w:num>
  <w:num w:numId="34">
    <w:abstractNumId w:val="28"/>
  </w:num>
  <w:num w:numId="35">
    <w:abstractNumId w:val="36"/>
  </w:num>
  <w:num w:numId="3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25"/>
  </w:num>
  <w:num w:numId="39">
    <w:abstractNumId w:val="11"/>
    <w:lvlOverride w:ilvl="0">
      <w:startOverride w:val="1"/>
    </w:lvlOverride>
    <w:lvlOverride w:ilvl="1"/>
    <w:lvlOverride w:ilvl="2"/>
    <w:lvlOverride w:ilvl="3"/>
    <w:lvlOverride w:ilvl="4"/>
    <w:lvlOverride w:ilvl="5"/>
    <w:lvlOverride w:ilvl="6"/>
    <w:lvlOverride w:ilvl="7"/>
    <w:lvlOverride w:ilvl="8"/>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6F22"/>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3248"/>
    <w:rsid w:val="00043B07"/>
    <w:rsid w:val="00044F96"/>
    <w:rsid w:val="00045860"/>
    <w:rsid w:val="000469D9"/>
    <w:rsid w:val="00046F89"/>
    <w:rsid w:val="00047EE6"/>
    <w:rsid w:val="000532A1"/>
    <w:rsid w:val="0005574D"/>
    <w:rsid w:val="00057F5D"/>
    <w:rsid w:val="0006065C"/>
    <w:rsid w:val="00062DC4"/>
    <w:rsid w:val="00064F11"/>
    <w:rsid w:val="000673D6"/>
    <w:rsid w:val="000713DB"/>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6CF0"/>
    <w:rsid w:val="00097D05"/>
    <w:rsid w:val="000A0722"/>
    <w:rsid w:val="000A1762"/>
    <w:rsid w:val="000A377A"/>
    <w:rsid w:val="000A59F9"/>
    <w:rsid w:val="000A6A79"/>
    <w:rsid w:val="000A79FB"/>
    <w:rsid w:val="000B19E5"/>
    <w:rsid w:val="000B3142"/>
    <w:rsid w:val="000B3207"/>
    <w:rsid w:val="000B38CE"/>
    <w:rsid w:val="000B47DF"/>
    <w:rsid w:val="000B56E0"/>
    <w:rsid w:val="000B5846"/>
    <w:rsid w:val="000B5DA3"/>
    <w:rsid w:val="000B7BF9"/>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1DE1"/>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688"/>
    <w:rsid w:val="00160EDD"/>
    <w:rsid w:val="00165B87"/>
    <w:rsid w:val="00166253"/>
    <w:rsid w:val="001666E4"/>
    <w:rsid w:val="00170ECD"/>
    <w:rsid w:val="00171403"/>
    <w:rsid w:val="00171C5D"/>
    <w:rsid w:val="00173AA0"/>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456C"/>
    <w:rsid w:val="001C5E18"/>
    <w:rsid w:val="001C5F65"/>
    <w:rsid w:val="001C63EF"/>
    <w:rsid w:val="001D2667"/>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380"/>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37DD"/>
    <w:rsid w:val="002447D8"/>
    <w:rsid w:val="002468D5"/>
    <w:rsid w:val="00246B35"/>
    <w:rsid w:val="00246D6B"/>
    <w:rsid w:val="00250F1F"/>
    <w:rsid w:val="00251E5B"/>
    <w:rsid w:val="002528B8"/>
    <w:rsid w:val="002545B0"/>
    <w:rsid w:val="002550C1"/>
    <w:rsid w:val="00255286"/>
    <w:rsid w:val="00255E6D"/>
    <w:rsid w:val="002570AB"/>
    <w:rsid w:val="002578B0"/>
    <w:rsid w:val="00257CC3"/>
    <w:rsid w:val="00257E75"/>
    <w:rsid w:val="00257E93"/>
    <w:rsid w:val="002600E0"/>
    <w:rsid w:val="0026351A"/>
    <w:rsid w:val="00265A09"/>
    <w:rsid w:val="00267DE0"/>
    <w:rsid w:val="00272F19"/>
    <w:rsid w:val="002744AC"/>
    <w:rsid w:val="002752E9"/>
    <w:rsid w:val="00276530"/>
    <w:rsid w:val="002809B7"/>
    <w:rsid w:val="00280F06"/>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C52E6"/>
    <w:rsid w:val="002D3B7D"/>
    <w:rsid w:val="002D4444"/>
    <w:rsid w:val="002D4EB9"/>
    <w:rsid w:val="002D561B"/>
    <w:rsid w:val="002D7151"/>
    <w:rsid w:val="002E1686"/>
    <w:rsid w:val="002E4912"/>
    <w:rsid w:val="002E4A14"/>
    <w:rsid w:val="002E7993"/>
    <w:rsid w:val="002E7F4C"/>
    <w:rsid w:val="002F1011"/>
    <w:rsid w:val="002F11DD"/>
    <w:rsid w:val="002F3F9F"/>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001"/>
    <w:rsid w:val="0033439B"/>
    <w:rsid w:val="003347A9"/>
    <w:rsid w:val="00337F2D"/>
    <w:rsid w:val="00340491"/>
    <w:rsid w:val="0034197E"/>
    <w:rsid w:val="0034222B"/>
    <w:rsid w:val="00344C2E"/>
    <w:rsid w:val="00346526"/>
    <w:rsid w:val="003514BE"/>
    <w:rsid w:val="00351843"/>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28F5"/>
    <w:rsid w:val="003B5F19"/>
    <w:rsid w:val="003B5F45"/>
    <w:rsid w:val="003B7D95"/>
    <w:rsid w:val="003C0168"/>
    <w:rsid w:val="003C3FD1"/>
    <w:rsid w:val="003C4B1B"/>
    <w:rsid w:val="003D044A"/>
    <w:rsid w:val="003D063E"/>
    <w:rsid w:val="003D2A88"/>
    <w:rsid w:val="003D42BD"/>
    <w:rsid w:val="003D54AF"/>
    <w:rsid w:val="003D5555"/>
    <w:rsid w:val="003D5AA5"/>
    <w:rsid w:val="003E22F9"/>
    <w:rsid w:val="003E30AE"/>
    <w:rsid w:val="003E4EBB"/>
    <w:rsid w:val="003E501D"/>
    <w:rsid w:val="003E5564"/>
    <w:rsid w:val="003E5871"/>
    <w:rsid w:val="003E666C"/>
    <w:rsid w:val="003F03B4"/>
    <w:rsid w:val="003F0D38"/>
    <w:rsid w:val="003F2288"/>
    <w:rsid w:val="003F3915"/>
    <w:rsid w:val="003F50CA"/>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86B"/>
    <w:rsid w:val="00434B6B"/>
    <w:rsid w:val="00434C9B"/>
    <w:rsid w:val="004355C0"/>
    <w:rsid w:val="00436639"/>
    <w:rsid w:val="00437C42"/>
    <w:rsid w:val="00441AEA"/>
    <w:rsid w:val="00450665"/>
    <w:rsid w:val="00452AD5"/>
    <w:rsid w:val="00452FD5"/>
    <w:rsid w:val="004532E1"/>
    <w:rsid w:val="00457D8D"/>
    <w:rsid w:val="00471C6C"/>
    <w:rsid w:val="004831C1"/>
    <w:rsid w:val="00485B5C"/>
    <w:rsid w:val="0048681F"/>
    <w:rsid w:val="00486F57"/>
    <w:rsid w:val="0049199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C18"/>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6840"/>
    <w:rsid w:val="00587ACF"/>
    <w:rsid w:val="00590A35"/>
    <w:rsid w:val="00592355"/>
    <w:rsid w:val="005937C8"/>
    <w:rsid w:val="0059758D"/>
    <w:rsid w:val="005A0890"/>
    <w:rsid w:val="005A1024"/>
    <w:rsid w:val="005A3393"/>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60"/>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5D5"/>
    <w:rsid w:val="006108D6"/>
    <w:rsid w:val="00612BAC"/>
    <w:rsid w:val="00614F43"/>
    <w:rsid w:val="00616540"/>
    <w:rsid w:val="00616721"/>
    <w:rsid w:val="006174D2"/>
    <w:rsid w:val="006212AD"/>
    <w:rsid w:val="006246C0"/>
    <w:rsid w:val="0062521D"/>
    <w:rsid w:val="0062799E"/>
    <w:rsid w:val="0063480C"/>
    <w:rsid w:val="00640525"/>
    <w:rsid w:val="006409FE"/>
    <w:rsid w:val="006422CC"/>
    <w:rsid w:val="0064319A"/>
    <w:rsid w:val="0064494E"/>
    <w:rsid w:val="00645540"/>
    <w:rsid w:val="00645E30"/>
    <w:rsid w:val="0064657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200"/>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076"/>
    <w:rsid w:val="006B422F"/>
    <w:rsid w:val="006B4DBE"/>
    <w:rsid w:val="006C0704"/>
    <w:rsid w:val="006C1E5C"/>
    <w:rsid w:val="006C2635"/>
    <w:rsid w:val="006C4ED6"/>
    <w:rsid w:val="006C6169"/>
    <w:rsid w:val="006D17A9"/>
    <w:rsid w:val="006D442A"/>
    <w:rsid w:val="006D4802"/>
    <w:rsid w:val="006D49F3"/>
    <w:rsid w:val="006D70E7"/>
    <w:rsid w:val="006D7D62"/>
    <w:rsid w:val="006E041E"/>
    <w:rsid w:val="006E2DAD"/>
    <w:rsid w:val="006E4E3A"/>
    <w:rsid w:val="006E4F42"/>
    <w:rsid w:val="006E73DD"/>
    <w:rsid w:val="006E7688"/>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1C2"/>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16C2"/>
    <w:rsid w:val="00741897"/>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B7590"/>
    <w:rsid w:val="007C0CBA"/>
    <w:rsid w:val="007C1B1F"/>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493E"/>
    <w:rsid w:val="008359CF"/>
    <w:rsid w:val="008363BA"/>
    <w:rsid w:val="00836437"/>
    <w:rsid w:val="00836449"/>
    <w:rsid w:val="00837C72"/>
    <w:rsid w:val="008442A9"/>
    <w:rsid w:val="00844A5D"/>
    <w:rsid w:val="00845986"/>
    <w:rsid w:val="0085183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643"/>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094F"/>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2763A"/>
    <w:rsid w:val="00930B5F"/>
    <w:rsid w:val="00932A75"/>
    <w:rsid w:val="009341A0"/>
    <w:rsid w:val="00935014"/>
    <w:rsid w:val="009355D8"/>
    <w:rsid w:val="0093721B"/>
    <w:rsid w:val="00937FD2"/>
    <w:rsid w:val="00942923"/>
    <w:rsid w:val="00945580"/>
    <w:rsid w:val="00945A76"/>
    <w:rsid w:val="00946792"/>
    <w:rsid w:val="009472B3"/>
    <w:rsid w:val="009511DD"/>
    <w:rsid w:val="00952973"/>
    <w:rsid w:val="009538A7"/>
    <w:rsid w:val="009558B6"/>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C7756"/>
    <w:rsid w:val="009D0DFC"/>
    <w:rsid w:val="009D7766"/>
    <w:rsid w:val="009E132B"/>
    <w:rsid w:val="009E1D19"/>
    <w:rsid w:val="009E217D"/>
    <w:rsid w:val="009F2CD0"/>
    <w:rsid w:val="009F3167"/>
    <w:rsid w:val="009F685F"/>
    <w:rsid w:val="009F6D23"/>
    <w:rsid w:val="00A04BC9"/>
    <w:rsid w:val="00A052AB"/>
    <w:rsid w:val="00A05A8C"/>
    <w:rsid w:val="00A05E01"/>
    <w:rsid w:val="00A0740C"/>
    <w:rsid w:val="00A10736"/>
    <w:rsid w:val="00A10FDB"/>
    <w:rsid w:val="00A11598"/>
    <w:rsid w:val="00A17195"/>
    <w:rsid w:val="00A179F3"/>
    <w:rsid w:val="00A20F76"/>
    <w:rsid w:val="00A217C2"/>
    <w:rsid w:val="00A21F80"/>
    <w:rsid w:val="00A22BCD"/>
    <w:rsid w:val="00A24587"/>
    <w:rsid w:val="00A2579A"/>
    <w:rsid w:val="00A260A4"/>
    <w:rsid w:val="00A27127"/>
    <w:rsid w:val="00A27A2A"/>
    <w:rsid w:val="00A27E98"/>
    <w:rsid w:val="00A30AB5"/>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2E12"/>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CBF"/>
    <w:rsid w:val="00A82FBB"/>
    <w:rsid w:val="00A862D2"/>
    <w:rsid w:val="00A86D37"/>
    <w:rsid w:val="00A90034"/>
    <w:rsid w:val="00A91E51"/>
    <w:rsid w:val="00A91EB8"/>
    <w:rsid w:val="00A9388F"/>
    <w:rsid w:val="00A96E38"/>
    <w:rsid w:val="00A97373"/>
    <w:rsid w:val="00A973BC"/>
    <w:rsid w:val="00AA31C4"/>
    <w:rsid w:val="00AA624B"/>
    <w:rsid w:val="00AB05E4"/>
    <w:rsid w:val="00AB0982"/>
    <w:rsid w:val="00AB11EF"/>
    <w:rsid w:val="00AB2CA5"/>
    <w:rsid w:val="00AB5AB2"/>
    <w:rsid w:val="00AB5C46"/>
    <w:rsid w:val="00AB6542"/>
    <w:rsid w:val="00AB7207"/>
    <w:rsid w:val="00AB7FBF"/>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2374"/>
    <w:rsid w:val="00AF33CD"/>
    <w:rsid w:val="00AF3F4D"/>
    <w:rsid w:val="00AF58F0"/>
    <w:rsid w:val="00AF67F8"/>
    <w:rsid w:val="00AF7181"/>
    <w:rsid w:val="00AF71DC"/>
    <w:rsid w:val="00B004D8"/>
    <w:rsid w:val="00B0062E"/>
    <w:rsid w:val="00B039D2"/>
    <w:rsid w:val="00B03E0E"/>
    <w:rsid w:val="00B04E3F"/>
    <w:rsid w:val="00B07A43"/>
    <w:rsid w:val="00B1009D"/>
    <w:rsid w:val="00B10949"/>
    <w:rsid w:val="00B15DEE"/>
    <w:rsid w:val="00B163DD"/>
    <w:rsid w:val="00B164A0"/>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768A"/>
    <w:rsid w:val="00B81C06"/>
    <w:rsid w:val="00B826A6"/>
    <w:rsid w:val="00B831CB"/>
    <w:rsid w:val="00B84DEE"/>
    <w:rsid w:val="00B86FCF"/>
    <w:rsid w:val="00B90266"/>
    <w:rsid w:val="00B9080E"/>
    <w:rsid w:val="00B936A7"/>
    <w:rsid w:val="00B97CFE"/>
    <w:rsid w:val="00BA12F0"/>
    <w:rsid w:val="00BA15B9"/>
    <w:rsid w:val="00BA1962"/>
    <w:rsid w:val="00BA2327"/>
    <w:rsid w:val="00BA4762"/>
    <w:rsid w:val="00BA5610"/>
    <w:rsid w:val="00BA7111"/>
    <w:rsid w:val="00BB30A0"/>
    <w:rsid w:val="00BB5C6E"/>
    <w:rsid w:val="00BB66AB"/>
    <w:rsid w:val="00BB763A"/>
    <w:rsid w:val="00BB778B"/>
    <w:rsid w:val="00BC0539"/>
    <w:rsid w:val="00BC381E"/>
    <w:rsid w:val="00BC5905"/>
    <w:rsid w:val="00BC7FE0"/>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2CE2"/>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6BD6"/>
    <w:rsid w:val="00CB7AC6"/>
    <w:rsid w:val="00CB7B75"/>
    <w:rsid w:val="00CB7FC0"/>
    <w:rsid w:val="00CC069A"/>
    <w:rsid w:val="00CC1407"/>
    <w:rsid w:val="00CC1E44"/>
    <w:rsid w:val="00CC201B"/>
    <w:rsid w:val="00CC3644"/>
    <w:rsid w:val="00CC748D"/>
    <w:rsid w:val="00CC7750"/>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4F9D"/>
    <w:rsid w:val="00D86DD3"/>
    <w:rsid w:val="00D87AA3"/>
    <w:rsid w:val="00D9281C"/>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4D2"/>
    <w:rsid w:val="00DC1EEA"/>
    <w:rsid w:val="00DC583A"/>
    <w:rsid w:val="00DC5CB2"/>
    <w:rsid w:val="00DC5DB4"/>
    <w:rsid w:val="00DC66B6"/>
    <w:rsid w:val="00DD081C"/>
    <w:rsid w:val="00DD1E0B"/>
    <w:rsid w:val="00DD3081"/>
    <w:rsid w:val="00DD56AD"/>
    <w:rsid w:val="00DD6210"/>
    <w:rsid w:val="00DD6BA7"/>
    <w:rsid w:val="00DD712C"/>
    <w:rsid w:val="00DE0219"/>
    <w:rsid w:val="00DE2A21"/>
    <w:rsid w:val="00DE305F"/>
    <w:rsid w:val="00DE3B64"/>
    <w:rsid w:val="00DE3E8B"/>
    <w:rsid w:val="00DE49B8"/>
    <w:rsid w:val="00DE6BCE"/>
    <w:rsid w:val="00DE7EFC"/>
    <w:rsid w:val="00DF1366"/>
    <w:rsid w:val="00DF2E11"/>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97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47F0"/>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0B0"/>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0F9C"/>
    <w:rsid w:val="00EF461A"/>
    <w:rsid w:val="00EF5B1A"/>
    <w:rsid w:val="00F010F6"/>
    <w:rsid w:val="00F0161A"/>
    <w:rsid w:val="00F01738"/>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5D06"/>
    <w:rsid w:val="00F37B40"/>
    <w:rsid w:val="00F4001E"/>
    <w:rsid w:val="00F416F9"/>
    <w:rsid w:val="00F43284"/>
    <w:rsid w:val="00F4614F"/>
    <w:rsid w:val="00F4732A"/>
    <w:rsid w:val="00F50FE5"/>
    <w:rsid w:val="00F52F1C"/>
    <w:rsid w:val="00F53968"/>
    <w:rsid w:val="00F54AF8"/>
    <w:rsid w:val="00F54C0C"/>
    <w:rsid w:val="00F54F83"/>
    <w:rsid w:val="00F55BE6"/>
    <w:rsid w:val="00F56EA3"/>
    <w:rsid w:val="00F60646"/>
    <w:rsid w:val="00F62F2D"/>
    <w:rsid w:val="00F677B5"/>
    <w:rsid w:val="00F67C83"/>
    <w:rsid w:val="00F71301"/>
    <w:rsid w:val="00F72BB3"/>
    <w:rsid w:val="00F72F26"/>
    <w:rsid w:val="00F74BE4"/>
    <w:rsid w:val="00F758E6"/>
    <w:rsid w:val="00F80FDC"/>
    <w:rsid w:val="00F82AC5"/>
    <w:rsid w:val="00F834F0"/>
    <w:rsid w:val="00F842D9"/>
    <w:rsid w:val="00F85022"/>
    <w:rsid w:val="00F85508"/>
    <w:rsid w:val="00F87FCA"/>
    <w:rsid w:val="00F90858"/>
    <w:rsid w:val="00F968D2"/>
    <w:rsid w:val="00FA0959"/>
    <w:rsid w:val="00FA22A1"/>
    <w:rsid w:val="00FA2553"/>
    <w:rsid w:val="00FA5104"/>
    <w:rsid w:val="00FA5413"/>
    <w:rsid w:val="00FA6069"/>
    <w:rsid w:val="00FA7426"/>
    <w:rsid w:val="00FB2AA6"/>
    <w:rsid w:val="00FB4D8F"/>
    <w:rsid w:val="00FB5790"/>
    <w:rsid w:val="00FB6B01"/>
    <w:rsid w:val="00FB6B8D"/>
    <w:rsid w:val="00FB6BF2"/>
    <w:rsid w:val="00FC069D"/>
    <w:rsid w:val="00FC0EF8"/>
    <w:rsid w:val="00FC11D1"/>
    <w:rsid w:val="00FC24E0"/>
    <w:rsid w:val="00FC43FF"/>
    <w:rsid w:val="00FC5957"/>
    <w:rsid w:val="00FC75E8"/>
    <w:rsid w:val="00FD0614"/>
    <w:rsid w:val="00FD1FF0"/>
    <w:rsid w:val="00FD3E49"/>
    <w:rsid w:val="00FD572C"/>
    <w:rsid w:val="00FD6672"/>
    <w:rsid w:val="00FE11E1"/>
    <w:rsid w:val="00FE1279"/>
    <w:rsid w:val="00FE34AA"/>
    <w:rsid w:val="00FE38D4"/>
    <w:rsid w:val="00FE6B37"/>
    <w:rsid w:val="00FF682B"/>
    <w:rsid w:val="00FF7AF8"/>
    <w:rsid w:val="00FF7E13"/>
    <w:rsid w:val="0109FE03"/>
    <w:rsid w:val="010E1B5F"/>
    <w:rsid w:val="017EE31A"/>
    <w:rsid w:val="02BB2133"/>
    <w:rsid w:val="03C450FC"/>
    <w:rsid w:val="055E7B19"/>
    <w:rsid w:val="097F9045"/>
    <w:rsid w:val="0A1CAE46"/>
    <w:rsid w:val="0D872F2D"/>
    <w:rsid w:val="11C24D59"/>
    <w:rsid w:val="15276720"/>
    <w:rsid w:val="1AA21B0F"/>
    <w:rsid w:val="1B551262"/>
    <w:rsid w:val="1CA44490"/>
    <w:rsid w:val="1CF54589"/>
    <w:rsid w:val="1EB93C10"/>
    <w:rsid w:val="20361660"/>
    <w:rsid w:val="22BEB012"/>
    <w:rsid w:val="23938831"/>
    <w:rsid w:val="2471DE63"/>
    <w:rsid w:val="273F169D"/>
    <w:rsid w:val="2DCE6F92"/>
    <w:rsid w:val="2E04A36C"/>
    <w:rsid w:val="37D2E4A1"/>
    <w:rsid w:val="38C8A818"/>
    <w:rsid w:val="39225D9C"/>
    <w:rsid w:val="394C6A2C"/>
    <w:rsid w:val="39661559"/>
    <w:rsid w:val="396EB502"/>
    <w:rsid w:val="3B23ADC0"/>
    <w:rsid w:val="3BF23D47"/>
    <w:rsid w:val="3C7898D1"/>
    <w:rsid w:val="3D587BC7"/>
    <w:rsid w:val="3E7C053F"/>
    <w:rsid w:val="3FDDF686"/>
    <w:rsid w:val="407E009C"/>
    <w:rsid w:val="45A8C7CB"/>
    <w:rsid w:val="48760EBD"/>
    <w:rsid w:val="4B2896B3"/>
    <w:rsid w:val="4C0F9FF8"/>
    <w:rsid w:val="4CC67063"/>
    <w:rsid w:val="50E7DD43"/>
    <w:rsid w:val="540655A8"/>
    <w:rsid w:val="56163DD0"/>
    <w:rsid w:val="573DF66A"/>
    <w:rsid w:val="5BBD3264"/>
    <w:rsid w:val="6A0EC768"/>
    <w:rsid w:val="6A93A87C"/>
    <w:rsid w:val="6B5AF6F2"/>
    <w:rsid w:val="6DB44BF0"/>
    <w:rsid w:val="6EE96962"/>
    <w:rsid w:val="6F5FBE3A"/>
    <w:rsid w:val="6F67199F"/>
    <w:rsid w:val="7734C5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96C5493"/>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22"/>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5"/>
      </w:numPr>
      <w:tabs>
        <w:tab w:val="left" w:pos="397"/>
      </w:tabs>
      <w:spacing w:before="60" w:after="60"/>
      <w:ind w:left="198" w:hanging="198"/>
    </w:pPr>
  </w:style>
  <w:style w:type="paragraph" w:styleId="ListNumber">
    <w:name w:val="List Number"/>
    <w:basedOn w:val="BodyText"/>
    <w:uiPriority w:val="2"/>
    <w:qFormat/>
    <w:rsid w:val="00332C06"/>
    <w:pPr>
      <w:numPr>
        <w:numId w:val="18"/>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9"/>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7"/>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20"/>
      </w:numPr>
      <w:tabs>
        <w:tab w:val="clear" w:pos="397"/>
      </w:tabs>
      <w:ind w:left="1078" w:hanging="284"/>
    </w:pPr>
  </w:style>
  <w:style w:type="numbering" w:customStyle="1" w:styleId="TableBullets">
    <w:name w:val="TableBullets"/>
    <w:uiPriority w:val="99"/>
    <w:rsid w:val="00332C06"/>
    <w:pPr>
      <w:numPr>
        <w:numId w:val="17"/>
      </w:numPr>
    </w:pPr>
  </w:style>
  <w:style w:type="numbering" w:customStyle="1" w:styleId="Sources">
    <w:name w:val="Sources"/>
    <w:rsid w:val="00332C06"/>
    <w:pPr>
      <w:numPr>
        <w:numId w:val="16"/>
      </w:numPr>
    </w:pPr>
  </w:style>
  <w:style w:type="numbering" w:customStyle="1" w:styleId="Bullets">
    <w:name w:val="Bullets"/>
    <w:rsid w:val="00332C06"/>
    <w:pPr>
      <w:numPr>
        <w:numId w:val="15"/>
      </w:numPr>
    </w:pPr>
  </w:style>
  <w:style w:type="numbering" w:customStyle="1" w:styleId="Numbers">
    <w:name w:val="Numbers"/>
    <w:rsid w:val="00332C06"/>
    <w:pPr>
      <w:numPr>
        <w:numId w:val="18"/>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11"/>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21"/>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Default">
    <w:name w:val="Default"/>
    <w:rsid w:val="006B4076"/>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EF0F9C"/>
    <w:rPr>
      <w:sz w:val="16"/>
      <w:szCs w:val="16"/>
    </w:rPr>
  </w:style>
  <w:style w:type="paragraph" w:styleId="CommentText">
    <w:name w:val="annotation text"/>
    <w:basedOn w:val="Normal"/>
    <w:link w:val="CommentTextChar"/>
    <w:semiHidden/>
    <w:unhideWhenUsed/>
    <w:rsid w:val="00EF0F9C"/>
    <w:pPr>
      <w:spacing w:line="240" w:lineRule="auto"/>
    </w:pPr>
    <w:rPr>
      <w:sz w:val="20"/>
      <w:szCs w:val="20"/>
    </w:rPr>
  </w:style>
  <w:style w:type="character" w:customStyle="1" w:styleId="CommentTextChar">
    <w:name w:val="Comment Text Char"/>
    <w:basedOn w:val="DefaultParagraphFont"/>
    <w:link w:val="CommentText"/>
    <w:semiHidden/>
    <w:rsid w:val="00EF0F9C"/>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F0F9C"/>
    <w:rPr>
      <w:b/>
      <w:bCs/>
    </w:rPr>
  </w:style>
  <w:style w:type="character" w:customStyle="1" w:styleId="CommentSubjectChar">
    <w:name w:val="Comment Subject Char"/>
    <w:basedOn w:val="CommentTextChar"/>
    <w:link w:val="CommentSubject"/>
    <w:semiHidden/>
    <w:rsid w:val="00EF0F9C"/>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051181">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234824468">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638849965">
      <w:bodyDiv w:val="1"/>
      <w:marLeft w:val="0"/>
      <w:marRight w:val="0"/>
      <w:marTop w:val="0"/>
      <w:marBottom w:val="0"/>
      <w:divBdr>
        <w:top w:val="none" w:sz="0" w:space="0" w:color="auto"/>
        <w:left w:val="none" w:sz="0" w:space="0" w:color="auto"/>
        <w:bottom w:val="none" w:sz="0" w:space="0" w:color="auto"/>
        <w:right w:val="none" w:sz="0" w:space="0" w:color="auto"/>
      </w:divBdr>
    </w:div>
    <w:div w:id="758410912">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yperlink" Target="https://research.csiro.au/environomics/team-research-projects/high-throughput-collection-genomics-of-highly-variable-dna-samples/"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research.csiro.au/environomics/" TargetMode="Externa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yperlink" Target="https://research.csiro.au/environomic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research.csiro.au/dnalibrary/" TargetMode="External"/><Relationship Id="rId20" Type="http://schemas.openxmlformats.org/officeDocument/2006/relationships/hyperlink" Target="https://www.csiro.au/en/about/facilities-collections/Collection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reas.Zwick@csiro.au"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ecos.csiro.au/edna-barcode-library/" TargetMode="External"/><Relationship Id="rId23" Type="http://schemas.openxmlformats.org/officeDocument/2006/relationships/hyperlink" Target="https://research.csiro.au/dnalibrary/"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www.csiro.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earch.csiro.au/dnalibrary/" TargetMode="External"/><Relationship Id="rId22" Type="http://schemas.openxmlformats.org/officeDocument/2006/relationships/hyperlink" Target="https://research.csiro.au/environomics/team-research-projects/high-throughput-collection-genomics-of-highly-variable-dna-sample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n09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02421"/>
    <w:rsid w:val="00033D0E"/>
    <w:rsid w:val="00064278"/>
    <w:rsid w:val="00111CA4"/>
    <w:rsid w:val="001561B4"/>
    <w:rsid w:val="0019205C"/>
    <w:rsid w:val="001B5CA1"/>
    <w:rsid w:val="00306B5D"/>
    <w:rsid w:val="003C6F9C"/>
    <w:rsid w:val="00414F94"/>
    <w:rsid w:val="004C6D45"/>
    <w:rsid w:val="0063685B"/>
    <w:rsid w:val="00692B5B"/>
    <w:rsid w:val="007515D8"/>
    <w:rsid w:val="007B08B2"/>
    <w:rsid w:val="007C7613"/>
    <w:rsid w:val="007D1E37"/>
    <w:rsid w:val="0082379D"/>
    <w:rsid w:val="0083493E"/>
    <w:rsid w:val="00875004"/>
    <w:rsid w:val="00877DB6"/>
    <w:rsid w:val="00881708"/>
    <w:rsid w:val="009D5E6F"/>
    <w:rsid w:val="00A17A6B"/>
    <w:rsid w:val="00B36C21"/>
    <w:rsid w:val="00D41D64"/>
    <w:rsid w:val="00DC4E08"/>
    <w:rsid w:val="00E458C3"/>
    <w:rsid w:val="00E51523"/>
    <w:rsid w:val="00EA6D03"/>
    <w:rsid w:val="00EC0735"/>
    <w:rsid w:val="00F27B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22FWFJKSHNY4-1303525960-260</_dlc_DocId>
    <_dlc_DocIdUrl xmlns="f9d56f65-ef43-4e59-b084-d4bf4ff12e34">
      <Url>https://csiroau.sharepoint.com/sites/TalentAcquisitionTeam856/_layouts/15/DocIdRedir.aspx?ID=22FWFJKSHNY4-1303525960-260</Url>
      <Description>22FWFJKSHNY4-1303525960-260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9" ma:contentTypeDescription="Create a new document." ma:contentTypeScope="" ma:versionID="bc5ccb77839d61c13c6a028bb654578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f20003775cbddcfb265322ad605502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5802D5-2186-44E2-87E8-1F8A682E4700}">
  <ds:schemaRefs>
    <ds:schemaRef ds:uri="http://schemas.microsoft.com/office/2006/metadata/properties"/>
    <ds:schemaRef ds:uri="http://schemas.microsoft.com/office/infopath/2007/PartnerControls"/>
    <ds:schemaRef ds:uri="f9d56f65-ef43-4e59-b084-d4bf4ff12e34"/>
  </ds:schemaRefs>
</ds:datastoreItem>
</file>

<file path=customXml/itemProps2.xml><?xml version="1.0" encoding="utf-8"?>
<ds:datastoreItem xmlns:ds="http://schemas.openxmlformats.org/officeDocument/2006/customXml" ds:itemID="{B2560961-4BF3-44D9-BADD-9461905157E5}">
  <ds:schemaRefs>
    <ds:schemaRef ds:uri="http://schemas.microsoft.com/sharepoint/events"/>
  </ds:schemaRefs>
</ds:datastoreItem>
</file>

<file path=customXml/itemProps3.xml><?xml version="1.0" encoding="utf-8"?>
<ds:datastoreItem xmlns:ds="http://schemas.openxmlformats.org/officeDocument/2006/customXml" ds:itemID="{62E0BA29-F4B4-402A-8873-B9F196F4E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23AB6F-6408-4001-A678-D51BDD87B7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1069</TotalTime>
  <Pages>4</Pages>
  <Words>1262</Words>
  <Characters>8669</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Hink, Helena (Talent, Kensington WA)</cp:lastModifiedBy>
  <cp:revision>18</cp:revision>
  <cp:lastPrinted>2012-02-01T05:32:00Z</cp:lastPrinted>
  <dcterms:created xsi:type="dcterms:W3CDTF">2021-09-23T01:08:00Z</dcterms:created>
  <dcterms:modified xsi:type="dcterms:W3CDTF">2021-09-29T09:48:00Z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b553b5ad-3ec1-4789-a3ec-a626905adfef</vt:lpwstr>
  </property>
</Properties>
</file>