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4744985" w:displacedByCustomXml="next"/>
    <w:sdt>
      <w:sdtPr>
        <w:rPr>
          <w:rFonts w:cs="Times New Roman"/>
          <w:bCs w:val="0"/>
          <w:noProof/>
          <w:color w:val="000000"/>
          <w:kern w:val="0"/>
          <w:sz w:val="24"/>
          <w:szCs w:val="22"/>
        </w:rPr>
        <w:id w:val="-1693529672"/>
        <w:docPartObj>
          <w:docPartGallery w:val="Cover Pages"/>
          <w:docPartUnique/>
        </w:docPartObj>
      </w:sdtPr>
      <w:sdtEndPr/>
      <w:sdtContent>
        <w:p w14:paraId="5F7A5B2D" w14:textId="77777777" w:rsidR="00450B06" w:rsidRPr="009C3096" w:rsidRDefault="009C3096" w:rsidP="000D1BC8">
          <w:pPr>
            <w:pStyle w:val="Heading1"/>
            <w:rPr>
              <w:rFonts w:cs="Times New Roman"/>
              <w:bCs w:val="0"/>
              <w:noProof/>
              <w:color w:val="000000"/>
              <w:kern w:val="0"/>
              <w:sz w:val="24"/>
              <w:szCs w:val="22"/>
            </w:rPr>
          </w:pPr>
          <w:r w:rsidRPr="0081219B">
            <w:rPr>
              <w:noProof/>
              <w:sz w:val="40"/>
              <w:szCs w:val="40"/>
            </w:rPr>
            <w:drawing>
              <wp:anchor distT="0" distB="360045" distL="114300" distR="360045" simplePos="0" relativeHeight="251659264" behindDoc="1" locked="1" layoutInCell="1" allowOverlap="1" wp14:anchorId="60FA6D4C" wp14:editId="023FEF07">
                <wp:simplePos x="0" y="0"/>
                <wp:positionH relativeFrom="page">
                  <wp:posOffset>720090</wp:posOffset>
                </wp:positionH>
                <wp:positionV relativeFrom="page">
                  <wp:posOffset>624205</wp:posOffset>
                </wp:positionV>
                <wp:extent cx="791845" cy="791845"/>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91845" cy="791845"/>
                        </a:xfrm>
                        <a:prstGeom prst="rect">
                          <a:avLst/>
                        </a:prstGeom>
                        <a:noFill/>
                      </pic:spPr>
                    </pic:pic>
                  </a:graphicData>
                </a:graphic>
                <wp14:sizeRelH relativeFrom="page">
                  <wp14:pctWidth>0</wp14:pctWidth>
                </wp14:sizeRelH>
                <wp14:sizeRelV relativeFrom="page">
                  <wp14:pctHeight>0</wp14:pctHeight>
                </wp14:sizeRelV>
              </wp:anchor>
            </w:drawing>
          </w:r>
          <w:r w:rsidR="00584235">
            <w:rPr>
              <w:rFonts w:cs="Times New Roman"/>
              <w:noProof/>
              <w:color w:val="000000"/>
              <w:kern w:val="0"/>
              <w:sz w:val="40"/>
              <w:szCs w:val="40"/>
            </w:rPr>
            <w:t>Position Details</w:t>
          </w:r>
        </w:p>
        <w:p w14:paraId="7408A503" w14:textId="77777777" w:rsidR="00450B06" w:rsidRPr="00805198" w:rsidRDefault="00450B06" w:rsidP="003D41B0">
          <w:pPr>
            <w:pStyle w:val="Heading1"/>
          </w:pPr>
          <w:r w:rsidRPr="002967DC">
            <w:t>Case Specialist CSOF3</w:t>
          </w:r>
        </w:p>
        <w:tbl>
          <w:tblPr>
            <w:tblStyle w:val="TableCSIRO"/>
            <w:tblW w:w="9474" w:type="dxa"/>
            <w:tblLook w:val="00A0" w:firstRow="1" w:lastRow="0" w:firstColumn="1" w:lastColumn="0" w:noHBand="0" w:noVBand="0"/>
          </w:tblPr>
          <w:tblGrid>
            <w:gridCol w:w="3405"/>
            <w:gridCol w:w="6069"/>
          </w:tblGrid>
          <w:tr w:rsidR="00450B06" w:rsidRPr="0093721B" w14:paraId="02E442D0" w14:textId="77777777" w:rsidTr="1AF8666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474" w:type="dxa"/>
                <w:gridSpan w:val="2"/>
              </w:tcPr>
              <w:p w14:paraId="0AAF51DD" w14:textId="77777777" w:rsidR="00450B06" w:rsidRPr="0093721B" w:rsidRDefault="00450B06" w:rsidP="00322266">
                <w:pPr>
                  <w:pStyle w:val="ColumnHeading"/>
                  <w:rPr>
                    <w:sz w:val="22"/>
                  </w:rPr>
                </w:pPr>
                <w:r w:rsidRPr="0093721B">
                  <w:rPr>
                    <w:sz w:val="22"/>
                  </w:rPr>
                  <w:t>The following information is for applicants</w:t>
                </w:r>
              </w:p>
            </w:tc>
          </w:tr>
          <w:tr w:rsidR="00450B06" w:rsidRPr="0093721B" w14:paraId="467CCF5A" w14:textId="77777777" w:rsidTr="1AF8666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3405" w:type="dxa"/>
              </w:tcPr>
              <w:p w14:paraId="09E3C988" w14:textId="77777777" w:rsidR="00450B06" w:rsidRPr="0093721B" w:rsidRDefault="00450B06" w:rsidP="00322266">
                <w:pPr>
                  <w:pStyle w:val="TableText"/>
                  <w:rPr>
                    <w:sz w:val="22"/>
                  </w:rPr>
                </w:pPr>
                <w:r w:rsidRPr="0093721B">
                  <w:rPr>
                    <w:sz w:val="22"/>
                  </w:rPr>
                  <w:t>Advertised Job Title</w:t>
                </w:r>
              </w:p>
            </w:tc>
            <w:tc>
              <w:tcPr>
                <w:tcW w:w="6069" w:type="dxa"/>
              </w:tcPr>
              <w:p w14:paraId="02B72115" w14:textId="77777777" w:rsidR="00450B06" w:rsidRPr="0093721B" w:rsidRDefault="00450B06" w:rsidP="0032226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Case Specialist CSOF 3</w:t>
                </w:r>
              </w:p>
            </w:tc>
          </w:tr>
          <w:tr w:rsidR="00450B06" w:rsidRPr="0093721B" w14:paraId="04589A23" w14:textId="77777777" w:rsidTr="1AF8666B">
            <w:trPr>
              <w:trHeight w:val="337"/>
            </w:trPr>
            <w:tc>
              <w:tcPr>
                <w:cnfStyle w:val="001000000000" w:firstRow="0" w:lastRow="0" w:firstColumn="1" w:lastColumn="0" w:oddVBand="0" w:evenVBand="0" w:oddHBand="0" w:evenHBand="0" w:firstRowFirstColumn="0" w:firstRowLastColumn="0" w:lastRowFirstColumn="0" w:lastRowLastColumn="0"/>
                <w:tcW w:w="3405" w:type="dxa"/>
              </w:tcPr>
              <w:p w14:paraId="3D2B8B24" w14:textId="77777777" w:rsidR="00450B06" w:rsidRPr="0093721B" w:rsidRDefault="00450B06" w:rsidP="00322266">
                <w:pPr>
                  <w:pStyle w:val="TableText"/>
                  <w:rPr>
                    <w:sz w:val="22"/>
                  </w:rPr>
                </w:pPr>
                <w:r w:rsidRPr="0093721B">
                  <w:rPr>
                    <w:sz w:val="22"/>
                  </w:rPr>
                  <w:t>Job Reference</w:t>
                </w:r>
              </w:p>
            </w:tc>
            <w:tc>
              <w:tcPr>
                <w:tcW w:w="6069" w:type="dxa"/>
              </w:tcPr>
              <w:p w14:paraId="4A85A6B0" w14:textId="398F9C0C" w:rsidR="00450B06" w:rsidRPr="0093721B" w:rsidRDefault="009B0BA4" w:rsidP="00322266">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79843</w:t>
                </w:r>
              </w:p>
            </w:tc>
          </w:tr>
          <w:tr w:rsidR="00450B06" w:rsidRPr="0093721B" w14:paraId="278A5692" w14:textId="77777777" w:rsidTr="1AF86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05" w:type="dxa"/>
              </w:tcPr>
              <w:p w14:paraId="561DEF47" w14:textId="77777777" w:rsidR="00450B06" w:rsidRPr="0093721B" w:rsidRDefault="00450B06" w:rsidP="00322266">
                <w:pPr>
                  <w:pStyle w:val="TableText"/>
                  <w:rPr>
                    <w:sz w:val="22"/>
                  </w:rPr>
                </w:pPr>
                <w:r w:rsidRPr="0093721B">
                  <w:rPr>
                    <w:sz w:val="22"/>
                  </w:rPr>
                  <w:t>Tenure</w:t>
                </w:r>
              </w:p>
            </w:tc>
            <w:tc>
              <w:tcPr>
                <w:tcW w:w="6069" w:type="dxa"/>
              </w:tcPr>
              <w:p w14:paraId="7B091C29" w14:textId="3EED503C" w:rsidR="00450B06" w:rsidRPr="0093721B" w:rsidRDefault="00FC67E4" w:rsidP="0032226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5024C0">
                  <w:rPr>
                    <w:sz w:val="22"/>
                  </w:rPr>
                  <w:t>2 years</w:t>
                </w:r>
                <w:r w:rsidR="00253781">
                  <w:rPr>
                    <w:sz w:val="22"/>
                  </w:rPr>
                  <w:t xml:space="preserve">, </w:t>
                </w:r>
                <w:r w:rsidR="00450B06">
                  <w:rPr>
                    <w:sz w:val="22"/>
                  </w:rPr>
                  <w:t>F</w:t>
                </w:r>
                <w:r w:rsidR="00450B06" w:rsidRPr="0093721B">
                  <w:rPr>
                    <w:sz w:val="22"/>
                  </w:rPr>
                  <w:t xml:space="preserve">ull-time </w:t>
                </w:r>
              </w:p>
            </w:tc>
          </w:tr>
          <w:tr w:rsidR="00450B06" w:rsidRPr="0093721B" w14:paraId="1F9A37E5" w14:textId="77777777" w:rsidTr="1AF8666B">
            <w:trPr>
              <w:trHeight w:val="413"/>
            </w:trPr>
            <w:tc>
              <w:tcPr>
                <w:cnfStyle w:val="001000000000" w:firstRow="0" w:lastRow="0" w:firstColumn="1" w:lastColumn="0" w:oddVBand="0" w:evenVBand="0" w:oddHBand="0" w:evenHBand="0" w:firstRowFirstColumn="0" w:firstRowLastColumn="0" w:lastRowFirstColumn="0" w:lastRowLastColumn="0"/>
                <w:tcW w:w="3405" w:type="dxa"/>
              </w:tcPr>
              <w:p w14:paraId="0127D451" w14:textId="77777777" w:rsidR="00450B06" w:rsidRPr="0093721B" w:rsidRDefault="00450B06" w:rsidP="00322266">
                <w:pPr>
                  <w:pStyle w:val="TableText"/>
                  <w:rPr>
                    <w:sz w:val="22"/>
                  </w:rPr>
                </w:pPr>
                <w:r w:rsidRPr="0093721B">
                  <w:rPr>
                    <w:sz w:val="22"/>
                  </w:rPr>
                  <w:t>Salary Range</w:t>
                </w:r>
              </w:p>
            </w:tc>
            <w:tc>
              <w:tcPr>
                <w:tcW w:w="6069" w:type="dxa"/>
              </w:tcPr>
              <w:p w14:paraId="7008E085" w14:textId="72869FC0" w:rsidR="00450B06" w:rsidRPr="0093721B" w:rsidRDefault="00450B06" w:rsidP="0032226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C77E2">
                  <w:rPr>
                    <w:sz w:val="22"/>
                  </w:rPr>
                  <w:t>6</w:t>
                </w:r>
                <w:r w:rsidR="009B0BA4">
                  <w:rPr>
                    <w:sz w:val="22"/>
                  </w:rPr>
                  <w:t>6163</w:t>
                </w:r>
                <w:r>
                  <w:rPr>
                    <w:sz w:val="22"/>
                  </w:rPr>
                  <w:t xml:space="preserve"> </w:t>
                </w:r>
                <w:r w:rsidRPr="0093721B">
                  <w:rPr>
                    <w:sz w:val="22"/>
                  </w:rPr>
                  <w:t>to AU$</w:t>
                </w:r>
                <w:r w:rsidR="009B0BA4">
                  <w:rPr>
                    <w:sz w:val="22"/>
                  </w:rPr>
                  <w:t>84207</w:t>
                </w:r>
                <w:r w:rsidRPr="0093721B">
                  <w:rPr>
                    <w:sz w:val="22"/>
                  </w:rPr>
                  <w:t xml:space="preserve"> (pro-rata for part-time) + up to 15.4% superannuation</w:t>
                </w:r>
              </w:p>
            </w:tc>
          </w:tr>
          <w:tr w:rsidR="00450B06" w:rsidRPr="0093721B" w14:paraId="55C32C2A" w14:textId="77777777" w:rsidTr="1AF86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05" w:type="dxa"/>
              </w:tcPr>
              <w:p w14:paraId="7A5F08A8" w14:textId="77777777" w:rsidR="00450B06" w:rsidRPr="0093721B" w:rsidRDefault="00450B06" w:rsidP="00322266">
                <w:pPr>
                  <w:pStyle w:val="TableText"/>
                  <w:rPr>
                    <w:sz w:val="22"/>
                  </w:rPr>
                </w:pPr>
                <w:r w:rsidRPr="0093721B">
                  <w:rPr>
                    <w:sz w:val="22"/>
                  </w:rPr>
                  <w:t>Location(s)</w:t>
                </w:r>
              </w:p>
            </w:tc>
            <w:tc>
              <w:tcPr>
                <w:tcW w:w="6069" w:type="dxa"/>
              </w:tcPr>
              <w:p w14:paraId="2ADC0547" w14:textId="45371A3B" w:rsidR="00450B06" w:rsidRPr="0093721B" w:rsidRDefault="00450B06" w:rsidP="0032226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 </w:t>
                </w:r>
                <w:r w:rsidR="001C77E2">
                  <w:rPr>
                    <w:sz w:val="22"/>
                  </w:rPr>
                  <w:t>QLD,</w:t>
                </w:r>
                <w:r w:rsidR="005C1E69">
                  <w:rPr>
                    <w:sz w:val="22"/>
                  </w:rPr>
                  <w:t xml:space="preserve"> </w:t>
                </w:r>
                <w:r>
                  <w:rPr>
                    <w:sz w:val="22"/>
                  </w:rPr>
                  <w:t>ACT</w:t>
                </w:r>
              </w:p>
            </w:tc>
          </w:tr>
          <w:tr w:rsidR="00450B06" w:rsidRPr="0093721B" w14:paraId="12D2377F" w14:textId="77777777" w:rsidTr="1AF8666B">
            <w:trPr>
              <w:trHeight w:val="413"/>
            </w:trPr>
            <w:tc>
              <w:tcPr>
                <w:cnfStyle w:val="001000000000" w:firstRow="0" w:lastRow="0" w:firstColumn="1" w:lastColumn="0" w:oddVBand="0" w:evenVBand="0" w:oddHBand="0" w:evenHBand="0" w:firstRowFirstColumn="0" w:firstRowLastColumn="0" w:lastRowFirstColumn="0" w:lastRowLastColumn="0"/>
                <w:tcW w:w="3405" w:type="dxa"/>
              </w:tcPr>
              <w:p w14:paraId="3B822A04" w14:textId="77777777" w:rsidR="00450B06" w:rsidRPr="0093721B" w:rsidRDefault="00450B06" w:rsidP="00322266">
                <w:pPr>
                  <w:pStyle w:val="TableText"/>
                  <w:rPr>
                    <w:sz w:val="22"/>
                  </w:rPr>
                </w:pPr>
                <w:r w:rsidRPr="0093721B">
                  <w:rPr>
                    <w:sz w:val="22"/>
                  </w:rPr>
                  <w:t>Relocation Assistance</w:t>
                </w:r>
              </w:p>
            </w:tc>
            <w:tc>
              <w:tcPr>
                <w:tcW w:w="6069" w:type="dxa"/>
              </w:tcPr>
              <w:p w14:paraId="0B929E5E" w14:textId="77777777" w:rsidR="00450B06" w:rsidRPr="0093721B" w:rsidRDefault="00450B06" w:rsidP="0032226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provided for this role</w:t>
                </w:r>
              </w:p>
            </w:tc>
          </w:tr>
          <w:tr w:rsidR="00450B06" w:rsidRPr="0093721B" w14:paraId="559CFD4E" w14:textId="77777777" w:rsidTr="1AF86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05" w:type="dxa"/>
              </w:tcPr>
              <w:p w14:paraId="25A7B138" w14:textId="77777777" w:rsidR="00450B06" w:rsidRPr="0093721B" w:rsidRDefault="00450B06" w:rsidP="00322266">
                <w:pPr>
                  <w:pStyle w:val="TableText"/>
                  <w:rPr>
                    <w:sz w:val="22"/>
                  </w:rPr>
                </w:pPr>
                <w:r w:rsidRPr="0093721B">
                  <w:rPr>
                    <w:sz w:val="22"/>
                  </w:rPr>
                  <w:t>Applications are open to</w:t>
                </w:r>
              </w:p>
            </w:tc>
            <w:tc>
              <w:tcPr>
                <w:tcW w:w="6069" w:type="dxa"/>
              </w:tcPr>
              <w:p w14:paraId="0B0EE612" w14:textId="56BCA8AF" w:rsidR="00450B06" w:rsidRPr="00253781" w:rsidRDefault="00450B06" w:rsidP="0025378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450B06" w:rsidRPr="0093721B" w14:paraId="0923F8D4" w14:textId="77777777" w:rsidTr="1AF8666B">
            <w:trPr>
              <w:trHeight w:val="413"/>
            </w:trPr>
            <w:tc>
              <w:tcPr>
                <w:cnfStyle w:val="001000000000" w:firstRow="0" w:lastRow="0" w:firstColumn="1" w:lastColumn="0" w:oddVBand="0" w:evenVBand="0" w:oddHBand="0" w:evenHBand="0" w:firstRowFirstColumn="0" w:firstRowLastColumn="0" w:lastRowFirstColumn="0" w:lastRowLastColumn="0"/>
                <w:tcW w:w="3405" w:type="dxa"/>
              </w:tcPr>
              <w:p w14:paraId="02AE7F18" w14:textId="77777777" w:rsidR="00450B06" w:rsidRPr="0093721B" w:rsidRDefault="00450B06" w:rsidP="00322266">
                <w:pPr>
                  <w:pStyle w:val="TableText"/>
                  <w:rPr>
                    <w:sz w:val="22"/>
                  </w:rPr>
                </w:pPr>
                <w:r w:rsidRPr="0093721B">
                  <w:rPr>
                    <w:sz w:val="22"/>
                  </w:rPr>
                  <w:t>Position reports to the</w:t>
                </w:r>
              </w:p>
            </w:tc>
            <w:tc>
              <w:tcPr>
                <w:tcW w:w="6069" w:type="dxa"/>
              </w:tcPr>
              <w:p w14:paraId="7B4E6274" w14:textId="77777777" w:rsidR="00450B06" w:rsidRPr="0093721B" w:rsidRDefault="00450B06" w:rsidP="0032226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Case Specialist</w:t>
                </w:r>
              </w:p>
            </w:tc>
          </w:tr>
          <w:tr w:rsidR="00450B06" w:rsidRPr="0093721B" w14:paraId="4F42961D" w14:textId="77777777" w:rsidTr="1AF86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05" w:type="dxa"/>
              </w:tcPr>
              <w:p w14:paraId="440D8ACC" w14:textId="77777777" w:rsidR="00450B06" w:rsidRPr="0093721B" w:rsidRDefault="00450B06" w:rsidP="00322266">
                <w:pPr>
                  <w:pStyle w:val="TableText"/>
                  <w:rPr>
                    <w:sz w:val="22"/>
                  </w:rPr>
                </w:pPr>
                <w:r w:rsidRPr="0093721B">
                  <w:rPr>
                    <w:sz w:val="22"/>
                  </w:rPr>
                  <w:t>Client Focus – Internal</w:t>
                </w:r>
              </w:p>
            </w:tc>
            <w:tc>
              <w:tcPr>
                <w:tcW w:w="6069" w:type="dxa"/>
              </w:tcPr>
              <w:p w14:paraId="56928D46" w14:textId="77777777" w:rsidR="00450B06" w:rsidRPr="002E583A" w:rsidRDefault="00450B06" w:rsidP="0032226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r w:rsidRPr="002E583A">
                  <w:rPr>
                    <w:sz w:val="22"/>
                  </w:rPr>
                  <w:t>0%</w:t>
                </w:r>
              </w:p>
            </w:tc>
          </w:tr>
          <w:tr w:rsidR="00450B06" w:rsidRPr="0093721B" w14:paraId="094F64C4" w14:textId="77777777" w:rsidTr="1AF8666B">
            <w:trPr>
              <w:trHeight w:val="413"/>
            </w:trPr>
            <w:tc>
              <w:tcPr>
                <w:cnfStyle w:val="001000000000" w:firstRow="0" w:lastRow="0" w:firstColumn="1" w:lastColumn="0" w:oddVBand="0" w:evenVBand="0" w:oddHBand="0" w:evenHBand="0" w:firstRowFirstColumn="0" w:firstRowLastColumn="0" w:lastRowFirstColumn="0" w:lastRowLastColumn="0"/>
                <w:tcW w:w="3405" w:type="dxa"/>
              </w:tcPr>
              <w:p w14:paraId="4885AEA7" w14:textId="77777777" w:rsidR="00450B06" w:rsidRPr="0093721B" w:rsidRDefault="00450B06" w:rsidP="00322266">
                <w:pPr>
                  <w:pStyle w:val="TableText"/>
                  <w:rPr>
                    <w:sz w:val="22"/>
                  </w:rPr>
                </w:pPr>
                <w:r w:rsidRPr="0093721B">
                  <w:rPr>
                    <w:sz w:val="22"/>
                  </w:rPr>
                  <w:t>Client Focus – External</w:t>
                </w:r>
              </w:p>
            </w:tc>
            <w:tc>
              <w:tcPr>
                <w:tcW w:w="6069" w:type="dxa"/>
              </w:tcPr>
              <w:p w14:paraId="4B8A0785" w14:textId="77777777" w:rsidR="00450B06" w:rsidRPr="002E583A" w:rsidRDefault="00450B06" w:rsidP="0032226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w:t>
                </w:r>
                <w:r w:rsidRPr="002E583A">
                  <w:rPr>
                    <w:sz w:val="22"/>
                  </w:rPr>
                  <w:t>0%</w:t>
                </w:r>
              </w:p>
            </w:tc>
          </w:tr>
          <w:tr w:rsidR="00450B06" w:rsidRPr="0093721B" w14:paraId="6EB6BB07" w14:textId="77777777" w:rsidTr="1AF86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05" w:type="dxa"/>
              </w:tcPr>
              <w:p w14:paraId="45D978D0" w14:textId="77777777" w:rsidR="00450B06" w:rsidRPr="0093721B" w:rsidRDefault="00450B06" w:rsidP="00322266">
                <w:pPr>
                  <w:pStyle w:val="TableText"/>
                  <w:rPr>
                    <w:sz w:val="22"/>
                  </w:rPr>
                </w:pPr>
                <w:r w:rsidRPr="0093721B">
                  <w:rPr>
                    <w:sz w:val="22"/>
                  </w:rPr>
                  <w:t>Number of Direct Reports</w:t>
                </w:r>
              </w:p>
            </w:tc>
            <w:tc>
              <w:tcPr>
                <w:tcW w:w="6069" w:type="dxa"/>
              </w:tcPr>
              <w:p w14:paraId="42FC9396" w14:textId="77777777" w:rsidR="00450B06" w:rsidRPr="002E583A" w:rsidRDefault="00450B06" w:rsidP="0032226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583A">
                  <w:rPr>
                    <w:sz w:val="22"/>
                  </w:rPr>
                  <w:t>0</w:t>
                </w:r>
              </w:p>
            </w:tc>
          </w:tr>
          <w:tr w:rsidR="00450B06" w:rsidRPr="0093721B" w14:paraId="17FCCB45" w14:textId="77777777" w:rsidTr="1AF8666B">
            <w:trPr>
              <w:trHeight w:val="413"/>
            </w:trPr>
            <w:tc>
              <w:tcPr>
                <w:cnfStyle w:val="001000000000" w:firstRow="0" w:lastRow="0" w:firstColumn="1" w:lastColumn="0" w:oddVBand="0" w:evenVBand="0" w:oddHBand="0" w:evenHBand="0" w:firstRowFirstColumn="0" w:firstRowLastColumn="0" w:lastRowFirstColumn="0" w:lastRowLastColumn="0"/>
                <w:tcW w:w="3405" w:type="dxa"/>
              </w:tcPr>
              <w:p w14:paraId="7331FE11" w14:textId="77777777" w:rsidR="00450B06" w:rsidRPr="0093721B" w:rsidRDefault="00450B06" w:rsidP="00322266">
                <w:pPr>
                  <w:pStyle w:val="TableText"/>
                  <w:rPr>
                    <w:sz w:val="22"/>
                  </w:rPr>
                </w:pPr>
                <w:r w:rsidRPr="0093721B">
                  <w:rPr>
                    <w:sz w:val="22"/>
                  </w:rPr>
                  <w:t>Enquire about this job</w:t>
                </w:r>
              </w:p>
            </w:tc>
            <w:tc>
              <w:tcPr>
                <w:tcW w:w="6069" w:type="dxa"/>
              </w:tcPr>
              <w:p w14:paraId="5FECBC33" w14:textId="77777777" w:rsidR="00450B06" w:rsidRPr="002E583A" w:rsidRDefault="004118E2" w:rsidP="0032226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Apply via CSIRO Careers website. </w:t>
                </w:r>
                <w:hyperlink r:id="rId12" w:history="1">
                  <w:r>
                    <w:rPr>
                      <w:rStyle w:val="Hyperlink"/>
                    </w:rPr>
                    <w:t>Careers - CSIRO</w:t>
                  </w:r>
                </w:hyperlink>
              </w:p>
            </w:tc>
          </w:tr>
          <w:tr w:rsidR="00450B06" w:rsidRPr="0093721B" w14:paraId="05AF78E9" w14:textId="77777777" w:rsidTr="1AF8666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05" w:type="dxa"/>
              </w:tcPr>
              <w:p w14:paraId="580EC844" w14:textId="77777777" w:rsidR="00450B06" w:rsidRPr="0093721B" w:rsidRDefault="00450B06" w:rsidP="00322266">
                <w:pPr>
                  <w:pStyle w:val="TableText"/>
                  <w:rPr>
                    <w:sz w:val="22"/>
                  </w:rPr>
                </w:pPr>
                <w:r w:rsidRPr="0093721B">
                  <w:rPr>
                    <w:sz w:val="22"/>
                  </w:rPr>
                  <w:t>How to apply</w:t>
                </w:r>
              </w:p>
            </w:tc>
            <w:tc>
              <w:tcPr>
                <w:tcW w:w="6069" w:type="dxa"/>
              </w:tcPr>
              <w:p w14:paraId="4A25CD5E" w14:textId="77777777" w:rsidR="00450B06" w:rsidRPr="0093721B" w:rsidRDefault="00450B06" w:rsidP="0032226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274461DF" w14:textId="77777777" w:rsidR="00450B06" w:rsidRPr="0093721B" w:rsidRDefault="00450B06" w:rsidP="0032226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6B6FDF" w14:textId="77777777" w:rsidR="00450B06" w:rsidRPr="0093721B" w:rsidRDefault="00450B06" w:rsidP="0032226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7BE2D48" w14:textId="77777777" w:rsidR="00450B06" w:rsidRPr="00674783" w:rsidRDefault="00450B06" w:rsidP="00450B06">
          <w:pPr>
            <w:pStyle w:val="Heading3"/>
            <w:spacing w:after="0"/>
          </w:pPr>
          <w:r>
            <w:t>Role Overview</w:t>
          </w:r>
        </w:p>
        <w:p w14:paraId="15DBE432" w14:textId="77777777" w:rsidR="00450B06" w:rsidRPr="00B50C20" w:rsidRDefault="00450B06" w:rsidP="00450B06">
          <w:pPr>
            <w:pStyle w:val="Heading2"/>
            <w:rPr>
              <w:rFonts w:cs="Times New Roman"/>
              <w:bCs w:val="0"/>
              <w:iCs w:val="0"/>
              <w:color w:val="000000"/>
              <w:sz w:val="24"/>
              <w:szCs w:val="22"/>
            </w:rPr>
          </w:pPr>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1B2C2641" w14:textId="79B1C146" w:rsidR="001C77E2" w:rsidRPr="001C77E2" w:rsidRDefault="001C77E2" w:rsidP="001C77E2">
          <w:pPr>
            <w:shd w:val="clear" w:color="auto" w:fill="FFFFFF"/>
            <w:spacing w:before="100" w:beforeAutospacing="1" w:after="100" w:afterAutospacing="1" w:line="240" w:lineRule="auto"/>
            <w:rPr>
              <w:rFonts w:asciiTheme="majorHAnsi" w:eastAsia="Times New Roman" w:hAnsiTheme="majorHAnsi" w:cstheme="majorHAnsi"/>
              <w:szCs w:val="24"/>
            </w:rPr>
          </w:pPr>
          <w:r>
            <w:rPr>
              <w:rFonts w:asciiTheme="majorHAnsi" w:eastAsia="Times New Roman" w:hAnsiTheme="majorHAnsi" w:cstheme="majorHAnsi"/>
              <w:szCs w:val="24"/>
            </w:rPr>
            <w:t xml:space="preserve">The Talent Acquisition Services team partner with the business </w:t>
          </w:r>
          <w:r w:rsidR="00EB1D33">
            <w:rPr>
              <w:rFonts w:asciiTheme="majorHAnsi" w:eastAsia="Times New Roman" w:hAnsiTheme="majorHAnsi" w:cstheme="majorHAnsi"/>
              <w:szCs w:val="24"/>
            </w:rPr>
            <w:t xml:space="preserve">and our TA Business Partners </w:t>
          </w:r>
          <w:r>
            <w:rPr>
              <w:rFonts w:asciiTheme="majorHAnsi" w:eastAsia="Times New Roman" w:hAnsiTheme="majorHAnsi" w:cstheme="majorHAnsi"/>
              <w:szCs w:val="24"/>
            </w:rPr>
            <w:t xml:space="preserve">to provide an exceptional experience for </w:t>
          </w:r>
          <w:r w:rsidRPr="001C77E2">
            <w:rPr>
              <w:rFonts w:asciiTheme="majorHAnsi" w:eastAsia="Times New Roman" w:hAnsiTheme="majorHAnsi" w:cstheme="majorHAnsi"/>
              <w:szCs w:val="24"/>
            </w:rPr>
            <w:t>new people joining the organisation and for current employees moving to new opportunities.</w:t>
          </w:r>
          <w:r>
            <w:rPr>
              <w:rFonts w:asciiTheme="majorHAnsi" w:eastAsia="Times New Roman" w:hAnsiTheme="majorHAnsi" w:cstheme="majorHAnsi"/>
              <w:szCs w:val="24"/>
            </w:rPr>
            <w:t xml:space="preserve">  We deliver recruitment services differently using digital automation and </w:t>
          </w:r>
          <w:r w:rsidR="00EB1D33">
            <w:rPr>
              <w:rFonts w:asciiTheme="majorHAnsi" w:eastAsia="Times New Roman" w:hAnsiTheme="majorHAnsi" w:cstheme="majorHAnsi"/>
              <w:szCs w:val="24"/>
            </w:rPr>
            <w:t xml:space="preserve">simplify processes through </w:t>
          </w:r>
          <w:r>
            <w:rPr>
              <w:rFonts w:asciiTheme="majorHAnsi" w:eastAsia="Times New Roman" w:hAnsiTheme="majorHAnsi" w:cstheme="majorHAnsi"/>
              <w:szCs w:val="24"/>
            </w:rPr>
            <w:t>continuous improvements</w:t>
          </w:r>
          <w:r w:rsidR="00EB1D33">
            <w:rPr>
              <w:rFonts w:asciiTheme="majorHAnsi" w:eastAsia="Times New Roman" w:hAnsiTheme="majorHAnsi" w:cstheme="majorHAnsi"/>
              <w:szCs w:val="24"/>
            </w:rPr>
            <w:t>.</w:t>
          </w:r>
        </w:p>
        <w:p w14:paraId="07C45BDE" w14:textId="21790163" w:rsidR="001C77E2" w:rsidRPr="001C77E2" w:rsidRDefault="00EB1D33" w:rsidP="001C77E2">
          <w:pPr>
            <w:shd w:val="clear" w:color="auto" w:fill="FFFFFF"/>
            <w:spacing w:before="100" w:beforeAutospacing="1" w:after="100" w:afterAutospacing="1" w:line="240" w:lineRule="auto"/>
            <w:rPr>
              <w:rFonts w:asciiTheme="majorHAnsi" w:eastAsia="Times New Roman" w:hAnsiTheme="majorHAnsi" w:cstheme="majorHAnsi"/>
              <w:szCs w:val="24"/>
            </w:rPr>
          </w:pPr>
          <w:r>
            <w:rPr>
              <w:rFonts w:asciiTheme="majorHAnsi" w:eastAsia="Times New Roman" w:hAnsiTheme="majorHAnsi" w:cstheme="majorHAnsi"/>
              <w:szCs w:val="24"/>
            </w:rPr>
            <w:t xml:space="preserve">In this team you will work in a fast paced, high volume environment, </w:t>
          </w:r>
          <w:r w:rsidR="001C77E2" w:rsidRPr="001C77E2">
            <w:rPr>
              <w:rFonts w:asciiTheme="majorHAnsi" w:eastAsia="Times New Roman" w:hAnsiTheme="majorHAnsi" w:cstheme="majorHAnsi"/>
              <w:szCs w:val="24"/>
            </w:rPr>
            <w:t xml:space="preserve">delivering recruitment and onboarding services </w:t>
          </w:r>
          <w:r>
            <w:rPr>
              <w:rFonts w:asciiTheme="majorHAnsi" w:eastAsia="Times New Roman" w:hAnsiTheme="majorHAnsi" w:cstheme="majorHAnsi"/>
              <w:szCs w:val="24"/>
            </w:rPr>
            <w:t xml:space="preserve">with </w:t>
          </w:r>
          <w:r w:rsidR="001C77E2" w:rsidRPr="001C77E2">
            <w:rPr>
              <w:rFonts w:asciiTheme="majorHAnsi" w:eastAsia="Times New Roman" w:hAnsiTheme="majorHAnsi" w:cstheme="majorHAnsi"/>
              <w:szCs w:val="24"/>
            </w:rPr>
            <w:t xml:space="preserve">a strong customer focus. </w:t>
          </w:r>
          <w:r>
            <w:rPr>
              <w:rFonts w:asciiTheme="majorHAnsi" w:eastAsia="Times New Roman" w:hAnsiTheme="majorHAnsi" w:cstheme="majorHAnsi"/>
              <w:szCs w:val="24"/>
            </w:rPr>
            <w:t>You</w:t>
          </w:r>
          <w:r w:rsidR="001C77E2" w:rsidRPr="001C77E2">
            <w:rPr>
              <w:rFonts w:asciiTheme="majorHAnsi" w:eastAsia="Times New Roman" w:hAnsiTheme="majorHAnsi" w:cstheme="majorHAnsi"/>
              <w:szCs w:val="24"/>
            </w:rPr>
            <w:t xml:space="preserve"> </w:t>
          </w:r>
          <w:r w:rsidR="00E434C0">
            <w:rPr>
              <w:rFonts w:asciiTheme="majorHAnsi" w:eastAsia="Times New Roman" w:hAnsiTheme="majorHAnsi" w:cstheme="majorHAnsi"/>
              <w:szCs w:val="24"/>
            </w:rPr>
            <w:t xml:space="preserve">will be </w:t>
          </w:r>
          <w:r w:rsidR="001C77E2" w:rsidRPr="001C77E2">
            <w:rPr>
              <w:rFonts w:asciiTheme="majorHAnsi" w:eastAsia="Times New Roman" w:hAnsiTheme="majorHAnsi" w:cstheme="majorHAnsi"/>
              <w:szCs w:val="24"/>
            </w:rPr>
            <w:t xml:space="preserve">responsible for the preparation of offers for CSIRO Officers and Affiliates, provision of ‘inbound’ services (relocation and visa sponsorships) and integrity and compliance checks.  As </w:t>
          </w:r>
          <w:r>
            <w:rPr>
              <w:rFonts w:asciiTheme="majorHAnsi" w:eastAsia="Times New Roman" w:hAnsiTheme="majorHAnsi" w:cstheme="majorHAnsi"/>
              <w:szCs w:val="24"/>
            </w:rPr>
            <w:t xml:space="preserve">a </w:t>
          </w:r>
          <w:r w:rsidR="001C77E2" w:rsidRPr="001C77E2">
            <w:rPr>
              <w:rFonts w:asciiTheme="majorHAnsi" w:eastAsia="Times New Roman" w:hAnsiTheme="majorHAnsi" w:cstheme="majorHAnsi"/>
              <w:szCs w:val="24"/>
            </w:rPr>
            <w:t xml:space="preserve">subject matter expert, </w:t>
          </w:r>
          <w:r>
            <w:rPr>
              <w:rFonts w:asciiTheme="majorHAnsi" w:eastAsia="Times New Roman" w:hAnsiTheme="majorHAnsi" w:cstheme="majorHAnsi"/>
              <w:szCs w:val="24"/>
            </w:rPr>
            <w:t>you will</w:t>
          </w:r>
          <w:r w:rsidR="001C77E2" w:rsidRPr="001C77E2">
            <w:rPr>
              <w:rFonts w:asciiTheme="majorHAnsi" w:eastAsia="Times New Roman" w:hAnsiTheme="majorHAnsi" w:cstheme="majorHAnsi"/>
              <w:szCs w:val="24"/>
            </w:rPr>
            <w:t xml:space="preserve"> provide consultative advice and support to all business stakeholders and new hires engaged through CSIRO’s Work and Training schemes, resolve complex enquiries</w:t>
          </w:r>
          <w:r>
            <w:rPr>
              <w:rFonts w:asciiTheme="majorHAnsi" w:eastAsia="Times New Roman" w:hAnsiTheme="majorHAnsi" w:cstheme="majorHAnsi"/>
              <w:szCs w:val="24"/>
            </w:rPr>
            <w:t>,</w:t>
          </w:r>
          <w:r w:rsidR="001E733C">
            <w:rPr>
              <w:rFonts w:asciiTheme="majorHAnsi" w:eastAsia="Times New Roman" w:hAnsiTheme="majorHAnsi" w:cstheme="majorHAnsi"/>
              <w:szCs w:val="24"/>
            </w:rPr>
            <w:t xml:space="preserve"> and identify, </w:t>
          </w:r>
          <w:r>
            <w:rPr>
              <w:rFonts w:asciiTheme="majorHAnsi" w:eastAsia="Times New Roman" w:hAnsiTheme="majorHAnsi" w:cstheme="majorHAnsi"/>
              <w:szCs w:val="24"/>
            </w:rPr>
            <w:t xml:space="preserve">manage, </w:t>
          </w:r>
          <w:r w:rsidR="001C77E2" w:rsidRPr="001C77E2">
            <w:rPr>
              <w:rFonts w:asciiTheme="majorHAnsi" w:eastAsia="Times New Roman" w:hAnsiTheme="majorHAnsi" w:cstheme="majorHAnsi"/>
              <w:szCs w:val="24"/>
            </w:rPr>
            <w:t>and escalate risks.</w:t>
          </w:r>
        </w:p>
        <w:p w14:paraId="57A1B177" w14:textId="0BCB0EB9" w:rsidR="00450B06" w:rsidRPr="00B50C20" w:rsidRDefault="00450B06" w:rsidP="00450B06">
          <w:pPr>
            <w:pStyle w:val="Heading3"/>
          </w:pPr>
          <w:r w:rsidRPr="00B50C20">
            <w:t>Duties and Key Result Areas:</w:t>
          </w:r>
          <w:r>
            <w:t xml:space="preserve">  </w:t>
          </w:r>
        </w:p>
        <w:p w14:paraId="7121FCBE" w14:textId="77777777" w:rsidR="00450B06" w:rsidRPr="006D6226" w:rsidRDefault="00450B06" w:rsidP="00450B06">
          <w:pPr>
            <w:pStyle w:val="ListParagraph"/>
            <w:numPr>
              <w:ilvl w:val="0"/>
              <w:numId w:val="20"/>
            </w:numPr>
            <w:rPr>
              <w:rFonts w:asciiTheme="majorHAnsi" w:eastAsia="Times New Roman" w:hAnsiTheme="majorHAnsi" w:cstheme="majorHAnsi"/>
              <w:szCs w:val="24"/>
            </w:rPr>
          </w:pPr>
          <w:r w:rsidRPr="006D6226">
            <w:rPr>
              <w:rFonts w:asciiTheme="majorHAnsi" w:eastAsia="Times New Roman" w:hAnsiTheme="majorHAnsi" w:cstheme="majorHAnsi"/>
              <w:szCs w:val="24"/>
            </w:rPr>
            <w:t>Deliver prompt onboarding services with a</w:t>
          </w:r>
          <w:r>
            <w:rPr>
              <w:rFonts w:asciiTheme="majorHAnsi" w:eastAsia="Times New Roman" w:hAnsiTheme="majorHAnsi" w:cstheme="majorHAnsi"/>
              <w:szCs w:val="24"/>
            </w:rPr>
            <w:t>n</w:t>
          </w:r>
          <w:r w:rsidRPr="006D6226">
            <w:rPr>
              <w:rFonts w:asciiTheme="majorHAnsi" w:eastAsia="Times New Roman" w:hAnsiTheme="majorHAnsi" w:cstheme="majorHAnsi"/>
              <w:szCs w:val="24"/>
            </w:rPr>
            <w:t xml:space="preserve"> </w:t>
          </w:r>
          <w:r>
            <w:rPr>
              <w:rFonts w:asciiTheme="majorHAnsi" w:eastAsia="Times New Roman" w:hAnsiTheme="majorHAnsi" w:cstheme="majorHAnsi"/>
              <w:szCs w:val="24"/>
            </w:rPr>
            <w:t xml:space="preserve">optimal solution and </w:t>
          </w:r>
          <w:r w:rsidRPr="006D6226">
            <w:rPr>
              <w:rFonts w:asciiTheme="majorHAnsi" w:eastAsia="Times New Roman" w:hAnsiTheme="majorHAnsi" w:cstheme="majorHAnsi"/>
              <w:szCs w:val="24"/>
            </w:rPr>
            <w:t>customer focus ensuring new hires have the best possible start with CSIRO</w:t>
          </w:r>
        </w:p>
        <w:p w14:paraId="3FE9EF0C" w14:textId="77777777" w:rsidR="00450B06" w:rsidRPr="006D6226" w:rsidRDefault="00450B06" w:rsidP="00450B06">
          <w:pPr>
            <w:pStyle w:val="ListParagraph"/>
            <w:numPr>
              <w:ilvl w:val="0"/>
              <w:numId w:val="20"/>
            </w:numPr>
            <w:rPr>
              <w:rFonts w:asciiTheme="majorHAnsi" w:eastAsia="Times New Roman" w:hAnsiTheme="majorHAnsi" w:cstheme="majorHAnsi"/>
              <w:szCs w:val="24"/>
            </w:rPr>
          </w:pPr>
          <w:r w:rsidRPr="006D6226">
            <w:rPr>
              <w:rFonts w:asciiTheme="majorHAnsi" w:eastAsia="Times New Roman" w:hAnsiTheme="majorHAnsi" w:cstheme="majorHAnsi"/>
              <w:szCs w:val="24"/>
            </w:rPr>
            <w:t>Interpret and apply accurate policy advice to support hiring managers in appointing CSIRO staff and engaging Affiliates</w:t>
          </w:r>
        </w:p>
        <w:p w14:paraId="0C847A1A" w14:textId="1C8A327E" w:rsidR="00450B06" w:rsidRDefault="005B7A77" w:rsidP="00450B06">
          <w:pPr>
            <w:pStyle w:val="ListParagraph"/>
            <w:numPr>
              <w:ilvl w:val="0"/>
              <w:numId w:val="20"/>
            </w:numPr>
            <w:rPr>
              <w:rFonts w:asciiTheme="majorHAnsi" w:eastAsia="Times New Roman" w:hAnsiTheme="majorHAnsi" w:cstheme="majorHAnsi"/>
              <w:szCs w:val="24"/>
            </w:rPr>
          </w:pPr>
          <w:r>
            <w:rPr>
              <w:rFonts w:asciiTheme="majorHAnsi" w:eastAsia="Times New Roman" w:hAnsiTheme="majorHAnsi" w:cstheme="majorHAnsi"/>
              <w:szCs w:val="24"/>
            </w:rPr>
            <w:t>Manage</w:t>
          </w:r>
          <w:r w:rsidR="00450B06" w:rsidRPr="006D6226">
            <w:rPr>
              <w:rFonts w:asciiTheme="majorHAnsi" w:eastAsia="Times New Roman" w:hAnsiTheme="majorHAnsi" w:cstheme="majorHAnsi"/>
              <w:szCs w:val="24"/>
            </w:rPr>
            <w:t xml:space="preserve"> routine employment </w:t>
          </w:r>
          <w:r w:rsidR="009E3B1A">
            <w:rPr>
              <w:rFonts w:asciiTheme="majorHAnsi" w:eastAsia="Times New Roman" w:hAnsiTheme="majorHAnsi" w:cstheme="majorHAnsi"/>
              <w:szCs w:val="24"/>
            </w:rPr>
            <w:t xml:space="preserve">offers </w:t>
          </w:r>
          <w:r w:rsidR="00450B06" w:rsidRPr="006D6226">
            <w:rPr>
              <w:rFonts w:asciiTheme="majorHAnsi" w:eastAsia="Times New Roman" w:hAnsiTheme="majorHAnsi" w:cstheme="majorHAnsi"/>
              <w:szCs w:val="24"/>
            </w:rPr>
            <w:t xml:space="preserve">and Affiliate </w:t>
          </w:r>
          <w:r w:rsidR="009E3B1A">
            <w:rPr>
              <w:rFonts w:asciiTheme="majorHAnsi" w:eastAsia="Times New Roman" w:hAnsiTheme="majorHAnsi" w:cstheme="majorHAnsi"/>
              <w:szCs w:val="24"/>
            </w:rPr>
            <w:t>agreements</w:t>
          </w:r>
          <w:r w:rsidR="00D4688F">
            <w:rPr>
              <w:rFonts w:asciiTheme="majorHAnsi" w:eastAsia="Times New Roman" w:hAnsiTheme="majorHAnsi" w:cstheme="majorHAnsi"/>
              <w:szCs w:val="24"/>
            </w:rPr>
            <w:t xml:space="preserve"> and associated ‘inbound’ services</w:t>
          </w:r>
        </w:p>
        <w:p w14:paraId="514CE9A6" w14:textId="7CBFD068" w:rsidR="00450B06" w:rsidRDefault="00450B06" w:rsidP="00450B06">
          <w:pPr>
            <w:pStyle w:val="ListParagraph"/>
            <w:numPr>
              <w:ilvl w:val="0"/>
              <w:numId w:val="20"/>
            </w:numPr>
            <w:rPr>
              <w:rFonts w:asciiTheme="majorHAnsi" w:eastAsia="Times New Roman" w:hAnsiTheme="majorHAnsi" w:cstheme="majorHAnsi"/>
              <w:szCs w:val="24"/>
            </w:rPr>
          </w:pPr>
          <w:r w:rsidRPr="006D6226">
            <w:rPr>
              <w:rFonts w:asciiTheme="majorHAnsi" w:eastAsia="Times New Roman" w:hAnsiTheme="majorHAnsi" w:cstheme="majorHAnsi"/>
              <w:szCs w:val="24"/>
            </w:rPr>
            <w:t xml:space="preserve">Be responsible for immigration requests, including </w:t>
          </w:r>
          <w:r w:rsidR="001E733C">
            <w:rPr>
              <w:rFonts w:asciiTheme="majorHAnsi" w:eastAsia="Times New Roman" w:hAnsiTheme="majorHAnsi" w:cstheme="majorHAnsi"/>
              <w:szCs w:val="24"/>
            </w:rPr>
            <w:t>submission</w:t>
          </w:r>
          <w:r w:rsidRPr="006D6226">
            <w:rPr>
              <w:rFonts w:asciiTheme="majorHAnsi" w:eastAsia="Times New Roman" w:hAnsiTheme="majorHAnsi" w:cstheme="majorHAnsi"/>
              <w:szCs w:val="24"/>
            </w:rPr>
            <w:t xml:space="preserve"> of CSIRO sponsored nominations</w:t>
          </w:r>
          <w:r w:rsidR="001E733C">
            <w:rPr>
              <w:rFonts w:asciiTheme="majorHAnsi" w:eastAsia="Times New Roman" w:hAnsiTheme="majorHAnsi" w:cstheme="majorHAnsi"/>
              <w:szCs w:val="24"/>
            </w:rPr>
            <w:t xml:space="preserve"> and ensuring </w:t>
          </w:r>
          <w:r w:rsidR="001E733C" w:rsidRPr="001E733C">
            <w:rPr>
              <w:rFonts w:asciiTheme="majorHAnsi" w:eastAsia="Times New Roman" w:hAnsiTheme="majorHAnsi" w:cstheme="majorHAnsi"/>
              <w:i/>
              <w:iCs/>
              <w:szCs w:val="24"/>
            </w:rPr>
            <w:t>‘right to work’</w:t>
          </w:r>
          <w:r w:rsidR="001E733C">
            <w:rPr>
              <w:rFonts w:asciiTheme="majorHAnsi" w:eastAsia="Times New Roman" w:hAnsiTheme="majorHAnsi" w:cstheme="majorHAnsi"/>
              <w:szCs w:val="24"/>
            </w:rPr>
            <w:t xml:space="preserve"> compliance</w:t>
          </w:r>
        </w:p>
        <w:p w14:paraId="710BF187" w14:textId="0F4F9F6C" w:rsidR="005E33D4" w:rsidRPr="005E33D4" w:rsidRDefault="005E33D4" w:rsidP="005E33D4">
          <w:pPr>
            <w:pStyle w:val="ListParagraph"/>
            <w:numPr>
              <w:ilvl w:val="0"/>
              <w:numId w:val="20"/>
            </w:numPr>
            <w:rPr>
              <w:color w:val="auto"/>
            </w:rPr>
          </w:pPr>
          <w:r w:rsidRPr="00E533AD">
            <w:rPr>
              <w:color w:val="auto"/>
            </w:rPr>
            <w:t>Collabor</w:t>
          </w:r>
          <w:r>
            <w:rPr>
              <w:color w:val="auto"/>
            </w:rPr>
            <w:t xml:space="preserve">ate </w:t>
          </w:r>
          <w:r w:rsidRPr="00E533AD">
            <w:rPr>
              <w:color w:val="auto"/>
            </w:rPr>
            <w:t xml:space="preserve">with </w:t>
          </w:r>
          <w:r>
            <w:rPr>
              <w:color w:val="auto"/>
            </w:rPr>
            <w:t xml:space="preserve">Talent Acquisition Partners, Project Partners and Talent Acquisition Business Partners </w:t>
          </w:r>
          <w:r w:rsidRPr="00E533AD">
            <w:rPr>
              <w:color w:val="auto"/>
            </w:rPr>
            <w:t xml:space="preserve">to ensure a seamless, high touch and efficient onboarding experience </w:t>
          </w:r>
        </w:p>
        <w:p w14:paraId="0EAC539C" w14:textId="77777777" w:rsidR="00450B06" w:rsidRPr="006D6226" w:rsidRDefault="00450B06" w:rsidP="00450B06">
          <w:pPr>
            <w:pStyle w:val="ListParagraph"/>
            <w:numPr>
              <w:ilvl w:val="0"/>
              <w:numId w:val="20"/>
            </w:numPr>
            <w:rPr>
              <w:rFonts w:asciiTheme="majorHAnsi" w:eastAsia="Times New Roman" w:hAnsiTheme="majorHAnsi" w:cstheme="majorHAnsi"/>
              <w:szCs w:val="24"/>
            </w:rPr>
          </w:pPr>
          <w:r>
            <w:rPr>
              <w:rFonts w:asciiTheme="majorHAnsi" w:eastAsia="Times New Roman" w:hAnsiTheme="majorHAnsi" w:cstheme="majorHAnsi"/>
              <w:szCs w:val="24"/>
            </w:rPr>
            <w:t>Complete quality check of case records, ensuring compliance with CSIRO policy and escalate risk or compliance issues to the Talent Acquisition Services Manager</w:t>
          </w:r>
        </w:p>
        <w:p w14:paraId="04103409" w14:textId="5BC46C74" w:rsidR="00450B06" w:rsidRPr="000D357D" w:rsidRDefault="00450B06" w:rsidP="00450B06">
          <w:pPr>
            <w:pStyle w:val="ListParagraph"/>
            <w:numPr>
              <w:ilvl w:val="0"/>
              <w:numId w:val="20"/>
            </w:numPr>
            <w:rPr>
              <w:rFonts w:asciiTheme="majorHAnsi" w:eastAsia="Times New Roman" w:hAnsiTheme="majorHAnsi" w:cstheme="majorHAnsi"/>
              <w:szCs w:val="24"/>
            </w:rPr>
          </w:pPr>
          <w:r>
            <w:rPr>
              <w:rFonts w:asciiTheme="majorHAnsi" w:eastAsia="Times New Roman" w:hAnsiTheme="majorHAnsi" w:cstheme="majorHAnsi"/>
              <w:szCs w:val="24"/>
            </w:rPr>
            <w:t>Maintain S</w:t>
          </w:r>
          <w:r w:rsidR="001E733C">
            <w:rPr>
              <w:rFonts w:asciiTheme="majorHAnsi" w:eastAsia="Times New Roman" w:hAnsiTheme="majorHAnsi" w:cstheme="majorHAnsi"/>
              <w:szCs w:val="24"/>
            </w:rPr>
            <w:t>uccess Factors and SAP HR</w:t>
          </w:r>
          <w:r>
            <w:rPr>
              <w:rFonts w:asciiTheme="majorHAnsi" w:eastAsia="Times New Roman" w:hAnsiTheme="majorHAnsi" w:cstheme="majorHAnsi"/>
              <w:szCs w:val="24"/>
            </w:rPr>
            <w:t xml:space="preserve"> with real time updates relating to individual candidate profiles, </w:t>
          </w:r>
          <w:r w:rsidRPr="000D357D">
            <w:rPr>
              <w:rFonts w:asciiTheme="majorHAnsi" w:eastAsia="Times New Roman" w:hAnsiTheme="majorHAnsi" w:cstheme="majorHAnsi"/>
              <w:szCs w:val="24"/>
            </w:rPr>
            <w:t>to ensure that all information is accurate, stored correctly and accessible</w:t>
          </w:r>
          <w:r>
            <w:rPr>
              <w:rFonts w:asciiTheme="majorHAnsi" w:eastAsia="Times New Roman" w:hAnsiTheme="majorHAnsi" w:cstheme="majorHAnsi"/>
              <w:szCs w:val="24"/>
            </w:rPr>
            <w:t xml:space="preserve"> by authorised team members</w:t>
          </w:r>
        </w:p>
        <w:p w14:paraId="7CA8DEC2" w14:textId="2CCB0B83" w:rsidR="00450B06" w:rsidRDefault="00450B06" w:rsidP="00450B06">
          <w:pPr>
            <w:pStyle w:val="ListParagraph"/>
            <w:numPr>
              <w:ilvl w:val="0"/>
              <w:numId w:val="20"/>
            </w:numPr>
            <w:rPr>
              <w:rFonts w:asciiTheme="majorHAnsi" w:eastAsia="Times New Roman" w:hAnsiTheme="majorHAnsi" w:cstheme="majorHAnsi"/>
              <w:szCs w:val="24"/>
            </w:rPr>
          </w:pPr>
          <w:r w:rsidRPr="00FB306A">
            <w:rPr>
              <w:rFonts w:asciiTheme="majorHAnsi" w:eastAsia="Times New Roman" w:hAnsiTheme="majorHAnsi" w:cstheme="majorHAnsi"/>
              <w:szCs w:val="24"/>
            </w:rPr>
            <w:t xml:space="preserve">Attend team meetings and extended HR meetings to keep knowledge up to date and to contribute information, </w:t>
          </w:r>
          <w:proofErr w:type="gramStart"/>
          <w:r w:rsidRPr="00FB306A">
            <w:rPr>
              <w:rFonts w:asciiTheme="majorHAnsi" w:eastAsia="Times New Roman" w:hAnsiTheme="majorHAnsi" w:cstheme="majorHAnsi"/>
              <w:szCs w:val="24"/>
            </w:rPr>
            <w:t>knowledge</w:t>
          </w:r>
          <w:proofErr w:type="gramEnd"/>
          <w:r w:rsidRPr="00FB306A">
            <w:rPr>
              <w:rFonts w:asciiTheme="majorHAnsi" w:eastAsia="Times New Roman" w:hAnsiTheme="majorHAnsi" w:cstheme="majorHAnsi"/>
              <w:szCs w:val="24"/>
            </w:rPr>
            <w:t xml:space="preserve"> and ideas for continual process improvement</w:t>
          </w:r>
        </w:p>
        <w:p w14:paraId="615DFC90" w14:textId="77777777" w:rsidR="001E733C" w:rsidRPr="00154969" w:rsidRDefault="001E733C" w:rsidP="001E733C">
          <w:pPr>
            <w:numPr>
              <w:ilvl w:val="0"/>
              <w:numId w:val="20"/>
            </w:numPr>
            <w:shd w:val="clear" w:color="auto" w:fill="FFFFFF"/>
            <w:spacing w:before="100" w:beforeAutospacing="1" w:after="100" w:afterAutospacing="1" w:line="240" w:lineRule="auto"/>
            <w:rPr>
              <w:rFonts w:ascii="Helvetica" w:eastAsia="Times New Roman" w:hAnsi="Helvetica" w:cs="Helvetica"/>
              <w:sz w:val="21"/>
              <w:szCs w:val="21"/>
            </w:rPr>
          </w:pPr>
          <w:r w:rsidRPr="00154969">
            <w:rPr>
              <w:rFonts w:ascii="Arial" w:eastAsia="Times New Roman" w:hAnsi="Arial" w:cs="Arial"/>
              <w:sz w:val="21"/>
              <w:szCs w:val="21"/>
            </w:rPr>
            <w:t xml:space="preserve">Understand </w:t>
          </w:r>
          <w:r>
            <w:rPr>
              <w:rFonts w:ascii="Arial" w:eastAsia="Times New Roman" w:hAnsi="Arial" w:cs="Arial"/>
              <w:sz w:val="21"/>
              <w:szCs w:val="21"/>
            </w:rPr>
            <w:t>Key Performance Indicators (KPI’s)/Service Level Agreements (SLA’s)</w:t>
          </w:r>
          <w:r w:rsidRPr="00154969">
            <w:rPr>
              <w:rFonts w:ascii="Arial" w:eastAsia="Times New Roman" w:hAnsi="Arial" w:cs="Arial"/>
              <w:sz w:val="21"/>
              <w:szCs w:val="21"/>
            </w:rPr>
            <w:t xml:space="preserve"> and seek support and information to meet </w:t>
          </w:r>
          <w:r>
            <w:rPr>
              <w:rFonts w:ascii="Arial" w:eastAsia="Times New Roman" w:hAnsi="Arial" w:cs="Arial"/>
              <w:sz w:val="21"/>
              <w:szCs w:val="21"/>
            </w:rPr>
            <w:t>team</w:t>
          </w:r>
          <w:r w:rsidRPr="00154969">
            <w:rPr>
              <w:rFonts w:ascii="Arial" w:eastAsia="Times New Roman" w:hAnsi="Arial" w:cs="Arial"/>
              <w:sz w:val="21"/>
              <w:szCs w:val="21"/>
            </w:rPr>
            <w:t xml:space="preserve"> targets</w:t>
          </w:r>
        </w:p>
        <w:p w14:paraId="04855C9D" w14:textId="7A9D2F8F" w:rsidR="001E733C" w:rsidRPr="001E733C" w:rsidRDefault="001E733C" w:rsidP="001E733C">
          <w:pPr>
            <w:pStyle w:val="ListParagraph"/>
            <w:numPr>
              <w:ilvl w:val="0"/>
              <w:numId w:val="20"/>
            </w:numPr>
            <w:rPr>
              <w:rFonts w:asciiTheme="majorHAnsi" w:eastAsia="Times New Roman" w:hAnsiTheme="majorHAnsi" w:cstheme="majorHAnsi"/>
              <w:color w:val="auto"/>
              <w:szCs w:val="24"/>
            </w:rPr>
          </w:pPr>
          <w:r w:rsidRPr="005E33D4">
            <w:rPr>
              <w:rFonts w:asciiTheme="majorHAnsi" w:eastAsia="Times New Roman" w:hAnsiTheme="majorHAnsi" w:cstheme="majorHAnsi"/>
              <w:color w:val="auto"/>
              <w:szCs w:val="24"/>
            </w:rPr>
            <w:t>Participate in online and in person recruitment forums and events to promote CSIRO employment profile to candidates and the talent acquisition community</w:t>
          </w:r>
        </w:p>
        <w:p w14:paraId="0B76B67D" w14:textId="4C66B115" w:rsidR="00805198" w:rsidRDefault="005E33D4" w:rsidP="00805198">
          <w:pPr>
            <w:pStyle w:val="ListParagraph"/>
            <w:numPr>
              <w:ilvl w:val="0"/>
              <w:numId w:val="20"/>
            </w:numPr>
          </w:pPr>
          <w:r>
            <w:t>Collaborate with all members of the talent acquisition to support strategic initiatives, providing time, skills and effort to projects, ad hoc work assignments and other business demands as directed by talent acquisition senior managers and executive</w:t>
          </w:r>
        </w:p>
        <w:p w14:paraId="65521DB5" w14:textId="77777777" w:rsidR="00450B06" w:rsidRDefault="00450B06" w:rsidP="00450B06">
          <w:pPr>
            <w:pStyle w:val="Heading3"/>
          </w:pPr>
          <w:r>
            <w:t xml:space="preserve">Required Competencies: </w:t>
          </w:r>
        </w:p>
        <w:p w14:paraId="1A4AA849" w14:textId="77777777" w:rsidR="00450B06" w:rsidRPr="001E1E39" w:rsidRDefault="00450B06" w:rsidP="002967DC">
          <w:pPr>
            <w:pStyle w:val="Default"/>
            <w:numPr>
              <w:ilvl w:val="0"/>
              <w:numId w:val="22"/>
            </w:numPr>
            <w:ind w:left="426" w:hanging="426"/>
            <w:rPr>
              <w:rFonts w:asciiTheme="majorHAnsi" w:hAnsiTheme="majorHAnsi" w:cstheme="majorHAnsi"/>
            </w:rPr>
          </w:pPr>
          <w:r w:rsidRPr="001E1E39">
            <w:rPr>
              <w:rFonts w:asciiTheme="majorHAnsi" w:hAnsiTheme="majorHAnsi" w:cstheme="majorHAnsi"/>
              <w:b/>
            </w:rPr>
            <w:t>Teamwork and Collaboration:</w:t>
          </w:r>
          <w:r w:rsidR="001E1E39" w:rsidRPr="001E1E39">
            <w:rPr>
              <w:rFonts w:asciiTheme="majorHAnsi" w:hAnsiTheme="majorHAnsi" w:cstheme="majorHAnsi"/>
            </w:rPr>
            <w:t xml:space="preserve"> </w:t>
          </w:r>
          <w:r w:rsidR="001E1E39" w:rsidRPr="001E1E39">
            <w:rPr>
              <w:rFonts w:asciiTheme="majorHAnsi" w:hAnsiTheme="majorHAnsi" w:cstheme="majorHAnsi"/>
              <w:bCs/>
            </w:rPr>
            <w:t>Proactively seeks and considers the ideas and opinions of others from within and outside the team to help form decisions, plans or actions</w:t>
          </w:r>
        </w:p>
        <w:p w14:paraId="3D26B1D7" w14:textId="77777777" w:rsidR="00450B06" w:rsidRPr="001E1E39" w:rsidRDefault="00450B06" w:rsidP="002967DC">
          <w:pPr>
            <w:pStyle w:val="Default"/>
            <w:numPr>
              <w:ilvl w:val="0"/>
              <w:numId w:val="22"/>
            </w:numPr>
            <w:ind w:left="426" w:hanging="426"/>
            <w:rPr>
              <w:rFonts w:asciiTheme="majorHAnsi" w:hAnsiTheme="majorHAnsi" w:cstheme="majorHAnsi"/>
            </w:rPr>
          </w:pPr>
          <w:r w:rsidRPr="001E1E39">
            <w:rPr>
              <w:rFonts w:asciiTheme="majorHAnsi" w:hAnsiTheme="majorHAnsi" w:cstheme="majorHAnsi"/>
              <w:b/>
            </w:rPr>
            <w:t>Influence and Communication:</w:t>
          </w:r>
          <w:r w:rsidRPr="001E1E39">
            <w:rPr>
              <w:rFonts w:asciiTheme="majorHAnsi" w:hAnsiTheme="majorHAnsi" w:cstheme="majorHAnsi"/>
            </w:rPr>
            <w:t xml:space="preserve">  </w:t>
          </w:r>
          <w:r w:rsidR="001E1E39" w:rsidRPr="001E1E39">
            <w:rPr>
              <w:rFonts w:asciiTheme="majorHAnsi" w:hAnsiTheme="majorHAnsi" w:cstheme="majorHAnsi"/>
              <w:bCs/>
            </w:rPr>
            <w:t xml:space="preserve">Puts forward ideas by presenting </w:t>
          </w:r>
          <w:proofErr w:type="gramStart"/>
          <w:r w:rsidR="001E1E39" w:rsidRPr="001E1E39">
            <w:rPr>
              <w:rFonts w:asciiTheme="majorHAnsi" w:hAnsiTheme="majorHAnsi" w:cstheme="majorHAnsi"/>
              <w:bCs/>
            </w:rPr>
            <w:t>factual information</w:t>
          </w:r>
          <w:proofErr w:type="gramEnd"/>
          <w:r w:rsidR="001E1E39" w:rsidRPr="001E1E39">
            <w:rPr>
              <w:rFonts w:asciiTheme="majorHAnsi" w:hAnsiTheme="majorHAnsi" w:cstheme="majorHAnsi"/>
              <w:bCs/>
            </w:rPr>
            <w:t xml:space="preserve"> supported by data, definitions, examples, illustrations or other aids, which will assist in conveying meaning</w:t>
          </w:r>
        </w:p>
        <w:p w14:paraId="10815D39" w14:textId="77777777" w:rsidR="00450B06" w:rsidRPr="001E1E39" w:rsidRDefault="00450B06" w:rsidP="002967DC">
          <w:pPr>
            <w:pStyle w:val="Default"/>
            <w:numPr>
              <w:ilvl w:val="0"/>
              <w:numId w:val="21"/>
            </w:numPr>
            <w:ind w:left="426" w:hanging="426"/>
            <w:rPr>
              <w:rFonts w:asciiTheme="majorHAnsi" w:hAnsiTheme="majorHAnsi" w:cstheme="majorHAnsi"/>
            </w:rPr>
          </w:pPr>
          <w:r w:rsidRPr="001E1E39">
            <w:rPr>
              <w:rFonts w:asciiTheme="majorHAnsi" w:hAnsiTheme="majorHAnsi" w:cstheme="majorHAnsi"/>
              <w:b/>
            </w:rPr>
            <w:t>Resource Management/Leadership:</w:t>
          </w:r>
          <w:r w:rsidRPr="001E1E39">
            <w:rPr>
              <w:rFonts w:asciiTheme="majorHAnsi" w:hAnsiTheme="majorHAnsi" w:cstheme="majorHAnsi"/>
            </w:rPr>
            <w:t xml:space="preserve">  </w:t>
          </w:r>
          <w:r w:rsidR="001E1E39" w:rsidRPr="001E1E39">
            <w:rPr>
              <w:rFonts w:asciiTheme="majorHAnsi" w:hAnsiTheme="majorHAnsi" w:cstheme="majorHAnsi"/>
            </w:rPr>
            <w:t>Provides instruction and assists other staff to complete allocated tasks and activities</w:t>
          </w:r>
        </w:p>
        <w:p w14:paraId="4DE21E8F" w14:textId="77777777" w:rsidR="00450B06" w:rsidRPr="001E1E39" w:rsidRDefault="00450B06" w:rsidP="002967DC">
          <w:pPr>
            <w:pStyle w:val="Default"/>
            <w:numPr>
              <w:ilvl w:val="0"/>
              <w:numId w:val="21"/>
            </w:numPr>
            <w:ind w:left="426" w:hanging="426"/>
            <w:rPr>
              <w:rFonts w:asciiTheme="majorHAnsi" w:hAnsiTheme="majorHAnsi" w:cstheme="majorHAnsi"/>
            </w:rPr>
          </w:pPr>
          <w:r w:rsidRPr="001E1E39">
            <w:rPr>
              <w:rFonts w:asciiTheme="majorHAnsi" w:hAnsiTheme="majorHAnsi" w:cstheme="majorHAnsi"/>
              <w:b/>
            </w:rPr>
            <w:t>Judgement and Problem Solving:</w:t>
          </w:r>
          <w:r w:rsidRPr="001E1E39">
            <w:rPr>
              <w:rFonts w:asciiTheme="majorHAnsi" w:hAnsiTheme="majorHAnsi" w:cstheme="majorHAnsi"/>
            </w:rPr>
            <w:t xml:space="preserve">  </w:t>
          </w:r>
          <w:r w:rsidR="001E1E39" w:rsidRPr="001E1E39">
            <w:rPr>
              <w:rFonts w:asciiTheme="majorHAnsi" w:hAnsiTheme="majorHAnsi" w:cstheme="majorHAnsi"/>
              <w:bCs/>
            </w:rPr>
            <w:t xml:space="preserve">Identifies and considers the implications of a range of available alternatives </w:t>
          </w:r>
          <w:proofErr w:type="gramStart"/>
          <w:r w:rsidR="001E1E39" w:rsidRPr="001E1E39">
            <w:rPr>
              <w:rFonts w:asciiTheme="majorHAnsi" w:hAnsiTheme="majorHAnsi" w:cstheme="majorHAnsi"/>
              <w:bCs/>
            </w:rPr>
            <w:t>in order to</w:t>
          </w:r>
          <w:proofErr w:type="gramEnd"/>
          <w:r w:rsidR="001E1E39" w:rsidRPr="001E1E39">
            <w:rPr>
              <w:rFonts w:asciiTheme="majorHAnsi" w:hAnsiTheme="majorHAnsi" w:cstheme="majorHAnsi"/>
              <w:bCs/>
            </w:rPr>
            <w:t xml:space="preserve"> select the most appropriate response to problems of a familiar or recurring natur</w:t>
          </w:r>
          <w:r w:rsidR="00805198">
            <w:rPr>
              <w:rFonts w:asciiTheme="majorHAnsi" w:hAnsiTheme="majorHAnsi" w:cstheme="majorHAnsi"/>
              <w:bCs/>
            </w:rPr>
            <w:t>e</w:t>
          </w:r>
        </w:p>
        <w:p w14:paraId="76BB3F65" w14:textId="77777777" w:rsidR="00450B06" w:rsidRPr="001E1E39" w:rsidRDefault="00450B06" w:rsidP="002967DC">
          <w:pPr>
            <w:pStyle w:val="Default"/>
            <w:numPr>
              <w:ilvl w:val="0"/>
              <w:numId w:val="21"/>
            </w:numPr>
            <w:ind w:left="426" w:hanging="426"/>
            <w:rPr>
              <w:rFonts w:asciiTheme="majorHAnsi" w:hAnsiTheme="majorHAnsi" w:cstheme="majorHAnsi"/>
            </w:rPr>
          </w:pPr>
          <w:r w:rsidRPr="001E1E39">
            <w:rPr>
              <w:rFonts w:asciiTheme="majorHAnsi" w:hAnsiTheme="majorHAnsi" w:cstheme="majorHAnsi"/>
              <w:b/>
            </w:rPr>
            <w:t>Independence:</w:t>
          </w:r>
          <w:r w:rsidR="001E1E39" w:rsidRPr="001E1E39">
            <w:rPr>
              <w:rFonts w:asciiTheme="majorHAnsi" w:hAnsiTheme="majorHAnsi" w:cstheme="majorHAnsi"/>
              <w:bCs/>
            </w:rPr>
            <w:t xml:space="preserve"> Recognises and makes immediate changes to improve performance (faster, better, lower cost, more efficiently, better quality, improved client satisfaction)</w:t>
          </w:r>
        </w:p>
        <w:p w14:paraId="087BF1AB" w14:textId="77777777" w:rsidR="002967DC" w:rsidRPr="00805198" w:rsidRDefault="001E1E39" w:rsidP="00450B06">
          <w:pPr>
            <w:pStyle w:val="Default"/>
            <w:numPr>
              <w:ilvl w:val="0"/>
              <w:numId w:val="21"/>
            </w:numPr>
            <w:ind w:left="426" w:hanging="426"/>
            <w:rPr>
              <w:rFonts w:asciiTheme="majorHAnsi" w:hAnsiTheme="majorHAnsi" w:cstheme="majorHAnsi"/>
            </w:rPr>
          </w:pPr>
          <w:r w:rsidRPr="001E1E39">
            <w:rPr>
              <w:rFonts w:asciiTheme="majorHAnsi" w:hAnsiTheme="majorHAnsi" w:cstheme="majorHAnsi"/>
              <w:b/>
            </w:rPr>
            <w:t>Adaptability:</w:t>
          </w:r>
          <w:r w:rsidRPr="001E1E39">
            <w:rPr>
              <w:rFonts w:asciiTheme="majorHAnsi" w:hAnsiTheme="majorHAnsi" w:cstheme="majorHAnsi"/>
              <w:bCs/>
            </w:rPr>
            <w:t xml:space="preserve"> Willingness to change ideas or perceptions based on new information, contrary </w:t>
          </w:r>
          <w:proofErr w:type="gramStart"/>
          <w:r w:rsidRPr="001E1E39">
            <w:rPr>
              <w:rFonts w:asciiTheme="majorHAnsi" w:hAnsiTheme="majorHAnsi" w:cstheme="majorHAnsi"/>
              <w:bCs/>
            </w:rPr>
            <w:t>evidence</w:t>
          </w:r>
          <w:proofErr w:type="gramEnd"/>
          <w:r w:rsidRPr="001E1E39">
            <w:rPr>
              <w:rFonts w:asciiTheme="majorHAnsi" w:hAnsiTheme="majorHAnsi" w:cstheme="majorHAnsi"/>
              <w:bCs/>
            </w:rPr>
            <w:t xml:space="preserve"> or other people's points of view. Prepared to try out different approaches</w:t>
          </w:r>
        </w:p>
        <w:p w14:paraId="15F2D6DC" w14:textId="77777777" w:rsidR="002967DC" w:rsidRDefault="002967DC" w:rsidP="002967DC">
          <w:pPr>
            <w:pStyle w:val="Heading2"/>
            <w:rPr>
              <w:b/>
              <w:iCs w:val="0"/>
              <w:color w:val="auto"/>
              <w:sz w:val="26"/>
              <w:szCs w:val="26"/>
            </w:rPr>
          </w:pPr>
          <w:r w:rsidRPr="00B50C20">
            <w:rPr>
              <w:b/>
              <w:iCs w:val="0"/>
              <w:color w:val="auto"/>
              <w:sz w:val="26"/>
              <w:szCs w:val="26"/>
            </w:rPr>
            <w:t>Selection Criteria</w:t>
          </w:r>
        </w:p>
        <w:p w14:paraId="20297012" w14:textId="77777777" w:rsidR="002967DC" w:rsidRPr="000B3207" w:rsidRDefault="002967DC" w:rsidP="002967DC">
          <w:pPr>
            <w:pStyle w:val="Heading4"/>
          </w:pPr>
          <w:r>
            <w:t>Essential</w:t>
          </w:r>
        </w:p>
        <w:p w14:paraId="3B70E948" w14:textId="7F66A9CE" w:rsidR="001E733C" w:rsidRDefault="001E733C" w:rsidP="001E733C">
          <w:pPr>
            <w:pStyle w:val="ListParagraph"/>
            <w:numPr>
              <w:ilvl w:val="0"/>
              <w:numId w:val="24"/>
            </w:numPr>
            <w:rPr>
              <w:rFonts w:asciiTheme="majorHAnsi" w:eastAsia="Times New Roman" w:hAnsiTheme="majorHAnsi" w:cstheme="majorHAnsi"/>
              <w:szCs w:val="24"/>
            </w:rPr>
          </w:pPr>
          <w:r w:rsidRPr="00FC408E">
            <w:rPr>
              <w:rFonts w:asciiTheme="majorHAnsi" w:eastAsia="Times New Roman" w:hAnsiTheme="majorHAnsi" w:cstheme="majorHAnsi"/>
              <w:szCs w:val="24"/>
            </w:rPr>
            <w:t xml:space="preserve">Experience managing queries and </w:t>
          </w:r>
          <w:r>
            <w:rPr>
              <w:rFonts w:asciiTheme="majorHAnsi" w:eastAsia="Times New Roman" w:hAnsiTheme="majorHAnsi" w:cstheme="majorHAnsi"/>
              <w:szCs w:val="24"/>
            </w:rPr>
            <w:t>identifying flexible solutions</w:t>
          </w:r>
          <w:r w:rsidR="00A05D63">
            <w:rPr>
              <w:rFonts w:asciiTheme="majorHAnsi" w:eastAsia="Times New Roman" w:hAnsiTheme="majorHAnsi" w:cstheme="majorHAnsi"/>
              <w:szCs w:val="24"/>
            </w:rPr>
            <w:t xml:space="preserve"> with </w:t>
          </w:r>
          <w:r w:rsidRPr="00FC408E">
            <w:rPr>
              <w:rFonts w:asciiTheme="majorHAnsi" w:eastAsia="Times New Roman" w:hAnsiTheme="majorHAnsi" w:cstheme="majorHAnsi"/>
              <w:szCs w:val="24"/>
            </w:rPr>
            <w:t xml:space="preserve">a focus on accuracy, speed of management and </w:t>
          </w:r>
          <w:r w:rsidR="008E48C6">
            <w:rPr>
              <w:rFonts w:asciiTheme="majorHAnsi" w:eastAsia="Times New Roman" w:hAnsiTheme="majorHAnsi" w:cstheme="majorHAnsi"/>
              <w:szCs w:val="24"/>
            </w:rPr>
            <w:t xml:space="preserve">delivering </w:t>
          </w:r>
          <w:r w:rsidRPr="00FC408E">
            <w:rPr>
              <w:rFonts w:asciiTheme="majorHAnsi" w:eastAsia="Times New Roman" w:hAnsiTheme="majorHAnsi" w:cstheme="majorHAnsi"/>
              <w:szCs w:val="24"/>
            </w:rPr>
            <w:t>quality outcome</w:t>
          </w:r>
          <w:r w:rsidR="008E48C6">
            <w:rPr>
              <w:rFonts w:asciiTheme="majorHAnsi" w:eastAsia="Times New Roman" w:hAnsiTheme="majorHAnsi" w:cstheme="majorHAnsi"/>
              <w:szCs w:val="24"/>
            </w:rPr>
            <w:t>s</w:t>
          </w:r>
        </w:p>
        <w:p w14:paraId="70BD1437" w14:textId="77777777" w:rsidR="002967DC" w:rsidRPr="00FC408E" w:rsidRDefault="002967DC" w:rsidP="002967DC">
          <w:pPr>
            <w:pStyle w:val="ListParagraph"/>
            <w:numPr>
              <w:ilvl w:val="0"/>
              <w:numId w:val="24"/>
            </w:numPr>
            <w:rPr>
              <w:rFonts w:asciiTheme="majorHAnsi" w:eastAsia="Times New Roman" w:hAnsiTheme="majorHAnsi" w:cstheme="majorHAnsi"/>
              <w:szCs w:val="24"/>
            </w:rPr>
          </w:pPr>
          <w:r w:rsidRPr="00FC408E">
            <w:rPr>
              <w:rFonts w:asciiTheme="majorHAnsi" w:eastAsia="Times New Roman" w:hAnsiTheme="majorHAnsi" w:cstheme="majorHAnsi"/>
              <w:szCs w:val="24"/>
            </w:rPr>
            <w:t>Excellent verbal and written communication skills with a wide range of stakeholders both internal and external with varying levels of seniority and knowledge of recruitment processes</w:t>
          </w:r>
        </w:p>
        <w:p w14:paraId="4858D216" w14:textId="4D6D4384" w:rsidR="008E48C6" w:rsidRPr="005E33D4" w:rsidRDefault="008E48C6" w:rsidP="00EC7503">
          <w:pPr>
            <w:pStyle w:val="ListParagraph"/>
            <w:numPr>
              <w:ilvl w:val="0"/>
              <w:numId w:val="24"/>
            </w:numPr>
            <w:spacing w:after="0"/>
          </w:pPr>
          <w:r w:rsidRPr="005E33D4">
            <w:rPr>
              <w:rFonts w:asciiTheme="majorHAnsi" w:eastAsia="Times New Roman" w:hAnsiTheme="majorHAnsi" w:cstheme="majorHAnsi"/>
              <w:szCs w:val="24"/>
            </w:rPr>
            <w:t xml:space="preserve">Highly organised with high level of attention to detail, ability to manage multiple streams of work and manage expectations of Talent team and </w:t>
          </w:r>
          <w:r w:rsidR="002A3277">
            <w:rPr>
              <w:rFonts w:asciiTheme="majorHAnsi" w:eastAsia="Times New Roman" w:hAnsiTheme="majorHAnsi" w:cstheme="majorHAnsi"/>
              <w:szCs w:val="24"/>
            </w:rPr>
            <w:t>People Partners</w:t>
          </w:r>
        </w:p>
        <w:p w14:paraId="1DEDDCCA" w14:textId="13D3C9EF" w:rsidR="002967DC" w:rsidRPr="008E48C6" w:rsidRDefault="008E48C6" w:rsidP="008E48C6">
          <w:pPr>
            <w:numPr>
              <w:ilvl w:val="0"/>
              <w:numId w:val="24"/>
            </w:numPr>
            <w:shd w:val="clear" w:color="auto" w:fill="FFFFFF"/>
            <w:spacing w:before="100" w:beforeAutospacing="1" w:after="100" w:afterAutospacing="1" w:line="240" w:lineRule="auto"/>
            <w:rPr>
              <w:rFonts w:asciiTheme="majorHAnsi" w:eastAsia="Times New Roman" w:hAnsiTheme="majorHAnsi" w:cstheme="majorHAnsi"/>
              <w:szCs w:val="24"/>
            </w:rPr>
          </w:pPr>
          <w:r w:rsidRPr="008E48C6">
            <w:rPr>
              <w:rFonts w:asciiTheme="majorHAnsi" w:eastAsia="Times New Roman" w:hAnsiTheme="majorHAnsi" w:cstheme="majorHAnsi"/>
              <w:szCs w:val="24"/>
            </w:rPr>
            <w:t>Knowledge of Immigration entry requirements</w:t>
          </w:r>
          <w:r w:rsidR="002A3277">
            <w:rPr>
              <w:rFonts w:asciiTheme="majorHAnsi" w:eastAsia="Times New Roman" w:hAnsiTheme="majorHAnsi" w:cstheme="majorHAnsi"/>
              <w:szCs w:val="24"/>
            </w:rPr>
            <w:t>,</w:t>
          </w:r>
          <w:r w:rsidRPr="008E48C6">
            <w:rPr>
              <w:rFonts w:asciiTheme="majorHAnsi" w:eastAsia="Times New Roman" w:hAnsiTheme="majorHAnsi" w:cstheme="majorHAnsi"/>
              <w:szCs w:val="24"/>
            </w:rPr>
            <w:t xml:space="preserve"> visa application processes</w:t>
          </w:r>
          <w:r w:rsidR="002A3277">
            <w:rPr>
              <w:rFonts w:asciiTheme="majorHAnsi" w:eastAsia="Times New Roman" w:hAnsiTheme="majorHAnsi" w:cstheme="majorHAnsi"/>
              <w:szCs w:val="24"/>
            </w:rPr>
            <w:t xml:space="preserve"> and</w:t>
          </w:r>
          <w:r w:rsidR="00863E55">
            <w:rPr>
              <w:rFonts w:asciiTheme="majorHAnsi" w:eastAsia="Times New Roman" w:hAnsiTheme="majorHAnsi" w:cstheme="majorHAnsi"/>
              <w:szCs w:val="24"/>
            </w:rPr>
            <w:t xml:space="preserve"> compliance requirements for accredited sponsors</w:t>
          </w:r>
        </w:p>
        <w:p w14:paraId="0A352B0B" w14:textId="77777777" w:rsidR="008E48C6" w:rsidRPr="008E48C6" w:rsidRDefault="008E48C6" w:rsidP="008E48C6">
          <w:pPr>
            <w:numPr>
              <w:ilvl w:val="0"/>
              <w:numId w:val="24"/>
            </w:numPr>
            <w:shd w:val="clear" w:color="auto" w:fill="FFFFFF"/>
            <w:spacing w:before="100" w:beforeAutospacing="1" w:after="100" w:afterAutospacing="1" w:line="240" w:lineRule="auto"/>
            <w:rPr>
              <w:rFonts w:asciiTheme="majorHAnsi" w:eastAsia="Times New Roman" w:hAnsiTheme="majorHAnsi" w:cstheme="majorHAnsi"/>
              <w:szCs w:val="24"/>
            </w:rPr>
          </w:pPr>
          <w:r w:rsidRPr="008E48C6">
            <w:rPr>
              <w:rFonts w:asciiTheme="majorHAnsi" w:eastAsia="Times New Roman" w:hAnsiTheme="majorHAnsi" w:cstheme="majorHAnsi"/>
              <w:szCs w:val="24"/>
            </w:rPr>
            <w:t>Experience with integrity and background checks, pre-employment requirements as they relate to government and issues management (identifying risks and resolving issues)</w:t>
          </w:r>
        </w:p>
        <w:p w14:paraId="34C0F913" w14:textId="77777777" w:rsidR="008E48C6" w:rsidRPr="008E48C6" w:rsidRDefault="008E48C6" w:rsidP="008E48C6">
          <w:pPr>
            <w:numPr>
              <w:ilvl w:val="0"/>
              <w:numId w:val="24"/>
            </w:numPr>
            <w:shd w:val="clear" w:color="auto" w:fill="FFFFFF"/>
            <w:spacing w:before="100" w:beforeAutospacing="1" w:after="100" w:afterAutospacing="1" w:line="240" w:lineRule="auto"/>
            <w:rPr>
              <w:rFonts w:asciiTheme="majorHAnsi" w:eastAsia="Times New Roman" w:hAnsiTheme="majorHAnsi" w:cstheme="majorHAnsi"/>
              <w:szCs w:val="24"/>
            </w:rPr>
          </w:pPr>
          <w:r w:rsidRPr="008E48C6">
            <w:rPr>
              <w:rFonts w:asciiTheme="majorHAnsi" w:eastAsia="Times New Roman" w:hAnsiTheme="majorHAnsi" w:cstheme="majorHAnsi"/>
              <w:szCs w:val="24"/>
            </w:rPr>
            <w:t>Technically proficient in Microsoft Office suite, Success Factors (recruitment and onboarding) or similar applicant tracking system and SAP HR.</w:t>
          </w:r>
        </w:p>
        <w:p w14:paraId="6A200A98" w14:textId="77777777" w:rsidR="008E48C6" w:rsidRPr="008E48C6" w:rsidRDefault="008E48C6" w:rsidP="008E48C6">
          <w:pPr>
            <w:numPr>
              <w:ilvl w:val="0"/>
              <w:numId w:val="24"/>
            </w:numPr>
            <w:shd w:val="clear" w:color="auto" w:fill="FFFFFF"/>
            <w:spacing w:before="100" w:beforeAutospacing="1" w:after="100" w:afterAutospacing="1" w:line="240" w:lineRule="auto"/>
            <w:rPr>
              <w:rFonts w:asciiTheme="majorHAnsi" w:eastAsia="Times New Roman" w:hAnsiTheme="majorHAnsi" w:cstheme="majorHAnsi"/>
              <w:szCs w:val="24"/>
            </w:rPr>
          </w:pPr>
          <w:r w:rsidRPr="008E48C6">
            <w:rPr>
              <w:rFonts w:asciiTheme="majorHAnsi" w:eastAsia="Times New Roman" w:hAnsiTheme="majorHAnsi" w:cstheme="majorHAnsi"/>
              <w:szCs w:val="24"/>
            </w:rPr>
            <w:t xml:space="preserve">Demonstrated and proactive, solutions focused approach to managing individual and team contribution, with specific emphasis on alignment with CSIRO Talent guiding principles of being visible, easy to do business with, accountable, </w:t>
          </w:r>
          <w:proofErr w:type="gramStart"/>
          <w:r w:rsidRPr="008E48C6">
            <w:rPr>
              <w:rFonts w:asciiTheme="majorHAnsi" w:eastAsia="Times New Roman" w:hAnsiTheme="majorHAnsi" w:cstheme="majorHAnsi"/>
              <w:szCs w:val="24"/>
            </w:rPr>
            <w:t>curious</w:t>
          </w:r>
          <w:proofErr w:type="gramEnd"/>
          <w:r w:rsidRPr="008E48C6">
            <w:rPr>
              <w:rFonts w:asciiTheme="majorHAnsi" w:eastAsia="Times New Roman" w:hAnsiTheme="majorHAnsi" w:cstheme="majorHAnsi"/>
              <w:szCs w:val="24"/>
            </w:rPr>
            <w:t xml:space="preserve"> and collaborative</w:t>
          </w:r>
        </w:p>
        <w:p w14:paraId="739119AA" w14:textId="2EA4EADE" w:rsidR="002967DC" w:rsidRPr="000B3207" w:rsidRDefault="002967DC" w:rsidP="002967DC">
          <w:pPr>
            <w:pStyle w:val="Heading2"/>
            <w:rPr>
              <w:rFonts w:asciiTheme="majorHAnsi" w:eastAsiaTheme="majorEastAsia" w:hAnsiTheme="majorHAnsi" w:cstheme="majorBidi"/>
              <w:b/>
              <w:color w:val="757579" w:themeColor="accent3"/>
              <w:sz w:val="24"/>
              <w:szCs w:val="22"/>
            </w:rPr>
          </w:pPr>
          <w:bookmarkStart w:id="1" w:name="_Hlk59041872"/>
          <w:r w:rsidRPr="000B3207">
            <w:rPr>
              <w:rFonts w:asciiTheme="majorHAnsi" w:eastAsiaTheme="majorEastAsia" w:hAnsiTheme="majorHAnsi" w:cstheme="majorBidi"/>
              <w:b/>
              <w:color w:val="757579" w:themeColor="accent3"/>
              <w:sz w:val="24"/>
              <w:szCs w:val="22"/>
            </w:rPr>
            <w:t>Desirable</w:t>
          </w:r>
        </w:p>
        <w:p w14:paraId="20928765" w14:textId="77777777" w:rsidR="002967DC" w:rsidRDefault="002967DC" w:rsidP="002967DC">
          <w:pPr>
            <w:numPr>
              <w:ilvl w:val="0"/>
              <w:numId w:val="23"/>
            </w:numPr>
            <w:spacing w:before="0" w:after="60" w:line="240" w:lineRule="auto"/>
            <w:rPr>
              <w:iCs/>
              <w:szCs w:val="24"/>
            </w:rPr>
          </w:pPr>
          <w:r>
            <w:rPr>
              <w:iCs/>
              <w:szCs w:val="24"/>
            </w:rPr>
            <w:t>Certificate IV in Human Resources or relevant similar discipline</w:t>
          </w:r>
        </w:p>
        <w:p w14:paraId="3060F241" w14:textId="77777777" w:rsidR="002967DC" w:rsidRPr="00DB6B52" w:rsidRDefault="002967DC" w:rsidP="002967DC">
          <w:pPr>
            <w:numPr>
              <w:ilvl w:val="0"/>
              <w:numId w:val="23"/>
            </w:numPr>
            <w:spacing w:before="0" w:after="60" w:line="240" w:lineRule="auto"/>
            <w:rPr>
              <w:iCs/>
              <w:szCs w:val="24"/>
            </w:rPr>
          </w:pPr>
          <w:r>
            <w:rPr>
              <w:iCs/>
              <w:szCs w:val="24"/>
            </w:rPr>
            <w:t>Experience managing or supporting recruitment compliance monitoring or reporting</w:t>
          </w:r>
        </w:p>
        <w:p w14:paraId="123A62CF" w14:textId="77777777" w:rsidR="002967DC" w:rsidRPr="003044E2" w:rsidRDefault="002967DC" w:rsidP="00E35471">
          <w:pPr>
            <w:pStyle w:val="Boxedheading"/>
            <w:pBdr>
              <w:top w:val="single" w:sz="4" w:space="8" w:color="FFFFFF" w:themeColor="background1"/>
            </w:pBdr>
          </w:pPr>
          <w:r>
            <w:t>Special Requirements</w:t>
          </w:r>
        </w:p>
        <w:p w14:paraId="64ED65B4" w14:textId="77777777" w:rsidR="002967DC" w:rsidRDefault="002967DC" w:rsidP="00E35471">
          <w:pPr>
            <w:pStyle w:val="Boxedlistbullet"/>
            <w:numPr>
              <w:ilvl w:val="0"/>
              <w:numId w:val="0"/>
            </w:numPr>
            <w:pBdr>
              <w:top w:val="single" w:sz="4" w:space="8" w:color="FFFFFF" w:themeColor="background1"/>
            </w:pBdr>
            <w:ind w:left="227"/>
          </w:pPr>
          <w:r w:rsidRPr="00E673A0">
            <w:t>Appointment to this role may be subject to conditions including provision of a national police check as well as other security/medical/character clearance requirements.</w:t>
          </w:r>
        </w:p>
        <w:p w14:paraId="0263A7AD" w14:textId="77777777" w:rsidR="002967DC" w:rsidRDefault="002967DC" w:rsidP="005E33D4">
          <w:pPr>
            <w:pStyle w:val="Boxedlistbullet"/>
            <w:numPr>
              <w:ilvl w:val="0"/>
              <w:numId w:val="0"/>
            </w:numPr>
            <w:pBdr>
              <w:top w:val="single" w:sz="4" w:space="8" w:color="FFFFFF" w:themeColor="background1"/>
            </w:pBdr>
          </w:pPr>
        </w:p>
        <w:bookmarkEnd w:id="1"/>
        <w:p w14:paraId="44243FEF" w14:textId="77777777" w:rsidR="002967DC" w:rsidRPr="00A0616C" w:rsidRDefault="002967DC" w:rsidP="002967DC">
          <w:pPr>
            <w:pStyle w:val="Heading2"/>
            <w:rPr>
              <w:rFonts w:cs="Times New Roman"/>
              <w:color w:val="000000"/>
              <w:sz w:val="24"/>
              <w:szCs w:val="24"/>
            </w:rPr>
          </w:pPr>
          <w:r w:rsidRPr="00A0616C">
            <w:rPr>
              <w:rFonts w:cs="Times New Roman"/>
              <w:color w:val="000000"/>
              <w:sz w:val="24"/>
              <w:szCs w:val="24"/>
            </w:rPr>
            <w:t>The successful candidate will be asked to obtain and provide evidence of a National Police Check or equivalent. Please note that people with criminal records are not automatically deemed ineligible. Each application will be considered on its merits.</w:t>
          </w:r>
        </w:p>
        <w:p w14:paraId="3DB5947C" w14:textId="77777777" w:rsidR="002967DC" w:rsidRPr="00A0616C" w:rsidRDefault="002967DC" w:rsidP="002967DC">
          <w:pPr>
            <w:pStyle w:val="Heading2"/>
            <w:rPr>
              <w:rFonts w:cs="Times New Roman"/>
              <w:color w:val="000000"/>
              <w:sz w:val="24"/>
              <w:szCs w:val="24"/>
            </w:rPr>
          </w:pPr>
          <w:r w:rsidRPr="00A0616C">
            <w:rPr>
              <w:rFonts w:cs="Times New Roman"/>
              <w:color w:val="000000"/>
              <w:sz w:val="24"/>
              <w:szCs w:val="24"/>
            </w:rPr>
            <w:t>About CSIRO:</w:t>
          </w:r>
        </w:p>
        <w:p w14:paraId="7A0E2FA9" w14:textId="77777777" w:rsidR="002967DC" w:rsidRPr="00B50C20" w:rsidRDefault="002967DC" w:rsidP="002967DC">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0D4765B3" w14:textId="77777777" w:rsidR="002967DC" w:rsidRDefault="002967DC" w:rsidP="002967DC">
          <w:pPr>
            <w:spacing w:after="180"/>
            <w:rPr>
              <w:bCs/>
              <w:szCs w:val="24"/>
            </w:rPr>
          </w:pPr>
        </w:p>
        <w:p w14:paraId="07154EE2" w14:textId="77777777" w:rsidR="002967DC" w:rsidRPr="00B50C20" w:rsidRDefault="002967DC" w:rsidP="002967DC">
          <w:pPr>
            <w:spacing w:after="180"/>
            <w:rPr>
              <w:bCs/>
              <w:szCs w:val="24"/>
            </w:rPr>
          </w:pPr>
          <w:r w:rsidRPr="00B50C20">
            <w:rPr>
              <w:bCs/>
              <w:szCs w:val="24"/>
            </w:rPr>
            <w:t xml:space="preserve">Find out more about the CSIRO </w:t>
          </w:r>
          <w:hyperlink r:id="rId16" w:tooltip="AAHL- CSIRO website" w:history="1">
            <w:r w:rsidRPr="00E673A0">
              <w:rPr>
                <w:rStyle w:val="Hyperlink"/>
                <w:rFonts w:cs="Arial"/>
                <w:bCs/>
                <w:szCs w:val="24"/>
              </w:rPr>
              <w:t>Australian Animal Health Laboratory</w:t>
            </w:r>
          </w:hyperlink>
          <w:r w:rsidRPr="00B50C20">
            <w:rPr>
              <w:bCs/>
              <w:szCs w:val="24"/>
            </w:rPr>
            <w:t xml:space="preserve"> </w:t>
          </w:r>
        </w:p>
        <w:p w14:paraId="577FF92F" w14:textId="77777777" w:rsidR="002967DC" w:rsidRPr="00B50C20" w:rsidRDefault="002967DC" w:rsidP="002967DC">
          <w:pPr>
            <w:spacing w:after="180"/>
            <w:rPr>
              <w:bCs/>
              <w:szCs w:val="24"/>
            </w:rPr>
          </w:pPr>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p>
        <w:p w14:paraId="63876C0B" w14:textId="77777777" w:rsidR="002967DC" w:rsidRPr="00B50C20" w:rsidRDefault="002967DC" w:rsidP="002967DC">
          <w:pPr>
            <w:spacing w:after="180"/>
            <w:rPr>
              <w:bCs/>
              <w:szCs w:val="24"/>
            </w:rPr>
          </w:pPr>
          <w:r w:rsidRPr="00B50C20">
            <w:rPr>
              <w:bCs/>
              <w:szCs w:val="24"/>
            </w:rPr>
            <w:t xml:space="preserve">Find out more about CSIRO </w:t>
          </w:r>
          <w:hyperlink r:id="rId18" w:tooltip="Health &amp; Biosecurity- CSIRO Website" w:history="1">
            <w:r w:rsidRPr="00B50C20">
              <w:rPr>
                <w:rStyle w:val="Hyperlink"/>
                <w:rFonts w:cs="Arial"/>
                <w:bCs/>
                <w:szCs w:val="24"/>
              </w:rPr>
              <w:t>Health and Biosecurity</w:t>
            </w:r>
          </w:hyperlink>
        </w:p>
        <w:p w14:paraId="5D48D862" w14:textId="77777777" w:rsidR="002967DC" w:rsidRPr="00B50C20" w:rsidRDefault="002967DC" w:rsidP="002967DC">
          <w:pPr>
            <w:spacing w:after="180"/>
            <w:rPr>
              <w:bCs/>
              <w:szCs w:val="24"/>
            </w:rPr>
          </w:pPr>
          <w:r w:rsidRPr="00B50C20">
            <w:rPr>
              <w:bCs/>
              <w:szCs w:val="24"/>
            </w:rPr>
            <w:t xml:space="preserve">Find out more about CSIRO </w:t>
          </w:r>
          <w:hyperlink r:id="rId19" w:tooltip="Energy- CSIRO Website" w:history="1">
            <w:r w:rsidRPr="00B50C20">
              <w:rPr>
                <w:rStyle w:val="Hyperlink"/>
                <w:rFonts w:cs="Arial"/>
                <w:bCs/>
                <w:szCs w:val="24"/>
              </w:rPr>
              <w:t>Energy</w:t>
            </w:r>
          </w:hyperlink>
        </w:p>
        <w:p w14:paraId="4EA20124" w14:textId="77777777" w:rsidR="002967DC" w:rsidRPr="00B50C20" w:rsidRDefault="002967DC" w:rsidP="002967DC">
          <w:pPr>
            <w:spacing w:after="180"/>
            <w:rPr>
              <w:bCs/>
              <w:szCs w:val="24"/>
            </w:rPr>
          </w:pPr>
          <w:r w:rsidRPr="00B50C20">
            <w:rPr>
              <w:bCs/>
              <w:szCs w:val="24"/>
            </w:rPr>
            <w:t xml:space="preserve">Find out more about CSIRO </w:t>
          </w:r>
          <w:hyperlink r:id="rId20" w:tooltip="Land &amp; Water- CSIRO Website" w:history="1">
            <w:r w:rsidRPr="00B50C20">
              <w:rPr>
                <w:rStyle w:val="Hyperlink"/>
                <w:rFonts w:cs="Arial"/>
                <w:bCs/>
                <w:szCs w:val="24"/>
              </w:rPr>
              <w:t>Land and Water</w:t>
            </w:r>
          </w:hyperlink>
        </w:p>
        <w:p w14:paraId="38129E3E" w14:textId="77777777" w:rsidR="002967DC" w:rsidRPr="00B50C20" w:rsidRDefault="002967DC" w:rsidP="002967DC">
          <w:pPr>
            <w:spacing w:after="180"/>
            <w:rPr>
              <w:bCs/>
              <w:szCs w:val="24"/>
            </w:rPr>
          </w:pPr>
          <w:r w:rsidRPr="00B50C20">
            <w:rPr>
              <w:bCs/>
              <w:szCs w:val="24"/>
            </w:rPr>
            <w:t xml:space="preserve">Find out more about CSIRO </w:t>
          </w:r>
          <w:hyperlink r:id="rId21" w:tooltip="Manufacturing- CSIRO Website" w:history="1">
            <w:r w:rsidRPr="00B50C20">
              <w:rPr>
                <w:rStyle w:val="Hyperlink"/>
                <w:rFonts w:cs="Arial"/>
                <w:bCs/>
                <w:szCs w:val="24"/>
              </w:rPr>
              <w:t>Manufacturing</w:t>
            </w:r>
          </w:hyperlink>
          <w:r w:rsidRPr="00B50C20">
            <w:rPr>
              <w:bCs/>
              <w:szCs w:val="24"/>
            </w:rPr>
            <w:t xml:space="preserve"> </w:t>
          </w:r>
        </w:p>
        <w:p w14:paraId="3D4D7409" w14:textId="77777777" w:rsidR="002967DC" w:rsidRPr="00B50C20" w:rsidRDefault="002967DC" w:rsidP="002967DC">
          <w:pPr>
            <w:spacing w:after="180"/>
            <w:rPr>
              <w:bCs/>
              <w:szCs w:val="24"/>
            </w:rPr>
          </w:pPr>
          <w:r w:rsidRPr="00B50C20">
            <w:rPr>
              <w:bCs/>
              <w:szCs w:val="24"/>
            </w:rPr>
            <w:t xml:space="preserve">Find out more about CSIRO </w:t>
          </w:r>
          <w:hyperlink r:id="rId22" w:tooltip="Mineral Resources- CSIRO Website" w:history="1">
            <w:r w:rsidRPr="00B50C20">
              <w:rPr>
                <w:rStyle w:val="Hyperlink"/>
                <w:rFonts w:cs="Arial"/>
                <w:bCs/>
                <w:szCs w:val="24"/>
              </w:rPr>
              <w:t>Mineral Resources</w:t>
            </w:r>
          </w:hyperlink>
        </w:p>
        <w:p w14:paraId="5F6949FF" w14:textId="77777777" w:rsidR="00450B06" w:rsidRPr="00E77AB5" w:rsidRDefault="002967DC" w:rsidP="00E77AB5">
          <w:pPr>
            <w:rPr>
              <w:rFonts w:asciiTheme="majorHAnsi" w:eastAsia="Times New Roman" w:hAnsiTheme="majorHAnsi" w:cstheme="majorHAnsi"/>
              <w:szCs w:val="24"/>
            </w:rPr>
          </w:pPr>
          <w:r w:rsidRPr="00B50C20">
            <w:rPr>
              <w:bCs/>
              <w:szCs w:val="24"/>
            </w:rPr>
            <w:t xml:space="preserve">Find out more about CSIRO </w:t>
          </w:r>
          <w:hyperlink r:id="rId23" w:tooltip="Oceans &amp; Atmosphere- CSIRO Website" w:history="1">
            <w:r w:rsidRPr="00B50C20">
              <w:rPr>
                <w:rStyle w:val="Hyperlink"/>
                <w:rFonts w:cs="Arial"/>
                <w:bCs/>
                <w:szCs w:val="24"/>
              </w:rPr>
              <w:t>Oceans and Atmosphere</w:t>
            </w:r>
          </w:hyperlink>
        </w:p>
        <w:p w14:paraId="65489579" w14:textId="77777777" w:rsidR="00450B06" w:rsidRDefault="00450B06" w:rsidP="000D1BC8">
          <w:pPr>
            <w:pStyle w:val="Heading1"/>
            <w:rPr>
              <w:noProof/>
            </w:rPr>
          </w:pPr>
        </w:p>
        <w:p w14:paraId="2C9B3AFE" w14:textId="77777777" w:rsidR="000D1BC8" w:rsidRDefault="005024C0">
          <w:pPr>
            <w:spacing w:before="0" w:after="0" w:line="240" w:lineRule="auto"/>
            <w:rPr>
              <w:rFonts w:cs="Arial"/>
              <w:bCs/>
              <w:noProof/>
              <w:color w:val="757579" w:themeColor="accent3"/>
              <w:kern w:val="32"/>
              <w:sz w:val="44"/>
              <w:szCs w:val="44"/>
            </w:rPr>
          </w:pPr>
        </w:p>
      </w:sdtContent>
    </w:sdt>
    <w:p w14:paraId="5A32FBA9" w14:textId="77777777" w:rsidR="000D1BC8" w:rsidRPr="003C3FD1" w:rsidRDefault="000D1BC8" w:rsidP="000D1BC8">
      <w:bookmarkStart w:id="2" w:name="_Hlk34745324"/>
    </w:p>
    <w:bookmarkEnd w:id="2"/>
    <w:bookmarkEnd w:id="0"/>
    <w:p w14:paraId="70ED76FB" w14:textId="77777777" w:rsidR="000F3130" w:rsidRPr="000D1BC8" w:rsidRDefault="000F3130" w:rsidP="000D1BC8"/>
    <w:sectPr w:rsidR="000F3130" w:rsidRPr="000D1BC8" w:rsidSect="00246B35">
      <w:headerReference w:type="default" r:id="rId24"/>
      <w:footerReference w:type="default" r:id="rId25"/>
      <w:footerReference w:type="first" r:id="rId2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B482C" w14:textId="77777777" w:rsidR="00163C0D" w:rsidRDefault="00163C0D" w:rsidP="000A377A">
      <w:r>
        <w:separator/>
      </w:r>
    </w:p>
  </w:endnote>
  <w:endnote w:type="continuationSeparator" w:id="0">
    <w:p w14:paraId="76BECA4B" w14:textId="77777777" w:rsidR="00163C0D" w:rsidRDefault="00163C0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AC8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07F5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796A3" w14:textId="77777777" w:rsidR="00163C0D" w:rsidRDefault="00163C0D" w:rsidP="000A377A">
      <w:r>
        <w:separator/>
      </w:r>
    </w:p>
  </w:footnote>
  <w:footnote w:type="continuationSeparator" w:id="0">
    <w:p w14:paraId="3D2DBB0A" w14:textId="77777777" w:rsidR="00163C0D" w:rsidRDefault="00163C0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8EB7" w14:textId="770E96F9" w:rsidR="009C3096" w:rsidRDefault="009C3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67C8E"/>
    <w:multiLevelType w:val="multilevel"/>
    <w:tmpl w:val="6DFE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1B4106"/>
    <w:multiLevelType w:val="hybridMultilevel"/>
    <w:tmpl w:val="C714F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F42671"/>
    <w:multiLevelType w:val="hybridMultilevel"/>
    <w:tmpl w:val="00D8A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4271D5E"/>
    <w:multiLevelType w:val="hybridMultilevel"/>
    <w:tmpl w:val="933A9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B57485"/>
    <w:multiLevelType w:val="hybridMultilevel"/>
    <w:tmpl w:val="0C09001D"/>
    <w:styleLink w:val="1ai"/>
    <w:lvl w:ilvl="0" w:tplc="7E005666">
      <w:start w:val="1"/>
      <w:numFmt w:val="decimal"/>
      <w:lvlText w:val="%1)"/>
      <w:lvlJc w:val="left"/>
      <w:pPr>
        <w:tabs>
          <w:tab w:val="num" w:pos="360"/>
        </w:tabs>
        <w:ind w:left="360" w:hanging="360"/>
      </w:pPr>
      <w:rPr>
        <w:rFonts w:cs="Times New Roman"/>
      </w:rPr>
    </w:lvl>
    <w:lvl w:ilvl="1" w:tplc="E97E3E42">
      <w:start w:val="1"/>
      <w:numFmt w:val="lowerLetter"/>
      <w:lvlText w:val="%2)"/>
      <w:lvlJc w:val="left"/>
      <w:pPr>
        <w:tabs>
          <w:tab w:val="num" w:pos="720"/>
        </w:tabs>
        <w:ind w:left="720" w:hanging="360"/>
      </w:pPr>
      <w:rPr>
        <w:rFonts w:cs="Times New Roman"/>
      </w:rPr>
    </w:lvl>
    <w:lvl w:ilvl="2" w:tplc="E754383C">
      <w:start w:val="1"/>
      <w:numFmt w:val="lowerRoman"/>
      <w:lvlText w:val="%3)"/>
      <w:lvlJc w:val="left"/>
      <w:pPr>
        <w:tabs>
          <w:tab w:val="num" w:pos="1080"/>
        </w:tabs>
        <w:ind w:left="1080" w:hanging="360"/>
      </w:pPr>
      <w:rPr>
        <w:rFonts w:cs="Times New Roman"/>
      </w:rPr>
    </w:lvl>
    <w:lvl w:ilvl="3" w:tplc="BD2A7C62">
      <w:start w:val="1"/>
      <w:numFmt w:val="decimal"/>
      <w:lvlText w:val="(%4)"/>
      <w:lvlJc w:val="left"/>
      <w:pPr>
        <w:tabs>
          <w:tab w:val="num" w:pos="1440"/>
        </w:tabs>
        <w:ind w:left="1440" w:hanging="360"/>
      </w:pPr>
      <w:rPr>
        <w:rFonts w:cs="Times New Roman"/>
      </w:rPr>
    </w:lvl>
    <w:lvl w:ilvl="4" w:tplc="49407C0C">
      <w:start w:val="1"/>
      <w:numFmt w:val="lowerLetter"/>
      <w:lvlText w:val="(%5)"/>
      <w:lvlJc w:val="left"/>
      <w:pPr>
        <w:tabs>
          <w:tab w:val="num" w:pos="1800"/>
        </w:tabs>
        <w:ind w:left="1800" w:hanging="360"/>
      </w:pPr>
      <w:rPr>
        <w:rFonts w:cs="Times New Roman"/>
      </w:rPr>
    </w:lvl>
    <w:lvl w:ilvl="5" w:tplc="7B7E3222">
      <w:start w:val="1"/>
      <w:numFmt w:val="lowerRoman"/>
      <w:lvlText w:val="(%6)"/>
      <w:lvlJc w:val="left"/>
      <w:pPr>
        <w:tabs>
          <w:tab w:val="num" w:pos="2160"/>
        </w:tabs>
        <w:ind w:left="2160" w:hanging="360"/>
      </w:pPr>
      <w:rPr>
        <w:rFonts w:cs="Times New Roman"/>
      </w:rPr>
    </w:lvl>
    <w:lvl w:ilvl="6" w:tplc="88849ABC">
      <w:start w:val="1"/>
      <w:numFmt w:val="decimal"/>
      <w:lvlText w:val="%7."/>
      <w:lvlJc w:val="left"/>
      <w:pPr>
        <w:tabs>
          <w:tab w:val="num" w:pos="2520"/>
        </w:tabs>
        <w:ind w:left="2520" w:hanging="360"/>
      </w:pPr>
      <w:rPr>
        <w:rFonts w:cs="Times New Roman"/>
      </w:rPr>
    </w:lvl>
    <w:lvl w:ilvl="7" w:tplc="C9E01606">
      <w:start w:val="1"/>
      <w:numFmt w:val="lowerLetter"/>
      <w:lvlText w:val="%8."/>
      <w:lvlJc w:val="left"/>
      <w:pPr>
        <w:tabs>
          <w:tab w:val="num" w:pos="2880"/>
        </w:tabs>
        <w:ind w:left="2880" w:hanging="360"/>
      </w:pPr>
      <w:rPr>
        <w:rFonts w:cs="Times New Roman"/>
      </w:rPr>
    </w:lvl>
    <w:lvl w:ilvl="8" w:tplc="4D6EFCEE">
      <w:start w:val="1"/>
      <w:numFmt w:val="lowerRoman"/>
      <w:lvlText w:val="%9."/>
      <w:lvlJc w:val="left"/>
      <w:pPr>
        <w:tabs>
          <w:tab w:val="num" w:pos="3240"/>
        </w:tabs>
        <w:ind w:left="3240" w:hanging="360"/>
      </w:pPr>
      <w:rPr>
        <w:rFonts w:cs="Times New Roman"/>
      </w:rPr>
    </w:lvl>
  </w:abstractNum>
  <w:abstractNum w:abstractNumId="1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DEF34A5"/>
    <w:multiLevelType w:val="multilevel"/>
    <w:tmpl w:val="AA5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0" w15:restartNumberingAfterBreak="0">
    <w:nsid w:val="4265682E"/>
    <w:multiLevelType w:val="hybridMultilevel"/>
    <w:tmpl w:val="6E74B694"/>
    <w:styleLink w:val="Bullets"/>
    <w:lvl w:ilvl="0" w:tplc="6FB4A4BA">
      <w:start w:val="1"/>
      <w:numFmt w:val="bullet"/>
      <w:pStyle w:val="ListBullet"/>
      <w:lvlText w:val=""/>
      <w:lvlJc w:val="left"/>
      <w:pPr>
        <w:tabs>
          <w:tab w:val="num" w:pos="199"/>
        </w:tabs>
        <w:ind w:left="199" w:hanging="199"/>
      </w:pPr>
      <w:rPr>
        <w:rFonts w:ascii="Symbol" w:hAnsi="Symbol" w:hint="default"/>
      </w:rPr>
    </w:lvl>
    <w:lvl w:ilvl="1" w:tplc="E88A96A4">
      <w:start w:val="1"/>
      <w:numFmt w:val="bullet"/>
      <w:pStyle w:val="ListBullet2"/>
      <w:lvlText w:val="–"/>
      <w:lvlJc w:val="left"/>
      <w:pPr>
        <w:tabs>
          <w:tab w:val="num" w:pos="397"/>
        </w:tabs>
        <w:ind w:left="397" w:hanging="198"/>
      </w:pPr>
      <w:rPr>
        <w:rFonts w:ascii="Arial" w:hAnsi="Arial" w:hint="default"/>
      </w:rPr>
    </w:lvl>
    <w:lvl w:ilvl="2" w:tplc="A8520528">
      <w:start w:val="1"/>
      <w:numFmt w:val="bullet"/>
      <w:lvlText w:val="–"/>
      <w:lvlJc w:val="left"/>
      <w:pPr>
        <w:tabs>
          <w:tab w:val="num" w:pos="595"/>
        </w:tabs>
        <w:ind w:left="595" w:hanging="198"/>
      </w:pPr>
      <w:rPr>
        <w:rFonts w:ascii="Arial" w:hAnsi="Arial" w:hint="default"/>
      </w:rPr>
    </w:lvl>
    <w:lvl w:ilvl="3" w:tplc="51080A64">
      <w:start w:val="1"/>
      <w:numFmt w:val="none"/>
      <w:lvlText w:val=""/>
      <w:lvlJc w:val="left"/>
      <w:pPr>
        <w:ind w:left="2880" w:hanging="360"/>
      </w:pPr>
      <w:rPr>
        <w:rFonts w:cs="Times New Roman" w:hint="default"/>
      </w:rPr>
    </w:lvl>
    <w:lvl w:ilvl="4" w:tplc="EF8EBD88">
      <w:start w:val="1"/>
      <w:numFmt w:val="none"/>
      <w:lvlText w:val=""/>
      <w:lvlJc w:val="left"/>
      <w:pPr>
        <w:ind w:left="3600" w:hanging="360"/>
      </w:pPr>
      <w:rPr>
        <w:rFonts w:cs="Times New Roman" w:hint="default"/>
      </w:rPr>
    </w:lvl>
    <w:lvl w:ilvl="5" w:tplc="AAA40AF0">
      <w:start w:val="1"/>
      <w:numFmt w:val="none"/>
      <w:lvlText w:val=""/>
      <w:lvlJc w:val="left"/>
      <w:pPr>
        <w:ind w:left="4320" w:hanging="360"/>
      </w:pPr>
      <w:rPr>
        <w:rFonts w:cs="Times New Roman" w:hint="default"/>
      </w:rPr>
    </w:lvl>
    <w:lvl w:ilvl="6" w:tplc="FD987C90">
      <w:start w:val="1"/>
      <w:numFmt w:val="none"/>
      <w:lvlText w:val=""/>
      <w:lvlJc w:val="left"/>
      <w:pPr>
        <w:ind w:left="5040" w:hanging="360"/>
      </w:pPr>
      <w:rPr>
        <w:rFonts w:cs="Times New Roman" w:hint="default"/>
      </w:rPr>
    </w:lvl>
    <w:lvl w:ilvl="7" w:tplc="FD7280C2">
      <w:start w:val="1"/>
      <w:numFmt w:val="none"/>
      <w:lvlText w:val=""/>
      <w:lvlJc w:val="left"/>
      <w:pPr>
        <w:ind w:left="5760" w:hanging="360"/>
      </w:pPr>
      <w:rPr>
        <w:rFonts w:cs="Times New Roman" w:hint="default"/>
      </w:rPr>
    </w:lvl>
    <w:lvl w:ilvl="8" w:tplc="07E091DC">
      <w:start w:val="1"/>
      <w:numFmt w:val="none"/>
      <w:lvlText w:val=""/>
      <w:lvlJc w:val="left"/>
      <w:pPr>
        <w:ind w:left="6480" w:hanging="360"/>
      </w:pPr>
      <w:rPr>
        <w:rFonts w:cs="Times New Roman" w:hint="default"/>
      </w:rPr>
    </w:lvl>
  </w:abstractNum>
  <w:abstractNum w:abstractNumId="21" w15:restartNumberingAfterBreak="0">
    <w:nsid w:val="537A3628"/>
    <w:multiLevelType w:val="hybridMultilevel"/>
    <w:tmpl w:val="8EE2E040"/>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A1767B6"/>
    <w:multiLevelType w:val="hybridMultilevel"/>
    <w:tmpl w:val="14C8A526"/>
    <w:styleLink w:val="Numbers"/>
    <w:lvl w:ilvl="0" w:tplc="5BCC1474">
      <w:start w:val="1"/>
      <w:numFmt w:val="decimal"/>
      <w:pStyle w:val="ListNumber"/>
      <w:lvlText w:val="%1."/>
      <w:lvlJc w:val="left"/>
      <w:pPr>
        <w:tabs>
          <w:tab w:val="num" w:pos="227"/>
        </w:tabs>
        <w:ind w:left="227" w:hanging="227"/>
      </w:pPr>
      <w:rPr>
        <w:rFonts w:cs="Times New Roman" w:hint="default"/>
      </w:rPr>
    </w:lvl>
    <w:lvl w:ilvl="1" w:tplc="01EAA8F2">
      <w:start w:val="1"/>
      <w:numFmt w:val="none"/>
      <w:lvlText w:val=""/>
      <w:lvlJc w:val="left"/>
      <w:pPr>
        <w:ind w:left="1440" w:hanging="360"/>
      </w:pPr>
      <w:rPr>
        <w:rFonts w:cs="Times New Roman" w:hint="default"/>
      </w:rPr>
    </w:lvl>
    <w:lvl w:ilvl="2" w:tplc="E2428EBA">
      <w:start w:val="1"/>
      <w:numFmt w:val="none"/>
      <w:lvlText w:val=""/>
      <w:lvlJc w:val="right"/>
      <w:pPr>
        <w:ind w:left="2160" w:hanging="180"/>
      </w:pPr>
      <w:rPr>
        <w:rFonts w:cs="Times New Roman" w:hint="default"/>
      </w:rPr>
    </w:lvl>
    <w:lvl w:ilvl="3" w:tplc="11DEC1DE">
      <w:start w:val="1"/>
      <w:numFmt w:val="none"/>
      <w:lvlText w:val=""/>
      <w:lvlJc w:val="left"/>
      <w:pPr>
        <w:ind w:left="2880" w:hanging="360"/>
      </w:pPr>
      <w:rPr>
        <w:rFonts w:cs="Times New Roman" w:hint="default"/>
      </w:rPr>
    </w:lvl>
    <w:lvl w:ilvl="4" w:tplc="0D2A7B1E">
      <w:start w:val="1"/>
      <w:numFmt w:val="none"/>
      <w:lvlText w:val=""/>
      <w:lvlJc w:val="left"/>
      <w:pPr>
        <w:ind w:left="3600" w:hanging="360"/>
      </w:pPr>
      <w:rPr>
        <w:rFonts w:cs="Times New Roman" w:hint="default"/>
      </w:rPr>
    </w:lvl>
    <w:lvl w:ilvl="5" w:tplc="BDF044B6">
      <w:start w:val="1"/>
      <w:numFmt w:val="none"/>
      <w:lvlText w:val=""/>
      <w:lvlJc w:val="right"/>
      <w:pPr>
        <w:ind w:left="4320" w:hanging="180"/>
      </w:pPr>
      <w:rPr>
        <w:rFonts w:cs="Times New Roman" w:hint="default"/>
      </w:rPr>
    </w:lvl>
    <w:lvl w:ilvl="6" w:tplc="8DDEE6A2">
      <w:start w:val="1"/>
      <w:numFmt w:val="none"/>
      <w:lvlText w:val=""/>
      <w:lvlJc w:val="left"/>
      <w:pPr>
        <w:ind w:left="5040" w:hanging="360"/>
      </w:pPr>
      <w:rPr>
        <w:rFonts w:cs="Times New Roman" w:hint="default"/>
      </w:rPr>
    </w:lvl>
    <w:lvl w:ilvl="7" w:tplc="7B223B58">
      <w:start w:val="1"/>
      <w:numFmt w:val="none"/>
      <w:lvlText w:val=""/>
      <w:lvlJc w:val="left"/>
      <w:pPr>
        <w:ind w:left="5760" w:hanging="360"/>
      </w:pPr>
      <w:rPr>
        <w:rFonts w:cs="Times New Roman" w:hint="default"/>
      </w:rPr>
    </w:lvl>
    <w:lvl w:ilvl="8" w:tplc="1A6E47F0">
      <w:start w:val="1"/>
      <w:numFmt w:val="none"/>
      <w:lvlText w:val=""/>
      <w:lvlJc w:val="right"/>
      <w:pPr>
        <w:ind w:left="6480" w:hanging="180"/>
      </w:pPr>
      <w:rPr>
        <w:rFonts w:cs="Times New Roman" w:hint="default"/>
      </w:rPr>
    </w:lvl>
  </w:abstractNum>
  <w:abstractNum w:abstractNumId="2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4"/>
  </w:num>
  <w:num w:numId="13">
    <w:abstractNumId w:val="13"/>
  </w:num>
  <w:num w:numId="14">
    <w:abstractNumId w:val="22"/>
  </w:num>
  <w:num w:numId="15">
    <w:abstractNumId w:val="24"/>
  </w:num>
  <w:num w:numId="16">
    <w:abstractNumId w:val="23"/>
  </w:num>
  <w:num w:numId="17">
    <w:abstractNumId w:val="16"/>
  </w:num>
  <w:num w:numId="18">
    <w:abstractNumId w:val="19"/>
  </w:num>
  <w:num w:numId="19">
    <w:abstractNumId w:val="25"/>
  </w:num>
  <w:num w:numId="20">
    <w:abstractNumId w:val="21"/>
  </w:num>
  <w:num w:numId="21">
    <w:abstractNumId w:val="15"/>
  </w:num>
  <w:num w:numId="22">
    <w:abstractNumId w:val="11"/>
  </w:num>
  <w:num w:numId="23">
    <w:abstractNumId w:val="17"/>
  </w:num>
  <w:num w:numId="24">
    <w:abstractNumId w:val="12"/>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06"/>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C0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C77E2"/>
    <w:rsid w:val="001D2CB3"/>
    <w:rsid w:val="001D3E13"/>
    <w:rsid w:val="001D4A7E"/>
    <w:rsid w:val="001E0667"/>
    <w:rsid w:val="001E0CAD"/>
    <w:rsid w:val="001E1E39"/>
    <w:rsid w:val="001E2E6E"/>
    <w:rsid w:val="001E3630"/>
    <w:rsid w:val="001E733C"/>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3781"/>
    <w:rsid w:val="002545B0"/>
    <w:rsid w:val="002550C1"/>
    <w:rsid w:val="00255286"/>
    <w:rsid w:val="00255E6D"/>
    <w:rsid w:val="002578B0"/>
    <w:rsid w:val="00257CC3"/>
    <w:rsid w:val="00257E75"/>
    <w:rsid w:val="00257E93"/>
    <w:rsid w:val="002600E0"/>
    <w:rsid w:val="0026351A"/>
    <w:rsid w:val="00265A09"/>
    <w:rsid w:val="00267DE0"/>
    <w:rsid w:val="00267E9D"/>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7DC"/>
    <w:rsid w:val="002A01A5"/>
    <w:rsid w:val="002A10EE"/>
    <w:rsid w:val="002A1120"/>
    <w:rsid w:val="002A3277"/>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829"/>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34F"/>
    <w:rsid w:val="003622F8"/>
    <w:rsid w:val="0036272C"/>
    <w:rsid w:val="003642BB"/>
    <w:rsid w:val="0036735C"/>
    <w:rsid w:val="00367FDF"/>
    <w:rsid w:val="00370541"/>
    <w:rsid w:val="003714C1"/>
    <w:rsid w:val="00371F46"/>
    <w:rsid w:val="00374FD6"/>
    <w:rsid w:val="003767A0"/>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1B0"/>
    <w:rsid w:val="003D42BD"/>
    <w:rsid w:val="003D54AF"/>
    <w:rsid w:val="003D74CD"/>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2"/>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0B06"/>
    <w:rsid w:val="00452AD5"/>
    <w:rsid w:val="004532E1"/>
    <w:rsid w:val="00457D8D"/>
    <w:rsid w:val="00471C6C"/>
    <w:rsid w:val="004831C1"/>
    <w:rsid w:val="0048681F"/>
    <w:rsid w:val="004923E1"/>
    <w:rsid w:val="0049442F"/>
    <w:rsid w:val="00496502"/>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24C0"/>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4235"/>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B7A77"/>
    <w:rsid w:val="005C12C8"/>
    <w:rsid w:val="005C14DE"/>
    <w:rsid w:val="005C1E69"/>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E02"/>
    <w:rsid w:val="005E2F13"/>
    <w:rsid w:val="005E31BE"/>
    <w:rsid w:val="005E33D4"/>
    <w:rsid w:val="005E6BDF"/>
    <w:rsid w:val="005E7FC3"/>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0B26"/>
    <w:rsid w:val="006F1309"/>
    <w:rsid w:val="006F1C5B"/>
    <w:rsid w:val="006F1CD0"/>
    <w:rsid w:val="006F1FF6"/>
    <w:rsid w:val="006F5B28"/>
    <w:rsid w:val="00701531"/>
    <w:rsid w:val="00702DF5"/>
    <w:rsid w:val="00704622"/>
    <w:rsid w:val="007049D5"/>
    <w:rsid w:val="007107B7"/>
    <w:rsid w:val="007148AD"/>
    <w:rsid w:val="00720FAC"/>
    <w:rsid w:val="00721D71"/>
    <w:rsid w:val="007220B5"/>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63B"/>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198"/>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E55"/>
    <w:rsid w:val="00864CD4"/>
    <w:rsid w:val="00864D76"/>
    <w:rsid w:val="00864EB5"/>
    <w:rsid w:val="008673F1"/>
    <w:rsid w:val="00867AF1"/>
    <w:rsid w:val="0087055E"/>
    <w:rsid w:val="008716FB"/>
    <w:rsid w:val="00871DD0"/>
    <w:rsid w:val="0087674F"/>
    <w:rsid w:val="00876CFA"/>
    <w:rsid w:val="008772C9"/>
    <w:rsid w:val="00877E46"/>
    <w:rsid w:val="008806F6"/>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48C6"/>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BA4"/>
    <w:rsid w:val="009B20AA"/>
    <w:rsid w:val="009B22AB"/>
    <w:rsid w:val="009B2E5B"/>
    <w:rsid w:val="009B5345"/>
    <w:rsid w:val="009B568A"/>
    <w:rsid w:val="009B6329"/>
    <w:rsid w:val="009B7BD8"/>
    <w:rsid w:val="009C1A8A"/>
    <w:rsid w:val="009C3096"/>
    <w:rsid w:val="009C4369"/>
    <w:rsid w:val="009C5520"/>
    <w:rsid w:val="009D0DFC"/>
    <w:rsid w:val="009D7766"/>
    <w:rsid w:val="009E132B"/>
    <w:rsid w:val="009E1D19"/>
    <w:rsid w:val="009E217D"/>
    <w:rsid w:val="009E3B1A"/>
    <w:rsid w:val="009F2CD0"/>
    <w:rsid w:val="009F3167"/>
    <w:rsid w:val="009F685F"/>
    <w:rsid w:val="009F6D23"/>
    <w:rsid w:val="00A04BC9"/>
    <w:rsid w:val="00A052AB"/>
    <w:rsid w:val="00A05D63"/>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0B3B"/>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3496"/>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088E"/>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5E27"/>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88F"/>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471"/>
    <w:rsid w:val="00E35E80"/>
    <w:rsid w:val="00E366A4"/>
    <w:rsid w:val="00E40998"/>
    <w:rsid w:val="00E40E07"/>
    <w:rsid w:val="00E42A69"/>
    <w:rsid w:val="00E42B1E"/>
    <w:rsid w:val="00E434C0"/>
    <w:rsid w:val="00E441B2"/>
    <w:rsid w:val="00E443FD"/>
    <w:rsid w:val="00E44CCA"/>
    <w:rsid w:val="00E46E7A"/>
    <w:rsid w:val="00E50B34"/>
    <w:rsid w:val="00E52086"/>
    <w:rsid w:val="00E52B83"/>
    <w:rsid w:val="00E52C27"/>
    <w:rsid w:val="00E52EEB"/>
    <w:rsid w:val="00E5734F"/>
    <w:rsid w:val="00E60ECE"/>
    <w:rsid w:val="00E6192A"/>
    <w:rsid w:val="00E61C1C"/>
    <w:rsid w:val="00E62212"/>
    <w:rsid w:val="00E62471"/>
    <w:rsid w:val="00E65376"/>
    <w:rsid w:val="00E6627D"/>
    <w:rsid w:val="00E67006"/>
    <w:rsid w:val="00E71A8F"/>
    <w:rsid w:val="00E739BF"/>
    <w:rsid w:val="00E76491"/>
    <w:rsid w:val="00E76517"/>
    <w:rsid w:val="00E77AB5"/>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1D33"/>
    <w:rsid w:val="00EB2856"/>
    <w:rsid w:val="00EB3942"/>
    <w:rsid w:val="00EB4739"/>
    <w:rsid w:val="00EB4A6B"/>
    <w:rsid w:val="00EB6921"/>
    <w:rsid w:val="00EB7D43"/>
    <w:rsid w:val="00EC4901"/>
    <w:rsid w:val="00EC5C2D"/>
    <w:rsid w:val="00EC6FA2"/>
    <w:rsid w:val="00EC7397"/>
    <w:rsid w:val="00EC7503"/>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7E4"/>
    <w:rsid w:val="00FD0614"/>
    <w:rsid w:val="00FD3E49"/>
    <w:rsid w:val="00FD572C"/>
    <w:rsid w:val="00FD6672"/>
    <w:rsid w:val="00FE11E1"/>
    <w:rsid w:val="00FE1279"/>
    <w:rsid w:val="00FE34AA"/>
    <w:rsid w:val="00FE38D4"/>
    <w:rsid w:val="00FE6B37"/>
    <w:rsid w:val="00FF682B"/>
    <w:rsid w:val="00FF7AF8"/>
    <w:rsid w:val="00FF7E13"/>
    <w:rsid w:val="1AF86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34AE37"/>
  <w15:docId w15:val="{5F62A26C-E48C-43F4-981E-FE0ADE82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paragraph" w:customStyle="1" w:styleId="Default">
    <w:name w:val="Default"/>
    <w:rsid w:val="001E1E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hyperlink" Target="https://www.csiro.au/en/Research/B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siro.au/en/Research/MF" TargetMode="External"/><Relationship Id="rId7" Type="http://schemas.openxmlformats.org/officeDocument/2006/relationships/settings" Target="settings.xml"/><Relationship Id="rId12" Type="http://schemas.openxmlformats.org/officeDocument/2006/relationships/hyperlink" Target="https://www.csiro.au/en/Careers" TargetMode="External"/><Relationship Id="rId17" Type="http://schemas.openxmlformats.org/officeDocument/2006/relationships/hyperlink" Target="https://www.csiro.au/en/Research/A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Facilities/AAHL" TargetMode="External"/><Relationship Id="rId20" Type="http://schemas.openxmlformats.org/officeDocument/2006/relationships/hyperlink" Target="https://www.csiro.au/en/Research/LW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hyperlink" Target="https://www.csiro.au/en/Research/Oand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siro.au/en/Research/E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hyperlink" Target="https://www.csiro.au/en/Research/MR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67C85749773DB4D8CA26A010CC597E2" ma:contentTypeVersion="6" ma:contentTypeDescription="Create a new document." ma:contentTypeScope="" ma:versionID="793055767c0e3c69f76d4bd2a35a36e5">
  <xsd:schema xmlns:xsd="http://www.w3.org/2001/XMLSchema" xmlns:xs="http://www.w3.org/2001/XMLSchema" xmlns:p="http://schemas.microsoft.com/office/2006/metadata/properties" xmlns:ns2="8d291c7a-3d5c-4ca3-a4eb-bc908a8e60ce" xmlns:ns3="3d2f3b62-5306-4c55-aaee-ffabc7e53dc3" targetNamespace="http://schemas.microsoft.com/office/2006/metadata/properties" ma:root="true" ma:fieldsID="6729aa01b9b0d7ee180414f0d2df9f12" ns2:_="" ns3:_="">
    <xsd:import namespace="8d291c7a-3d5c-4ca3-a4eb-bc908a8e60ce"/>
    <xsd:import namespace="3d2f3b62-5306-4c55-aaee-ffabc7e53dc3"/>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1c7a-3d5c-4ca3-a4eb-bc908a8e6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2f3b62-5306-4c55-aaee-ffabc7e53dc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d2f3b62-5306-4c55-aaee-ffabc7e53dc3">3JREEXZN5FXM-1525969546-68</_dlc_DocId>
    <_dlc_DocIdUrl xmlns="3d2f3b62-5306-4c55-aaee-ffabc7e53dc3">
      <Url>https://csiroau.sharepoint.com/sites/TalentLeadershipTeam/_layouts/15/DocIdRedir.aspx?ID=3JREEXZN5FXM-1525969546-68</Url>
      <Description>3JREEXZN5FXM-1525969546-68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5ACA9-FAB2-4F50-9314-3B7834ACF6FD}">
  <ds:schemaRefs>
    <ds:schemaRef ds:uri="http://schemas.microsoft.com/sharepoint/events"/>
  </ds:schemaRefs>
</ds:datastoreItem>
</file>

<file path=customXml/itemProps2.xml><?xml version="1.0" encoding="utf-8"?>
<ds:datastoreItem xmlns:ds="http://schemas.openxmlformats.org/officeDocument/2006/customXml" ds:itemID="{A87B5D2B-DCFA-46D7-83F4-8BD1E5005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91c7a-3d5c-4ca3-a4eb-bc908a8e60ce"/>
    <ds:schemaRef ds:uri="3d2f3b62-5306-4c55-aaee-ffabc7e53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2719B-2264-4A92-8839-59088153876B}">
  <ds:schemaRefs>
    <ds:schemaRef ds:uri="http://schemas.microsoft.com/office/2006/metadata/properties"/>
    <ds:schemaRef ds:uri="http://schemas.microsoft.com/office/infopath/2007/PartnerControls"/>
    <ds:schemaRef ds:uri="3d2f3b62-5306-4c55-aaee-ffabc7e53dc3"/>
  </ds:schemaRefs>
</ds:datastoreItem>
</file>

<file path=customXml/itemProps4.xml><?xml version="1.0" encoding="utf-8"?>
<ds:datastoreItem xmlns:ds="http://schemas.openxmlformats.org/officeDocument/2006/customXml" ds:itemID="{385867CD-A004-4B83-A3D2-BA0510872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44</TotalTime>
  <Pages>1</Pages>
  <Words>1020</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Flavell, Kate (Talent, Clayton)</dc:creator>
  <cp:lastModifiedBy>Barker, Wade (Talent, St. Lucia)</cp:lastModifiedBy>
  <cp:revision>4</cp:revision>
  <cp:lastPrinted>2012-02-01T05:32:00Z</cp:lastPrinted>
  <dcterms:created xsi:type="dcterms:W3CDTF">2021-11-23T23:56:00Z</dcterms:created>
  <dcterms:modified xsi:type="dcterms:W3CDTF">2021-11-24T00:58:00Z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0x010100B67C85749773DB4D8CA26A010CC597E2</vt:lpwstr>
  </property>
  <property fmtid="{D5CDD505-2E9C-101B-9397-08002B2CF9AE}" pid="3" name="_dlc_DocIdItemGuid">
    <vt:lpwstr>6fa52fc5-2ab5-4d9d-b854-8f9e6eb6e9eb</vt:lpwstr>
  </property>
</Properties>
</file>