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EE057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EE057C">
            <w:pPr>
              <w:pStyle w:val="ColumnHeading"/>
              <w:spacing w:before="0" w:line="240" w:lineRule="auto"/>
              <w:rPr>
                <w:sz w:val="22"/>
              </w:rPr>
            </w:pPr>
            <w:r w:rsidRPr="0093721B">
              <w:rPr>
                <w:sz w:val="22"/>
              </w:rPr>
              <w:t>The following information is for applicants</w:t>
            </w:r>
          </w:p>
        </w:tc>
      </w:tr>
      <w:tr w:rsidR="00CC201B" w:rsidRPr="0093721B" w14:paraId="68C91CD6" w14:textId="77777777" w:rsidTr="00EE057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781D953" w14:textId="77777777" w:rsidR="00CC201B" w:rsidRPr="0093721B" w:rsidRDefault="00BB763A" w:rsidP="00EE057C">
            <w:pPr>
              <w:pStyle w:val="TableText"/>
              <w:spacing w:before="0" w:after="0" w:line="240" w:lineRule="auto"/>
              <w:rPr>
                <w:sz w:val="22"/>
              </w:rPr>
            </w:pPr>
            <w:r w:rsidRPr="0093721B">
              <w:rPr>
                <w:sz w:val="22"/>
              </w:rPr>
              <w:t>Advertised Job Title</w:t>
            </w:r>
          </w:p>
        </w:tc>
        <w:tc>
          <w:tcPr>
            <w:tcW w:w="3478" w:type="pct"/>
            <w:vAlign w:val="center"/>
          </w:tcPr>
          <w:p w14:paraId="6B7B0058" w14:textId="034C58ED" w:rsidR="00D8237F" w:rsidRPr="0093721B" w:rsidRDefault="00F063EB" w:rsidP="00EE057C">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Duty Veterinarian</w:t>
            </w:r>
            <w:r w:rsidR="004D4EA4">
              <w:rPr>
                <w:sz w:val="22"/>
              </w:rPr>
              <w:t xml:space="preserve"> – National Engagement</w:t>
            </w:r>
            <w:r w:rsidR="00D8237F">
              <w:rPr>
                <w:sz w:val="22"/>
              </w:rPr>
              <w:t xml:space="preserve"> (ACDP)</w:t>
            </w:r>
          </w:p>
        </w:tc>
      </w:tr>
      <w:tr w:rsidR="00CC201B" w:rsidRPr="0093721B" w14:paraId="6F5F2209" w14:textId="77777777" w:rsidTr="00EE057C">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6643B1A" w14:textId="77777777" w:rsidR="00CC201B" w:rsidRPr="0093721B" w:rsidRDefault="00BB763A" w:rsidP="00EE057C">
            <w:pPr>
              <w:pStyle w:val="TableText"/>
              <w:spacing w:before="0" w:after="0" w:line="240" w:lineRule="auto"/>
              <w:rPr>
                <w:sz w:val="22"/>
              </w:rPr>
            </w:pPr>
            <w:r w:rsidRPr="0093721B">
              <w:rPr>
                <w:sz w:val="22"/>
              </w:rPr>
              <w:t>Job Reference</w:t>
            </w:r>
          </w:p>
        </w:tc>
        <w:tc>
          <w:tcPr>
            <w:tcW w:w="3478" w:type="pct"/>
            <w:vAlign w:val="center"/>
          </w:tcPr>
          <w:p w14:paraId="4E3C0380" w14:textId="37DBD665" w:rsidR="00CC201B" w:rsidRPr="0093721B" w:rsidRDefault="00EE057C" w:rsidP="00EE057C">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87602</w:t>
            </w:r>
          </w:p>
        </w:tc>
      </w:tr>
      <w:tr w:rsidR="00BB778B" w:rsidRPr="0093721B" w14:paraId="5C2402CA" w14:textId="77777777" w:rsidTr="00EE05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FA9999F" w14:textId="77777777" w:rsidR="00BB778B" w:rsidRPr="0093721B" w:rsidRDefault="00BB778B" w:rsidP="00EE057C">
            <w:pPr>
              <w:pStyle w:val="TableText"/>
              <w:spacing w:before="0" w:after="0" w:line="240" w:lineRule="auto"/>
              <w:rPr>
                <w:sz w:val="22"/>
              </w:rPr>
            </w:pPr>
            <w:r w:rsidRPr="0093721B">
              <w:rPr>
                <w:sz w:val="22"/>
              </w:rPr>
              <w:t>Tenure</w:t>
            </w:r>
          </w:p>
        </w:tc>
        <w:tc>
          <w:tcPr>
            <w:tcW w:w="3478" w:type="pct"/>
            <w:vAlign w:val="center"/>
          </w:tcPr>
          <w:p w14:paraId="70DD3CDE" w14:textId="6DE7F442" w:rsidR="00BB778B" w:rsidRDefault="00BB778B" w:rsidP="00EE057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EE057C">
              <w:rPr>
                <w:sz w:val="22"/>
              </w:rPr>
              <w:t xml:space="preserve">ending </w:t>
            </w:r>
            <w:r w:rsidR="004D4EA4">
              <w:rPr>
                <w:sz w:val="22"/>
              </w:rPr>
              <w:t xml:space="preserve">30 June </w:t>
            </w:r>
            <w:r w:rsidR="007320F0">
              <w:rPr>
                <w:sz w:val="22"/>
              </w:rPr>
              <w:t>2025</w:t>
            </w:r>
            <w:r w:rsidRPr="0093721B">
              <w:rPr>
                <w:sz w:val="22"/>
              </w:rPr>
              <w:t xml:space="preserve"> </w:t>
            </w:r>
          </w:p>
          <w:p w14:paraId="32FAD757" w14:textId="2C744EFD" w:rsidR="00BB778B" w:rsidRPr="0093721B" w:rsidRDefault="00BB778B" w:rsidP="00EE057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B778B" w:rsidRPr="0093721B" w14:paraId="10EA6FAA" w14:textId="77777777" w:rsidTr="00EE057C">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C8BE595" w14:textId="77777777" w:rsidR="00BB778B" w:rsidRPr="0093721B" w:rsidRDefault="00BB778B" w:rsidP="00EE057C">
            <w:pPr>
              <w:pStyle w:val="TableText"/>
              <w:spacing w:before="0" w:after="0" w:line="240" w:lineRule="auto"/>
              <w:rPr>
                <w:sz w:val="22"/>
              </w:rPr>
            </w:pPr>
            <w:r w:rsidRPr="0093721B">
              <w:rPr>
                <w:sz w:val="22"/>
              </w:rPr>
              <w:t>Salary Range</w:t>
            </w:r>
          </w:p>
        </w:tc>
        <w:tc>
          <w:tcPr>
            <w:tcW w:w="3478" w:type="pct"/>
            <w:vAlign w:val="center"/>
          </w:tcPr>
          <w:p w14:paraId="4DF37C0A" w14:textId="70FEA34B" w:rsidR="00BB778B" w:rsidRPr="0093721B" w:rsidRDefault="00BB778B" w:rsidP="00EE057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E057C">
              <w:rPr>
                <w:sz w:val="22"/>
              </w:rPr>
              <w:t>102</w:t>
            </w:r>
            <w:r>
              <w:rPr>
                <w:sz w:val="22"/>
              </w:rPr>
              <w:t>k</w:t>
            </w:r>
            <w:r w:rsidRPr="0093721B">
              <w:rPr>
                <w:sz w:val="22"/>
              </w:rPr>
              <w:t xml:space="preserve"> </w:t>
            </w:r>
            <w:r>
              <w:rPr>
                <w:sz w:val="22"/>
              </w:rPr>
              <w:t>-</w:t>
            </w:r>
            <w:r w:rsidRPr="0093721B">
              <w:rPr>
                <w:sz w:val="22"/>
              </w:rPr>
              <w:t xml:space="preserve"> AU$</w:t>
            </w:r>
            <w:r w:rsidR="00EE057C">
              <w:rPr>
                <w:sz w:val="22"/>
              </w:rPr>
              <w:t>111</w:t>
            </w:r>
            <w:r>
              <w:rPr>
                <w:sz w:val="22"/>
              </w:rPr>
              <w:t>k</w:t>
            </w:r>
            <w:r w:rsidRPr="0093721B">
              <w:rPr>
                <w:sz w:val="22"/>
              </w:rPr>
              <w:t xml:space="preserve"> p</w:t>
            </w:r>
            <w:r>
              <w:rPr>
                <w:sz w:val="22"/>
              </w:rPr>
              <w:t>er annum</w:t>
            </w:r>
            <w:r w:rsidR="00EE057C">
              <w:rPr>
                <w:sz w:val="22"/>
              </w:rPr>
              <w:t xml:space="preserve">, </w:t>
            </w:r>
            <w:r>
              <w:rPr>
                <w:sz w:val="22"/>
              </w:rPr>
              <w:t>plus</w:t>
            </w:r>
            <w:r w:rsidRPr="0093721B">
              <w:rPr>
                <w:sz w:val="22"/>
              </w:rPr>
              <w:t xml:space="preserve"> up to 15.4% superannuation</w:t>
            </w:r>
          </w:p>
        </w:tc>
      </w:tr>
      <w:tr w:rsidR="00926BE4" w:rsidRPr="0093721B" w14:paraId="594D5A8A" w14:textId="77777777" w:rsidTr="00EE05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CCA930B" w14:textId="77777777" w:rsidR="00926BE4" w:rsidRPr="0093721B" w:rsidRDefault="00926BE4" w:rsidP="00EE057C">
            <w:pPr>
              <w:pStyle w:val="TableText"/>
              <w:spacing w:before="0" w:after="0" w:line="240" w:lineRule="auto"/>
              <w:rPr>
                <w:sz w:val="22"/>
              </w:rPr>
            </w:pPr>
            <w:r w:rsidRPr="0093721B">
              <w:rPr>
                <w:sz w:val="22"/>
              </w:rPr>
              <w:t>Location</w:t>
            </w:r>
            <w:r w:rsidR="00C45886" w:rsidRPr="0093721B">
              <w:rPr>
                <w:sz w:val="22"/>
              </w:rPr>
              <w:t>(s)</w:t>
            </w:r>
          </w:p>
        </w:tc>
        <w:tc>
          <w:tcPr>
            <w:tcW w:w="3478" w:type="pct"/>
            <w:vAlign w:val="center"/>
          </w:tcPr>
          <w:p w14:paraId="5277CF02" w14:textId="259E68DB" w:rsidR="00926BE4" w:rsidRPr="0093721B" w:rsidRDefault="00EE057C" w:rsidP="00EE057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E057C">
              <w:rPr>
                <w:sz w:val="22"/>
              </w:rPr>
              <w:t>Geelong – Australian Centre for Disease Preparedness (ACDP), VIC</w:t>
            </w:r>
          </w:p>
        </w:tc>
      </w:tr>
      <w:tr w:rsidR="00926BE4" w:rsidRPr="0093721B" w14:paraId="4C0C5611" w14:textId="77777777" w:rsidTr="00EE057C">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7973FAC" w14:textId="77777777" w:rsidR="00926BE4" w:rsidRPr="0093721B" w:rsidRDefault="00926BE4" w:rsidP="00EE057C">
            <w:pPr>
              <w:pStyle w:val="TableText"/>
              <w:spacing w:before="0" w:after="0" w:line="240" w:lineRule="auto"/>
              <w:rPr>
                <w:sz w:val="22"/>
              </w:rPr>
            </w:pPr>
            <w:r w:rsidRPr="0093721B">
              <w:rPr>
                <w:sz w:val="22"/>
              </w:rPr>
              <w:t>Relocation Assistance</w:t>
            </w:r>
          </w:p>
        </w:tc>
        <w:tc>
          <w:tcPr>
            <w:tcW w:w="3478" w:type="pct"/>
            <w:vAlign w:val="center"/>
          </w:tcPr>
          <w:p w14:paraId="50724D4D" w14:textId="77777777" w:rsidR="00926BE4" w:rsidRPr="0093721B" w:rsidRDefault="00EA62ED" w:rsidP="00EE057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EE05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04EB4E0" w14:textId="77777777" w:rsidR="00926BE4" w:rsidRPr="0093721B" w:rsidRDefault="00926BE4" w:rsidP="00EE057C">
            <w:pPr>
              <w:pStyle w:val="TableText"/>
              <w:spacing w:before="0" w:after="0" w:line="240" w:lineRule="auto"/>
              <w:rPr>
                <w:sz w:val="22"/>
              </w:rPr>
            </w:pPr>
            <w:r w:rsidRPr="0093721B">
              <w:rPr>
                <w:sz w:val="22"/>
              </w:rPr>
              <w:t>Applications are open to</w:t>
            </w:r>
          </w:p>
        </w:tc>
        <w:tc>
          <w:tcPr>
            <w:tcW w:w="3478" w:type="pct"/>
            <w:vAlign w:val="center"/>
          </w:tcPr>
          <w:p w14:paraId="5D380D4D" w14:textId="3E86C20C" w:rsidR="00926BE4" w:rsidRPr="0093721B" w:rsidRDefault="00EA62ED" w:rsidP="00EE057C">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13C7D96F" w14:textId="77777777" w:rsidTr="00EE057C">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57358AA8" w14:textId="77777777" w:rsidR="00C45886" w:rsidRPr="0093721B" w:rsidRDefault="00C45886" w:rsidP="00EE057C">
            <w:pPr>
              <w:pStyle w:val="TableText"/>
              <w:spacing w:before="0" w:after="0" w:line="240" w:lineRule="auto"/>
              <w:rPr>
                <w:sz w:val="22"/>
              </w:rPr>
            </w:pPr>
            <w:r w:rsidRPr="0093721B">
              <w:rPr>
                <w:sz w:val="22"/>
              </w:rPr>
              <w:t>Position reports to the</w:t>
            </w:r>
          </w:p>
        </w:tc>
        <w:tc>
          <w:tcPr>
            <w:tcW w:w="3478" w:type="pct"/>
            <w:vAlign w:val="center"/>
          </w:tcPr>
          <w:p w14:paraId="3C152F64" w14:textId="178D07C3" w:rsidR="00C45886" w:rsidRPr="0093721B" w:rsidRDefault="00F063EB" w:rsidP="00EE057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Team Leader – Veterinary Investigations and Epidemiology</w:t>
            </w:r>
          </w:p>
        </w:tc>
      </w:tr>
      <w:tr w:rsidR="00926BE4" w:rsidRPr="0093721B" w14:paraId="651596EF" w14:textId="77777777" w:rsidTr="00EE05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4ED4373" w14:textId="77777777" w:rsidR="00926BE4" w:rsidRPr="0093721B" w:rsidRDefault="00926BE4" w:rsidP="00EE057C">
            <w:pPr>
              <w:pStyle w:val="TableText"/>
              <w:spacing w:before="0" w:after="0" w:line="240" w:lineRule="auto"/>
              <w:rPr>
                <w:sz w:val="22"/>
              </w:rPr>
            </w:pPr>
            <w:r w:rsidRPr="0093721B">
              <w:rPr>
                <w:sz w:val="22"/>
              </w:rPr>
              <w:t>Client Focus – Internal</w:t>
            </w:r>
          </w:p>
        </w:tc>
        <w:tc>
          <w:tcPr>
            <w:tcW w:w="3478" w:type="pct"/>
            <w:vAlign w:val="center"/>
          </w:tcPr>
          <w:p w14:paraId="4D418199" w14:textId="09C757A4" w:rsidR="00926BE4" w:rsidRPr="0093721B" w:rsidRDefault="00914F2B" w:rsidP="00EE057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5</w:t>
            </w:r>
            <w:r w:rsidR="00F063EB">
              <w:rPr>
                <w:sz w:val="22"/>
              </w:rPr>
              <w:t>0%</w:t>
            </w:r>
          </w:p>
        </w:tc>
      </w:tr>
      <w:tr w:rsidR="00926BE4" w:rsidRPr="0093721B" w14:paraId="7B696D35" w14:textId="77777777" w:rsidTr="00EE057C">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84C2C30" w14:textId="77777777" w:rsidR="00926BE4" w:rsidRPr="0093721B" w:rsidRDefault="00926BE4" w:rsidP="00EE057C">
            <w:pPr>
              <w:pStyle w:val="TableText"/>
              <w:spacing w:before="0" w:after="0" w:line="240" w:lineRule="auto"/>
              <w:rPr>
                <w:sz w:val="22"/>
              </w:rPr>
            </w:pPr>
            <w:r w:rsidRPr="0093721B">
              <w:rPr>
                <w:sz w:val="22"/>
              </w:rPr>
              <w:t>Client Focus – External</w:t>
            </w:r>
          </w:p>
        </w:tc>
        <w:tc>
          <w:tcPr>
            <w:tcW w:w="3478" w:type="pct"/>
            <w:vAlign w:val="center"/>
          </w:tcPr>
          <w:p w14:paraId="6D47ED59" w14:textId="44A24513" w:rsidR="00926BE4" w:rsidRPr="0093721B" w:rsidRDefault="00914F2B" w:rsidP="00EE057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5</w:t>
            </w:r>
            <w:r w:rsidR="00F063EB">
              <w:rPr>
                <w:sz w:val="22"/>
              </w:rPr>
              <w:t>0%</w:t>
            </w:r>
          </w:p>
        </w:tc>
      </w:tr>
      <w:tr w:rsidR="00194B1C" w:rsidRPr="0093721B" w14:paraId="120F9ADD" w14:textId="77777777" w:rsidTr="00EE05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68F9074" w14:textId="77777777" w:rsidR="00194B1C" w:rsidRPr="0093721B" w:rsidRDefault="00C45886" w:rsidP="00EE057C">
            <w:pPr>
              <w:pStyle w:val="TableText"/>
              <w:spacing w:before="0" w:after="0" w:line="240" w:lineRule="auto"/>
              <w:rPr>
                <w:sz w:val="22"/>
              </w:rPr>
            </w:pPr>
            <w:r w:rsidRPr="0093721B">
              <w:rPr>
                <w:sz w:val="22"/>
              </w:rPr>
              <w:t>Number of Direct Reports</w:t>
            </w:r>
          </w:p>
        </w:tc>
        <w:tc>
          <w:tcPr>
            <w:tcW w:w="3478" w:type="pct"/>
            <w:vAlign w:val="center"/>
          </w:tcPr>
          <w:p w14:paraId="1CA571E8" w14:textId="1A47E3F4" w:rsidR="00194B1C" w:rsidRPr="0093721B" w:rsidRDefault="00F063EB" w:rsidP="00EE057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EE057C">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BB4D1FE" w14:textId="77777777" w:rsidR="00194B1C" w:rsidRPr="0093721B" w:rsidRDefault="00C45886" w:rsidP="00EE057C">
            <w:pPr>
              <w:pStyle w:val="TableText"/>
              <w:spacing w:before="0" w:after="0" w:line="240" w:lineRule="auto"/>
              <w:rPr>
                <w:sz w:val="22"/>
              </w:rPr>
            </w:pPr>
            <w:r w:rsidRPr="0093721B">
              <w:rPr>
                <w:sz w:val="22"/>
              </w:rPr>
              <w:t>Enquire about this job</w:t>
            </w:r>
          </w:p>
        </w:tc>
        <w:tc>
          <w:tcPr>
            <w:tcW w:w="3478" w:type="pct"/>
            <w:vAlign w:val="center"/>
          </w:tcPr>
          <w:p w14:paraId="62E908F0" w14:textId="01D05757" w:rsidR="00194B1C" w:rsidRPr="0093721B" w:rsidRDefault="00F063EB" w:rsidP="00EE057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CC74C9">
              <w:rPr>
                <w:sz w:val="22"/>
              </w:rPr>
              <w:t xml:space="preserve">Mark Ford via email: </w:t>
            </w:r>
            <w:hyperlink r:id="rId12" w:history="1">
              <w:r w:rsidRPr="00CC74C9">
                <w:rPr>
                  <w:rStyle w:val="Hyperlink"/>
                  <w:rFonts w:cs="Arial"/>
                  <w:sz w:val="22"/>
                </w:rPr>
                <w:t>mark.ford@csiro.au</w:t>
              </w:r>
            </w:hyperlink>
            <w:r w:rsidRPr="00CC74C9">
              <w:rPr>
                <w:sz w:val="22"/>
              </w:rPr>
              <w:t>, phone 03 5227 5000</w:t>
            </w:r>
          </w:p>
        </w:tc>
      </w:tr>
      <w:tr w:rsidR="00194B1C" w:rsidRPr="0093721B" w14:paraId="1A4FC0DE" w14:textId="77777777" w:rsidTr="00EE05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A01ECEF" w14:textId="77777777" w:rsidR="00194B1C" w:rsidRPr="0093721B" w:rsidRDefault="00C45886" w:rsidP="00EE057C">
            <w:pPr>
              <w:pStyle w:val="TableText"/>
              <w:spacing w:before="0" w:after="0" w:line="240" w:lineRule="auto"/>
              <w:rPr>
                <w:sz w:val="22"/>
              </w:rPr>
            </w:pPr>
            <w:r w:rsidRPr="0093721B">
              <w:rPr>
                <w:sz w:val="22"/>
              </w:rPr>
              <w:t>How to apply</w:t>
            </w:r>
          </w:p>
        </w:tc>
        <w:tc>
          <w:tcPr>
            <w:tcW w:w="3478" w:type="pct"/>
            <w:vAlign w:val="center"/>
          </w:tcPr>
          <w:p w14:paraId="66EB6E01" w14:textId="77777777" w:rsidR="00F54F83" w:rsidRPr="0093721B" w:rsidRDefault="00F54F83" w:rsidP="00EE057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EE057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EE057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4E6D87">
      <w:pPr>
        <w:pStyle w:val="Heading3"/>
        <w:spacing w:before="160" w:after="120"/>
      </w:pPr>
      <w:r>
        <w:t>Role Overview</w:t>
      </w:r>
    </w:p>
    <w:p w14:paraId="69AFCDA5" w14:textId="32E571FD" w:rsidR="00F063EB" w:rsidRPr="007145D2" w:rsidRDefault="00F063EB" w:rsidP="00EE057C">
      <w:pPr>
        <w:spacing w:before="0" w:line="240" w:lineRule="auto"/>
        <w:rPr>
          <w:szCs w:val="24"/>
          <w:lang w:eastAsia="en-US"/>
        </w:rPr>
      </w:pPr>
      <w:bookmarkStart w:id="1" w:name="_Hlk112947439"/>
      <w:bookmarkStart w:id="2" w:name="_Toc341085720"/>
      <w:r w:rsidRPr="00EE057C">
        <w:rPr>
          <w:szCs w:val="24"/>
          <w:lang w:eastAsia="en-US"/>
        </w:rPr>
        <w:t xml:space="preserve">The role of </w:t>
      </w:r>
      <w:r w:rsidRPr="00EE057C">
        <w:rPr>
          <w:szCs w:val="24"/>
        </w:rPr>
        <w:t>Duty Veterinarian</w:t>
      </w:r>
      <w:r w:rsidR="007320F0" w:rsidRPr="00EE057C">
        <w:rPr>
          <w:szCs w:val="24"/>
        </w:rPr>
        <w:t xml:space="preserve"> – National Engagement</w:t>
      </w:r>
      <w:r w:rsidRPr="00EE057C">
        <w:rPr>
          <w:szCs w:val="24"/>
          <w:lang w:eastAsia="en-US"/>
        </w:rPr>
        <w:t xml:space="preserve"> </w:t>
      </w:r>
      <w:r w:rsidR="00C97905">
        <w:rPr>
          <w:szCs w:val="24"/>
          <w:lang w:eastAsia="en-US"/>
        </w:rPr>
        <w:t>forms</w:t>
      </w:r>
      <w:r w:rsidRPr="00EE057C">
        <w:rPr>
          <w:szCs w:val="24"/>
          <w:lang w:eastAsia="en-US"/>
        </w:rPr>
        <w:t xml:space="preserve"> </w:t>
      </w:r>
      <w:r w:rsidR="00BF5546" w:rsidRPr="00EE057C">
        <w:rPr>
          <w:szCs w:val="24"/>
          <w:lang w:eastAsia="en-US"/>
        </w:rPr>
        <w:t>part of</w:t>
      </w:r>
      <w:r w:rsidRPr="00EE057C">
        <w:rPr>
          <w:szCs w:val="24"/>
          <w:lang w:eastAsia="en-US"/>
        </w:rPr>
        <w:t xml:space="preserve"> the Diagnosis, Surveillance and Response </w:t>
      </w:r>
      <w:r w:rsidRPr="007145D2">
        <w:rPr>
          <w:szCs w:val="24"/>
          <w:lang w:eastAsia="en-US"/>
        </w:rPr>
        <w:t>Program</w:t>
      </w:r>
      <w:r w:rsidR="007F0325" w:rsidRPr="007145D2">
        <w:rPr>
          <w:szCs w:val="24"/>
          <w:lang w:eastAsia="en-US"/>
        </w:rPr>
        <w:t xml:space="preserve"> (DSR) within the Australian Centre for Disease Preparedness (ACDP)</w:t>
      </w:r>
      <w:r w:rsidR="006C2B49" w:rsidRPr="007145D2">
        <w:rPr>
          <w:szCs w:val="24"/>
          <w:lang w:eastAsia="en-US"/>
        </w:rPr>
        <w:t>.</w:t>
      </w:r>
      <w:r w:rsidR="00C97905" w:rsidRPr="007145D2">
        <w:rPr>
          <w:szCs w:val="24"/>
          <w:lang w:eastAsia="en-US"/>
        </w:rPr>
        <w:t xml:space="preserve">  </w:t>
      </w:r>
      <w:r w:rsidR="006C2B49" w:rsidRPr="007145D2">
        <w:rPr>
          <w:szCs w:val="24"/>
          <w:lang w:eastAsia="en-US"/>
        </w:rPr>
        <w:t xml:space="preserve">The </w:t>
      </w:r>
      <w:r w:rsidR="00C97905" w:rsidRPr="007145D2">
        <w:rPr>
          <w:szCs w:val="24"/>
          <w:lang w:eastAsia="en-US"/>
        </w:rPr>
        <w:t>position</w:t>
      </w:r>
      <w:r w:rsidR="006C2B49" w:rsidRPr="007145D2">
        <w:rPr>
          <w:szCs w:val="24"/>
          <w:lang w:eastAsia="en-US"/>
        </w:rPr>
        <w:t xml:space="preserve"> </w:t>
      </w:r>
      <w:r w:rsidR="00C97905" w:rsidRPr="007145D2">
        <w:rPr>
          <w:szCs w:val="24"/>
          <w:lang w:eastAsia="en-US"/>
        </w:rPr>
        <w:t>comprises</w:t>
      </w:r>
      <w:r w:rsidR="006C2B49" w:rsidRPr="007145D2">
        <w:rPr>
          <w:szCs w:val="24"/>
          <w:lang w:eastAsia="en-US"/>
        </w:rPr>
        <w:t xml:space="preserve"> two </w:t>
      </w:r>
      <w:r w:rsidR="009B7A97" w:rsidRPr="007145D2">
        <w:rPr>
          <w:szCs w:val="24"/>
          <w:lang w:eastAsia="en-US"/>
        </w:rPr>
        <w:t>key focus areas</w:t>
      </w:r>
      <w:r w:rsidR="00C97905" w:rsidRPr="007145D2">
        <w:rPr>
          <w:szCs w:val="24"/>
          <w:lang w:eastAsia="en-US"/>
        </w:rPr>
        <w:t xml:space="preserve"> - </w:t>
      </w:r>
      <w:r w:rsidRPr="007145D2">
        <w:rPr>
          <w:szCs w:val="24"/>
          <w:lang w:eastAsia="en-US"/>
        </w:rPr>
        <w:t>participat</w:t>
      </w:r>
      <w:r w:rsidR="00146010" w:rsidRPr="007145D2">
        <w:rPr>
          <w:szCs w:val="24"/>
          <w:lang w:eastAsia="en-US"/>
        </w:rPr>
        <w:t>ing</w:t>
      </w:r>
      <w:r w:rsidR="000E04FA" w:rsidRPr="007145D2">
        <w:rPr>
          <w:szCs w:val="24"/>
          <w:lang w:eastAsia="en-US"/>
        </w:rPr>
        <w:t xml:space="preserve"> </w:t>
      </w:r>
      <w:r w:rsidRPr="007145D2">
        <w:rPr>
          <w:szCs w:val="24"/>
          <w:lang w:eastAsia="en-US"/>
        </w:rPr>
        <w:t xml:space="preserve">in the delivery of </w:t>
      </w:r>
      <w:r w:rsidR="00914F2B" w:rsidRPr="007145D2">
        <w:rPr>
          <w:szCs w:val="24"/>
          <w:lang w:eastAsia="en-US"/>
        </w:rPr>
        <w:t>ACDP’s</w:t>
      </w:r>
      <w:r w:rsidRPr="007145D2">
        <w:rPr>
          <w:szCs w:val="24"/>
          <w:lang w:eastAsia="en-US"/>
        </w:rPr>
        <w:t xml:space="preserve"> diagnostic service</w:t>
      </w:r>
      <w:r w:rsidR="00C97905" w:rsidRPr="007145D2">
        <w:rPr>
          <w:szCs w:val="24"/>
          <w:lang w:eastAsia="en-US"/>
        </w:rPr>
        <w:t>;</w:t>
      </w:r>
      <w:r w:rsidR="00914F2B" w:rsidRPr="007145D2">
        <w:rPr>
          <w:szCs w:val="24"/>
          <w:lang w:eastAsia="en-US"/>
        </w:rPr>
        <w:t xml:space="preserve"> and support</w:t>
      </w:r>
      <w:r w:rsidR="00C97905" w:rsidRPr="007145D2">
        <w:rPr>
          <w:szCs w:val="24"/>
          <w:lang w:eastAsia="en-US"/>
        </w:rPr>
        <w:t>ing</w:t>
      </w:r>
      <w:r w:rsidR="00914F2B" w:rsidRPr="007145D2">
        <w:rPr>
          <w:szCs w:val="24"/>
          <w:lang w:eastAsia="en-US"/>
        </w:rPr>
        <w:t xml:space="preserve"> </w:t>
      </w:r>
      <w:r w:rsidR="000E04FA" w:rsidRPr="007145D2">
        <w:rPr>
          <w:szCs w:val="24"/>
          <w:lang w:eastAsia="en-US"/>
        </w:rPr>
        <w:t xml:space="preserve">to </w:t>
      </w:r>
      <w:r w:rsidR="00914F2B" w:rsidRPr="007145D2">
        <w:rPr>
          <w:szCs w:val="24"/>
          <w:lang w:eastAsia="en-US"/>
        </w:rPr>
        <w:t>the ACDP directorate in the management of strategic stakeholder relationships regarding CSIRO’s animal health portfolio.</w:t>
      </w:r>
    </w:p>
    <w:p w14:paraId="3028D4B6" w14:textId="67667C1A" w:rsidR="00914F2B" w:rsidRPr="007145D2" w:rsidRDefault="004E6D87" w:rsidP="00EE057C">
      <w:pPr>
        <w:pStyle w:val="TableParagraph"/>
        <w:spacing w:after="120"/>
        <w:ind w:right="142"/>
        <w:rPr>
          <w:sz w:val="24"/>
          <w:szCs w:val="24"/>
        </w:rPr>
      </w:pPr>
      <w:r w:rsidRPr="007145D2">
        <w:rPr>
          <w:sz w:val="24"/>
          <w:szCs w:val="24"/>
        </w:rPr>
        <w:t xml:space="preserve">Duty Veterinarian – National Engagement works </w:t>
      </w:r>
      <w:r w:rsidR="00F063EB" w:rsidRPr="007145D2">
        <w:rPr>
          <w:sz w:val="24"/>
          <w:szCs w:val="24"/>
        </w:rPr>
        <w:t>as a member of the Veterinary Investigations and Epidemiology team</w:t>
      </w:r>
      <w:r w:rsidRPr="007145D2">
        <w:rPr>
          <w:sz w:val="24"/>
          <w:szCs w:val="24"/>
        </w:rPr>
        <w:t xml:space="preserve"> and will liaise </w:t>
      </w:r>
      <w:r w:rsidR="00F063EB" w:rsidRPr="007145D2">
        <w:rPr>
          <w:sz w:val="24"/>
          <w:szCs w:val="24"/>
        </w:rPr>
        <w:t xml:space="preserve">with partner agencies and other submitters, coordinate laboratory testing and interpret and report results. </w:t>
      </w:r>
      <w:r w:rsidR="007145D2" w:rsidRPr="007145D2">
        <w:rPr>
          <w:sz w:val="24"/>
          <w:szCs w:val="24"/>
        </w:rPr>
        <w:t>The incumbent must hold a veterinary degree registerable in Australia, to act as an approved signatory for diagnostic reporting under ACDP's NATA accredited Quality Assurance System.</w:t>
      </w:r>
    </w:p>
    <w:p w14:paraId="11DCAB64" w14:textId="65961CBA" w:rsidR="00914F2B" w:rsidRPr="007145D2" w:rsidRDefault="004E6D87" w:rsidP="00EE057C">
      <w:pPr>
        <w:pStyle w:val="TableParagraph"/>
        <w:spacing w:after="120"/>
        <w:ind w:right="142"/>
        <w:rPr>
          <w:sz w:val="24"/>
          <w:szCs w:val="24"/>
        </w:rPr>
      </w:pPr>
      <w:r w:rsidRPr="007145D2">
        <w:rPr>
          <w:sz w:val="24"/>
          <w:szCs w:val="24"/>
        </w:rPr>
        <w:t>The position works closely</w:t>
      </w:r>
      <w:r w:rsidR="00914F2B" w:rsidRPr="007145D2">
        <w:rPr>
          <w:sz w:val="24"/>
          <w:szCs w:val="24"/>
        </w:rPr>
        <w:t xml:space="preserve"> with the </w:t>
      </w:r>
      <w:r w:rsidR="00440E2F" w:rsidRPr="007145D2">
        <w:rPr>
          <w:sz w:val="24"/>
          <w:szCs w:val="24"/>
        </w:rPr>
        <w:t>ACDP</w:t>
      </w:r>
      <w:r w:rsidR="00914F2B" w:rsidRPr="007145D2">
        <w:rPr>
          <w:sz w:val="24"/>
          <w:szCs w:val="24"/>
        </w:rPr>
        <w:t xml:space="preserve"> Directorate and administrative services team to facilitate stakeholder engagement and management, provision of advice and support on complex issues, coordination of reporting, building strong internal and external networks, conducting analyses and research and formulating and preparing a range of strategic communications. </w:t>
      </w:r>
      <w:r w:rsidR="00DB69C3" w:rsidRPr="007145D2">
        <w:rPr>
          <w:sz w:val="24"/>
          <w:szCs w:val="24"/>
        </w:rPr>
        <w:t xml:space="preserve">This will include working closely with ACDP members of </w:t>
      </w:r>
      <w:r w:rsidR="00B15579" w:rsidRPr="007145D2">
        <w:rPr>
          <w:sz w:val="24"/>
          <w:szCs w:val="24"/>
        </w:rPr>
        <w:t xml:space="preserve">the Animal Health Committee (AHC) and Sub Committee </w:t>
      </w:r>
      <w:r w:rsidR="00813D42" w:rsidRPr="007145D2">
        <w:rPr>
          <w:sz w:val="24"/>
          <w:szCs w:val="24"/>
        </w:rPr>
        <w:t>for Animal Health Laboratory Standards (SCAHLS)</w:t>
      </w:r>
      <w:r w:rsidR="006732C5" w:rsidRPr="007145D2">
        <w:rPr>
          <w:sz w:val="24"/>
          <w:szCs w:val="24"/>
        </w:rPr>
        <w:t>.</w:t>
      </w:r>
    </w:p>
    <w:p w14:paraId="49AA0547" w14:textId="48FC5B47" w:rsidR="00F063EB" w:rsidRPr="00EE057C" w:rsidRDefault="00F063EB" w:rsidP="00EE057C">
      <w:pPr>
        <w:pStyle w:val="BodyText"/>
        <w:widowControl w:val="0"/>
        <w:spacing w:before="0" w:line="240" w:lineRule="auto"/>
        <w:rPr>
          <w:szCs w:val="24"/>
        </w:rPr>
      </w:pPr>
      <w:bookmarkStart w:id="3" w:name="_Hlk112947079"/>
      <w:r w:rsidRPr="007145D2">
        <w:rPr>
          <w:szCs w:val="24"/>
        </w:rPr>
        <w:t>A requirement of this role is to be able to meet</w:t>
      </w:r>
      <w:r w:rsidR="001C1A28">
        <w:rPr>
          <w:szCs w:val="24"/>
        </w:rPr>
        <w:t xml:space="preserve"> </w:t>
      </w:r>
      <w:r w:rsidR="00AA521F" w:rsidRPr="007145D2">
        <w:rPr>
          <w:bCs/>
          <w:szCs w:val="24"/>
        </w:rPr>
        <w:t>ACDP</w:t>
      </w:r>
      <w:r w:rsidRPr="007145D2">
        <w:rPr>
          <w:szCs w:val="24"/>
        </w:rPr>
        <w:t xml:space="preserve"> microbiological security and security assessment requirements.</w:t>
      </w:r>
      <w:bookmarkEnd w:id="3"/>
    </w:p>
    <w:bookmarkEnd w:id="1"/>
    <w:p w14:paraId="237ACA42" w14:textId="6D2A8B9D" w:rsidR="00B50C20" w:rsidRPr="00EE057C" w:rsidRDefault="00B50C20" w:rsidP="003F45C9">
      <w:pPr>
        <w:pStyle w:val="Heading3"/>
        <w:spacing w:before="120" w:after="120"/>
        <w:rPr>
          <w:sz w:val="24"/>
          <w:szCs w:val="24"/>
        </w:rPr>
      </w:pPr>
      <w:r w:rsidRPr="00EE057C">
        <w:rPr>
          <w:sz w:val="24"/>
          <w:szCs w:val="24"/>
        </w:rPr>
        <w:lastRenderedPageBreak/>
        <w:t>Duties and Key Result Areas</w:t>
      </w:r>
    </w:p>
    <w:p w14:paraId="793E6B27" w14:textId="633ACCF2" w:rsidR="00F063EB" w:rsidRPr="00EE057C" w:rsidRDefault="00F063EB" w:rsidP="003F45C9">
      <w:pPr>
        <w:pStyle w:val="ListParagraph"/>
        <w:numPr>
          <w:ilvl w:val="0"/>
          <w:numId w:val="23"/>
        </w:numPr>
        <w:spacing w:before="0" w:after="40" w:line="240" w:lineRule="auto"/>
        <w:ind w:left="471" w:hanging="363"/>
        <w:contextualSpacing w:val="0"/>
        <w:rPr>
          <w:szCs w:val="24"/>
        </w:rPr>
      </w:pPr>
      <w:r w:rsidRPr="00EE057C">
        <w:rPr>
          <w:rFonts w:asciiTheme="minorHAnsi" w:hAnsiTheme="minorHAnsi"/>
          <w:szCs w:val="24"/>
        </w:rPr>
        <w:t xml:space="preserve">Under the supervision of the Veterinary Investigations </w:t>
      </w:r>
      <w:r w:rsidRPr="00EE057C">
        <w:rPr>
          <w:szCs w:val="24"/>
        </w:rPr>
        <w:t>and Epidemiology</w:t>
      </w:r>
      <w:r w:rsidRPr="00EE057C">
        <w:rPr>
          <w:szCs w:val="24"/>
          <w:lang w:eastAsia="en-US"/>
        </w:rPr>
        <w:t xml:space="preserve"> team</w:t>
      </w:r>
      <w:r w:rsidRPr="00EE057C">
        <w:rPr>
          <w:rFonts w:asciiTheme="minorHAnsi" w:hAnsiTheme="minorHAnsi"/>
          <w:szCs w:val="24"/>
        </w:rPr>
        <w:t xml:space="preserve"> leader, deliver </w:t>
      </w:r>
      <w:r w:rsidR="00E506FB" w:rsidRPr="00EE057C">
        <w:rPr>
          <w:rFonts w:asciiTheme="minorHAnsi" w:hAnsiTheme="minorHAnsi"/>
          <w:szCs w:val="24"/>
        </w:rPr>
        <w:t>ACDP</w:t>
      </w:r>
      <w:r w:rsidRPr="00EE057C">
        <w:rPr>
          <w:rFonts w:asciiTheme="minorHAnsi" w:hAnsiTheme="minorHAnsi"/>
          <w:szCs w:val="24"/>
        </w:rPr>
        <w:t>'s diagnostic services</w:t>
      </w:r>
      <w:r w:rsidR="0044139B">
        <w:rPr>
          <w:rFonts w:asciiTheme="minorHAnsi" w:hAnsiTheme="minorHAnsi"/>
          <w:szCs w:val="24"/>
        </w:rPr>
        <w:t>.</w:t>
      </w:r>
    </w:p>
    <w:p w14:paraId="57807AA4" w14:textId="61D54896" w:rsidR="00F063EB" w:rsidRPr="00EE057C" w:rsidRDefault="00F063EB" w:rsidP="003F45C9">
      <w:pPr>
        <w:pStyle w:val="ListParagraph"/>
        <w:numPr>
          <w:ilvl w:val="0"/>
          <w:numId w:val="23"/>
        </w:numPr>
        <w:spacing w:before="0" w:after="40" w:line="240" w:lineRule="auto"/>
        <w:ind w:left="471" w:hanging="363"/>
        <w:contextualSpacing w:val="0"/>
        <w:rPr>
          <w:szCs w:val="24"/>
        </w:rPr>
      </w:pPr>
      <w:r w:rsidRPr="00EE057C">
        <w:rPr>
          <w:rFonts w:asciiTheme="minorHAnsi" w:hAnsiTheme="minorHAnsi"/>
          <w:szCs w:val="24"/>
        </w:rPr>
        <w:t>Participate in providing a prompt and accurate veterinary diagnostic service</w:t>
      </w:r>
      <w:r w:rsidR="0044139B">
        <w:rPr>
          <w:rFonts w:asciiTheme="minorHAnsi" w:hAnsiTheme="minorHAnsi"/>
          <w:szCs w:val="24"/>
        </w:rPr>
        <w:t>.</w:t>
      </w:r>
    </w:p>
    <w:p w14:paraId="76EDD239" w14:textId="4E4E992E" w:rsidR="00F063EB" w:rsidRPr="00EE057C" w:rsidRDefault="00F063EB" w:rsidP="003F45C9">
      <w:pPr>
        <w:pStyle w:val="ListParagraph"/>
        <w:numPr>
          <w:ilvl w:val="0"/>
          <w:numId w:val="23"/>
        </w:numPr>
        <w:spacing w:before="0" w:after="40" w:line="240" w:lineRule="auto"/>
        <w:ind w:left="471" w:hanging="363"/>
        <w:contextualSpacing w:val="0"/>
        <w:rPr>
          <w:szCs w:val="24"/>
        </w:rPr>
      </w:pPr>
      <w:r w:rsidRPr="00EE057C">
        <w:rPr>
          <w:rFonts w:asciiTheme="minorHAnsi" w:hAnsiTheme="minorHAnsi"/>
          <w:szCs w:val="24"/>
        </w:rPr>
        <w:t>Contribute to maintaining A</w:t>
      </w:r>
      <w:r w:rsidR="008A0B21" w:rsidRPr="00EE057C">
        <w:rPr>
          <w:rFonts w:asciiTheme="minorHAnsi" w:hAnsiTheme="minorHAnsi"/>
          <w:szCs w:val="24"/>
        </w:rPr>
        <w:t>CDP</w:t>
      </w:r>
      <w:r w:rsidRPr="00EE057C">
        <w:rPr>
          <w:rFonts w:asciiTheme="minorHAnsi" w:hAnsiTheme="minorHAnsi"/>
          <w:szCs w:val="24"/>
        </w:rPr>
        <w:t>'s Emergency Animal Disease Response Plan</w:t>
      </w:r>
      <w:r w:rsidR="0044139B">
        <w:rPr>
          <w:rFonts w:asciiTheme="minorHAnsi" w:hAnsiTheme="minorHAnsi"/>
          <w:szCs w:val="24"/>
        </w:rPr>
        <w:t>.</w:t>
      </w:r>
    </w:p>
    <w:p w14:paraId="43B0A984" w14:textId="7135AE2D" w:rsidR="00F063EB" w:rsidRPr="00EE057C" w:rsidRDefault="00F063EB" w:rsidP="003F45C9">
      <w:pPr>
        <w:pStyle w:val="ListParagraph"/>
        <w:numPr>
          <w:ilvl w:val="0"/>
          <w:numId w:val="23"/>
        </w:numPr>
        <w:spacing w:before="0" w:after="40" w:line="240" w:lineRule="auto"/>
        <w:ind w:left="471" w:hanging="363"/>
        <w:contextualSpacing w:val="0"/>
        <w:rPr>
          <w:szCs w:val="24"/>
        </w:rPr>
      </w:pPr>
      <w:r w:rsidRPr="00EE057C">
        <w:rPr>
          <w:rFonts w:asciiTheme="minorHAnsi" w:hAnsiTheme="minorHAnsi"/>
          <w:szCs w:val="24"/>
        </w:rPr>
        <w:t>Operate under</w:t>
      </w:r>
      <w:r w:rsidR="0044139B">
        <w:rPr>
          <w:rFonts w:asciiTheme="minorHAnsi" w:hAnsiTheme="minorHAnsi"/>
          <w:szCs w:val="24"/>
        </w:rPr>
        <w:t>,</w:t>
      </w:r>
      <w:r w:rsidRPr="00EE057C">
        <w:rPr>
          <w:rFonts w:asciiTheme="minorHAnsi" w:hAnsiTheme="minorHAnsi"/>
          <w:szCs w:val="24"/>
        </w:rPr>
        <w:t xml:space="preserve"> and help maintain</w:t>
      </w:r>
      <w:r w:rsidR="0044139B">
        <w:rPr>
          <w:rFonts w:asciiTheme="minorHAnsi" w:hAnsiTheme="minorHAnsi"/>
          <w:szCs w:val="24"/>
        </w:rPr>
        <w:t>,</w:t>
      </w:r>
      <w:r w:rsidRPr="00EE057C">
        <w:rPr>
          <w:rFonts w:asciiTheme="minorHAnsi" w:hAnsiTheme="minorHAnsi"/>
          <w:szCs w:val="24"/>
        </w:rPr>
        <w:t xml:space="preserve"> the laboratory's quality assurance and accreditation</w:t>
      </w:r>
      <w:r w:rsidR="0044139B">
        <w:rPr>
          <w:rFonts w:asciiTheme="minorHAnsi" w:hAnsiTheme="minorHAnsi"/>
          <w:szCs w:val="24"/>
        </w:rPr>
        <w:t>.</w:t>
      </w:r>
    </w:p>
    <w:p w14:paraId="6B641374" w14:textId="078F2C85" w:rsidR="00F063EB" w:rsidRPr="00EE057C" w:rsidRDefault="00F063EB" w:rsidP="003F45C9">
      <w:pPr>
        <w:pStyle w:val="ListParagraph"/>
        <w:numPr>
          <w:ilvl w:val="0"/>
          <w:numId w:val="23"/>
        </w:numPr>
        <w:spacing w:before="0" w:after="40" w:line="240" w:lineRule="auto"/>
        <w:ind w:left="471" w:hanging="363"/>
        <w:contextualSpacing w:val="0"/>
        <w:rPr>
          <w:szCs w:val="24"/>
        </w:rPr>
      </w:pPr>
      <w:r w:rsidRPr="00EE057C">
        <w:rPr>
          <w:rFonts w:asciiTheme="minorHAnsi" w:hAnsiTheme="minorHAnsi"/>
          <w:szCs w:val="24"/>
        </w:rPr>
        <w:t>Provide technical information and advice to various agencies on diagnosis, epidemiology and control of emergency animal diseases, in particular those exotic to Australia</w:t>
      </w:r>
      <w:r w:rsidR="0044139B">
        <w:rPr>
          <w:rFonts w:asciiTheme="minorHAnsi" w:hAnsiTheme="minorHAnsi"/>
          <w:szCs w:val="24"/>
        </w:rPr>
        <w:t>.</w:t>
      </w:r>
    </w:p>
    <w:p w14:paraId="00FED1F4" w14:textId="1AABAF54" w:rsidR="002412C9" w:rsidRPr="00EE057C" w:rsidRDefault="00F063EB" w:rsidP="003F45C9">
      <w:pPr>
        <w:pStyle w:val="ListParagraph"/>
        <w:numPr>
          <w:ilvl w:val="0"/>
          <w:numId w:val="23"/>
        </w:numPr>
        <w:spacing w:before="0" w:after="40" w:line="240" w:lineRule="auto"/>
        <w:ind w:left="471" w:hanging="363"/>
        <w:contextualSpacing w:val="0"/>
        <w:rPr>
          <w:rFonts w:asciiTheme="minorHAnsi" w:hAnsiTheme="minorHAnsi" w:cstheme="minorHAnsi"/>
          <w:szCs w:val="24"/>
        </w:rPr>
      </w:pPr>
      <w:r w:rsidRPr="00EE057C">
        <w:rPr>
          <w:rFonts w:asciiTheme="minorHAnsi" w:hAnsiTheme="minorHAnsi"/>
          <w:szCs w:val="24"/>
        </w:rPr>
        <w:t>Collaborate with other project scientists to publish results of investigations and service activities in official reports, industry and scientific publications</w:t>
      </w:r>
      <w:r w:rsidR="0044139B">
        <w:rPr>
          <w:rFonts w:asciiTheme="minorHAnsi" w:hAnsiTheme="minorHAnsi"/>
          <w:szCs w:val="24"/>
        </w:rPr>
        <w:t>.</w:t>
      </w:r>
    </w:p>
    <w:p w14:paraId="4E264982" w14:textId="4C29E962" w:rsidR="005559C6" w:rsidRPr="00EE057C" w:rsidRDefault="005559C6" w:rsidP="003F45C9">
      <w:pPr>
        <w:pStyle w:val="TableParagraph"/>
        <w:numPr>
          <w:ilvl w:val="0"/>
          <w:numId w:val="23"/>
        </w:numPr>
        <w:tabs>
          <w:tab w:val="left" w:pos="459"/>
        </w:tabs>
        <w:spacing w:after="40"/>
        <w:ind w:left="471" w:hanging="363"/>
        <w:rPr>
          <w:rFonts w:eastAsia="Calibri" w:cs="Calibri"/>
          <w:sz w:val="24"/>
          <w:szCs w:val="24"/>
        </w:rPr>
      </w:pPr>
      <w:bookmarkStart w:id="4" w:name="_Hlk112948773"/>
      <w:bookmarkStart w:id="5" w:name="_Hlk112947964"/>
      <w:r w:rsidRPr="00EE057C">
        <w:rPr>
          <w:sz w:val="24"/>
          <w:szCs w:val="24"/>
        </w:rPr>
        <w:t xml:space="preserve">Provide high level support and advice to the </w:t>
      </w:r>
      <w:r w:rsidR="00E57597">
        <w:rPr>
          <w:sz w:val="24"/>
          <w:szCs w:val="24"/>
        </w:rPr>
        <w:t>ACDP</w:t>
      </w:r>
      <w:r w:rsidRPr="00EE057C">
        <w:rPr>
          <w:sz w:val="24"/>
          <w:szCs w:val="24"/>
        </w:rPr>
        <w:t xml:space="preserve"> Directorate</w:t>
      </w:r>
      <w:bookmarkEnd w:id="4"/>
      <w:r w:rsidRPr="00EE057C">
        <w:rPr>
          <w:sz w:val="24"/>
          <w:szCs w:val="24"/>
        </w:rPr>
        <w:t xml:space="preserve"> relating to interactions with</w:t>
      </w:r>
      <w:r w:rsidRPr="00EE057C">
        <w:rPr>
          <w:spacing w:val="-32"/>
          <w:sz w:val="24"/>
          <w:szCs w:val="24"/>
        </w:rPr>
        <w:t xml:space="preserve"> </w:t>
      </w:r>
      <w:r w:rsidRPr="00EE057C">
        <w:rPr>
          <w:sz w:val="24"/>
          <w:szCs w:val="24"/>
        </w:rPr>
        <w:t>key stakeholders and external</w:t>
      </w:r>
      <w:r w:rsidRPr="00EE057C">
        <w:rPr>
          <w:spacing w:val="-7"/>
          <w:sz w:val="24"/>
          <w:szCs w:val="24"/>
        </w:rPr>
        <w:t xml:space="preserve"> </w:t>
      </w:r>
      <w:r w:rsidRPr="00EE057C">
        <w:rPr>
          <w:sz w:val="24"/>
          <w:szCs w:val="24"/>
        </w:rPr>
        <w:t xml:space="preserve">parties including AHC, SCAHLS, </w:t>
      </w:r>
      <w:r w:rsidR="00B56C8B" w:rsidRPr="00EE057C">
        <w:rPr>
          <w:rFonts w:eastAsia="Calibri"/>
          <w:color w:val="000000"/>
          <w:sz w:val="24"/>
          <w:szCs w:val="24"/>
        </w:rPr>
        <w:t>WOAH</w:t>
      </w:r>
      <w:r w:rsidRPr="00EE057C">
        <w:rPr>
          <w:rFonts w:eastAsia="Calibri"/>
          <w:color w:val="000000"/>
          <w:sz w:val="24"/>
          <w:szCs w:val="24"/>
        </w:rPr>
        <w:t>, FAO, DA</w:t>
      </w:r>
      <w:r w:rsidR="00B56C8B" w:rsidRPr="00EE057C">
        <w:rPr>
          <w:sz w:val="24"/>
          <w:szCs w:val="24"/>
        </w:rPr>
        <w:t>FF</w:t>
      </w:r>
      <w:r w:rsidR="0044139B">
        <w:rPr>
          <w:sz w:val="24"/>
          <w:szCs w:val="24"/>
        </w:rPr>
        <w:t>.</w:t>
      </w:r>
    </w:p>
    <w:p w14:paraId="5AF501FD" w14:textId="77777777" w:rsidR="00E57597" w:rsidRPr="00D861EB" w:rsidRDefault="005559C6" w:rsidP="003F45C9">
      <w:pPr>
        <w:pStyle w:val="TableParagraph"/>
        <w:numPr>
          <w:ilvl w:val="0"/>
          <w:numId w:val="23"/>
        </w:numPr>
        <w:tabs>
          <w:tab w:val="left" w:pos="459"/>
        </w:tabs>
        <w:spacing w:after="40"/>
        <w:ind w:left="471" w:hanging="363"/>
        <w:rPr>
          <w:rFonts w:eastAsia="Calibri" w:cs="Calibri"/>
          <w:sz w:val="24"/>
          <w:szCs w:val="24"/>
        </w:rPr>
      </w:pPr>
      <w:r w:rsidRPr="00EE057C">
        <w:rPr>
          <w:sz w:val="24"/>
          <w:szCs w:val="24"/>
        </w:rPr>
        <w:t>Prepare and review correspondence, applications, presentations and reports that deal with complex</w:t>
      </w:r>
      <w:r w:rsidRPr="00EE057C">
        <w:rPr>
          <w:spacing w:val="-29"/>
          <w:sz w:val="24"/>
          <w:szCs w:val="24"/>
        </w:rPr>
        <w:t xml:space="preserve"> </w:t>
      </w:r>
      <w:r w:rsidRPr="00EE057C">
        <w:rPr>
          <w:sz w:val="24"/>
          <w:szCs w:val="24"/>
        </w:rPr>
        <w:t>or sensitive</w:t>
      </w:r>
      <w:r w:rsidRPr="00EE057C">
        <w:rPr>
          <w:spacing w:val="-2"/>
          <w:sz w:val="24"/>
          <w:szCs w:val="24"/>
        </w:rPr>
        <w:t xml:space="preserve"> </w:t>
      </w:r>
      <w:r w:rsidRPr="00EE057C">
        <w:rPr>
          <w:sz w:val="24"/>
          <w:szCs w:val="24"/>
        </w:rPr>
        <w:t xml:space="preserve">matters, </w:t>
      </w:r>
      <w:r w:rsidR="00D82CE8" w:rsidRPr="00EE057C">
        <w:rPr>
          <w:sz w:val="24"/>
          <w:szCs w:val="24"/>
        </w:rPr>
        <w:t xml:space="preserve">coordinate input </w:t>
      </w:r>
      <w:r w:rsidR="00FB0EBA" w:rsidRPr="00EE057C">
        <w:rPr>
          <w:sz w:val="24"/>
          <w:szCs w:val="24"/>
        </w:rPr>
        <w:t xml:space="preserve">from across ACDP and </w:t>
      </w:r>
      <w:r w:rsidRPr="00EE057C">
        <w:rPr>
          <w:sz w:val="24"/>
          <w:szCs w:val="24"/>
        </w:rPr>
        <w:t>maintai</w:t>
      </w:r>
      <w:r w:rsidR="00FB0EBA" w:rsidRPr="00EE057C">
        <w:rPr>
          <w:sz w:val="24"/>
          <w:szCs w:val="24"/>
        </w:rPr>
        <w:t>n</w:t>
      </w:r>
      <w:r w:rsidRPr="00EE057C">
        <w:rPr>
          <w:sz w:val="24"/>
          <w:szCs w:val="24"/>
        </w:rPr>
        <w:t xml:space="preserve"> confidentiality as </w:t>
      </w:r>
      <w:r w:rsidRPr="00D861EB">
        <w:rPr>
          <w:sz w:val="24"/>
          <w:szCs w:val="24"/>
        </w:rPr>
        <w:t>required.</w:t>
      </w:r>
    </w:p>
    <w:p w14:paraId="41F4CDC5" w14:textId="5966360B" w:rsidR="00FA6205" w:rsidRPr="00D861EB" w:rsidRDefault="00FA6205" w:rsidP="003F45C9">
      <w:pPr>
        <w:pStyle w:val="TableParagraph"/>
        <w:numPr>
          <w:ilvl w:val="0"/>
          <w:numId w:val="23"/>
        </w:numPr>
        <w:tabs>
          <w:tab w:val="left" w:pos="459"/>
        </w:tabs>
        <w:spacing w:after="40"/>
        <w:ind w:left="471" w:hanging="363"/>
        <w:rPr>
          <w:rFonts w:eastAsia="Calibri" w:cs="Calibri"/>
          <w:sz w:val="24"/>
          <w:szCs w:val="24"/>
        </w:rPr>
      </w:pPr>
      <w:r w:rsidRPr="00D861EB">
        <w:rPr>
          <w:bCs/>
          <w:sz w:val="24"/>
          <w:szCs w:val="24"/>
        </w:rPr>
        <w:t>Identify emerging opportunities and unforeseen issues requiring management attention or intervention</w:t>
      </w:r>
      <w:r w:rsidR="007145D2" w:rsidRPr="00D861EB">
        <w:rPr>
          <w:bCs/>
          <w:sz w:val="24"/>
          <w:szCs w:val="24"/>
        </w:rPr>
        <w:t>,</w:t>
      </w:r>
      <w:r w:rsidRPr="00D861EB">
        <w:rPr>
          <w:bCs/>
          <w:sz w:val="24"/>
          <w:szCs w:val="24"/>
        </w:rPr>
        <w:t xml:space="preserve"> and develop appropriate actions</w:t>
      </w:r>
      <w:r w:rsidRPr="00D861EB">
        <w:rPr>
          <w:i/>
          <w:iCs/>
          <w:sz w:val="24"/>
          <w:szCs w:val="24"/>
        </w:rPr>
        <w:t xml:space="preserve"> </w:t>
      </w:r>
    </w:p>
    <w:p w14:paraId="3DA82AAC" w14:textId="77777777" w:rsidR="005559C6" w:rsidRPr="00D861EB" w:rsidRDefault="005559C6" w:rsidP="003F45C9">
      <w:pPr>
        <w:pStyle w:val="ListParagraph"/>
        <w:numPr>
          <w:ilvl w:val="0"/>
          <w:numId w:val="23"/>
        </w:numPr>
        <w:spacing w:before="0" w:after="40" w:line="240" w:lineRule="auto"/>
        <w:ind w:left="471" w:hanging="363"/>
        <w:contextualSpacing w:val="0"/>
        <w:rPr>
          <w:rFonts w:asciiTheme="minorHAnsi" w:hAnsiTheme="minorHAnsi"/>
          <w:szCs w:val="24"/>
        </w:rPr>
      </w:pPr>
      <w:r w:rsidRPr="00D861EB">
        <w:rPr>
          <w:szCs w:val="24"/>
        </w:rPr>
        <w:t>Coordinate responses to internal and external information requests, and</w:t>
      </w:r>
      <w:r w:rsidRPr="00D861EB">
        <w:rPr>
          <w:spacing w:val="-30"/>
          <w:szCs w:val="24"/>
        </w:rPr>
        <w:t xml:space="preserve"> </w:t>
      </w:r>
      <w:r w:rsidRPr="00D861EB">
        <w:rPr>
          <w:szCs w:val="24"/>
        </w:rPr>
        <w:t>reporting requirements.</w:t>
      </w:r>
    </w:p>
    <w:bookmarkEnd w:id="5"/>
    <w:p w14:paraId="5F24C7C7" w14:textId="28D1AAED" w:rsidR="00F063EB" w:rsidRPr="00EE057C" w:rsidRDefault="00F063EB" w:rsidP="003F45C9">
      <w:pPr>
        <w:pStyle w:val="ListParagraph"/>
        <w:numPr>
          <w:ilvl w:val="0"/>
          <w:numId w:val="23"/>
        </w:numPr>
        <w:spacing w:before="0" w:after="40" w:line="240" w:lineRule="auto"/>
        <w:ind w:left="471" w:hanging="363"/>
        <w:contextualSpacing w:val="0"/>
        <w:rPr>
          <w:szCs w:val="24"/>
        </w:rPr>
      </w:pPr>
      <w:r w:rsidRPr="00EE057C">
        <w:rPr>
          <w:szCs w:val="24"/>
        </w:rPr>
        <w:t>Adhere to the spirit and practice of CSIRO’s Code of Conduct, Health, Safety and Environment plans and policies, Diversity initiatives and Zero Harm goals</w:t>
      </w:r>
      <w:r w:rsidR="0044139B">
        <w:rPr>
          <w:szCs w:val="24"/>
        </w:rPr>
        <w:t>.</w:t>
      </w:r>
    </w:p>
    <w:p w14:paraId="2110FE8D" w14:textId="5CE38E38" w:rsidR="00F063EB" w:rsidRPr="00EE057C" w:rsidRDefault="00F063EB" w:rsidP="003F45C9">
      <w:pPr>
        <w:pStyle w:val="ListParagraph"/>
        <w:numPr>
          <w:ilvl w:val="0"/>
          <w:numId w:val="23"/>
        </w:numPr>
        <w:spacing w:before="0" w:after="40" w:line="240" w:lineRule="auto"/>
        <w:ind w:left="471" w:hanging="363"/>
        <w:contextualSpacing w:val="0"/>
        <w:rPr>
          <w:szCs w:val="24"/>
        </w:rPr>
      </w:pPr>
      <w:r w:rsidRPr="00EE057C">
        <w:rPr>
          <w:rFonts w:asciiTheme="minorHAnsi" w:hAnsiTheme="minorHAnsi"/>
          <w:szCs w:val="24"/>
        </w:rPr>
        <w:t xml:space="preserve">Abide by the microbiological security regulations at </w:t>
      </w:r>
      <w:r w:rsidR="00E57597">
        <w:rPr>
          <w:rFonts w:asciiTheme="minorHAnsi" w:hAnsiTheme="minorHAnsi"/>
          <w:szCs w:val="24"/>
        </w:rPr>
        <w:t>ACDP</w:t>
      </w:r>
      <w:r w:rsidRPr="00EE057C">
        <w:rPr>
          <w:rFonts w:asciiTheme="minorHAnsi" w:hAnsiTheme="minorHAnsi"/>
          <w:szCs w:val="24"/>
        </w:rPr>
        <w:t>, being aware of and adhering to the microbiological security provisions that apply to exotic disease and commercial specimen testing</w:t>
      </w:r>
      <w:r w:rsidR="0044139B">
        <w:rPr>
          <w:rFonts w:asciiTheme="minorHAnsi" w:hAnsiTheme="minorHAnsi"/>
          <w:szCs w:val="24"/>
        </w:rPr>
        <w:t>.</w:t>
      </w:r>
    </w:p>
    <w:p w14:paraId="24023839" w14:textId="77777777" w:rsidR="00F063EB" w:rsidRPr="00EE057C" w:rsidRDefault="00F063EB" w:rsidP="003F45C9">
      <w:pPr>
        <w:pStyle w:val="ListParagraph"/>
        <w:numPr>
          <w:ilvl w:val="0"/>
          <w:numId w:val="23"/>
        </w:numPr>
        <w:spacing w:before="0" w:after="40" w:line="240" w:lineRule="auto"/>
        <w:ind w:left="471" w:hanging="363"/>
        <w:contextualSpacing w:val="0"/>
        <w:rPr>
          <w:szCs w:val="24"/>
        </w:rPr>
      </w:pPr>
      <w:r w:rsidRPr="00EE057C">
        <w:rPr>
          <w:szCs w:val="24"/>
        </w:rPr>
        <w:t>Communicate openly, effectively and respectfully with all staff, clients and suppliers in the interests of good business practice, collaboration and enhancement of CSIRO’s reputation.</w:t>
      </w:r>
    </w:p>
    <w:p w14:paraId="0433A3C0" w14:textId="77777777" w:rsidR="00F063EB" w:rsidRPr="00EE057C" w:rsidRDefault="00F063EB" w:rsidP="003F45C9">
      <w:pPr>
        <w:pStyle w:val="ListParagraph"/>
        <w:numPr>
          <w:ilvl w:val="0"/>
          <w:numId w:val="23"/>
        </w:numPr>
        <w:spacing w:before="0" w:after="40" w:line="240" w:lineRule="auto"/>
        <w:ind w:left="470" w:hanging="364"/>
        <w:contextualSpacing w:val="0"/>
        <w:rPr>
          <w:szCs w:val="24"/>
        </w:rPr>
      </w:pPr>
      <w:r w:rsidRPr="00EE057C">
        <w:rPr>
          <w:szCs w:val="24"/>
        </w:rPr>
        <w:t>Other duties as directed.</w:t>
      </w:r>
    </w:p>
    <w:p w14:paraId="36C179FE" w14:textId="77777777" w:rsidR="0043486B" w:rsidRDefault="0043486B" w:rsidP="004E6D87">
      <w:pPr>
        <w:pStyle w:val="Heading2"/>
        <w:spacing w:before="240" w:after="120"/>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E6D87">
      <w:pPr>
        <w:pStyle w:val="Heading4"/>
        <w:spacing w:before="120"/>
        <w:rPr>
          <w:color w:val="auto"/>
        </w:rPr>
      </w:pPr>
      <w:r w:rsidRPr="0043486B">
        <w:rPr>
          <w:color w:val="auto"/>
        </w:rPr>
        <w:t>Essential</w:t>
      </w:r>
    </w:p>
    <w:p w14:paraId="26528FAB" w14:textId="77777777" w:rsidR="0043486B" w:rsidRPr="00B50C20" w:rsidRDefault="0043486B" w:rsidP="004E6D87">
      <w:pPr>
        <w:rPr>
          <w:i/>
          <w:iCs/>
          <w:szCs w:val="24"/>
        </w:rPr>
      </w:pPr>
      <w:r w:rsidRPr="00B50C20">
        <w:rPr>
          <w:i/>
          <w:iCs/>
          <w:szCs w:val="24"/>
        </w:rPr>
        <w:t>Under CSIRO policy only those who meet all essential criteria can be appointed.</w:t>
      </w:r>
    </w:p>
    <w:p w14:paraId="6A74DF45" w14:textId="188207BF" w:rsidR="00F063EB" w:rsidRPr="00EE057C" w:rsidRDefault="00F063EB" w:rsidP="003F45C9">
      <w:pPr>
        <w:pStyle w:val="ListParagraph"/>
        <w:numPr>
          <w:ilvl w:val="0"/>
          <w:numId w:val="38"/>
        </w:numPr>
        <w:spacing w:before="0" w:after="40" w:line="259" w:lineRule="auto"/>
        <w:ind w:left="357" w:hanging="357"/>
        <w:contextualSpacing w:val="0"/>
        <w:rPr>
          <w:szCs w:val="24"/>
          <w:lang w:eastAsia="en-US"/>
        </w:rPr>
      </w:pPr>
      <w:r w:rsidRPr="00EE057C">
        <w:rPr>
          <w:szCs w:val="24"/>
          <w:lang w:eastAsia="en-US"/>
        </w:rPr>
        <w:t>A degree in Veterinary Science registerable in Australia</w:t>
      </w:r>
      <w:r w:rsidR="0044139B">
        <w:rPr>
          <w:szCs w:val="24"/>
          <w:lang w:eastAsia="en-US"/>
        </w:rPr>
        <w:t>.</w:t>
      </w:r>
    </w:p>
    <w:p w14:paraId="20A64B96" w14:textId="4F6FDE89" w:rsidR="00F063EB" w:rsidRPr="00EE057C" w:rsidRDefault="00F063EB" w:rsidP="003F45C9">
      <w:pPr>
        <w:pStyle w:val="ListParagraph"/>
        <w:numPr>
          <w:ilvl w:val="0"/>
          <w:numId w:val="38"/>
        </w:numPr>
        <w:spacing w:before="0" w:after="40" w:line="259" w:lineRule="auto"/>
        <w:ind w:left="357" w:hanging="357"/>
        <w:contextualSpacing w:val="0"/>
        <w:rPr>
          <w:szCs w:val="24"/>
          <w:lang w:eastAsia="en-US"/>
        </w:rPr>
      </w:pPr>
      <w:r w:rsidRPr="00EE057C">
        <w:rPr>
          <w:szCs w:val="24"/>
          <w:lang w:eastAsia="en-US"/>
        </w:rPr>
        <w:t>Demonstrated high level of scientific knowledge and interest in transboundary and/or zoonotic animal diseases</w:t>
      </w:r>
      <w:r w:rsidR="0044139B">
        <w:rPr>
          <w:szCs w:val="24"/>
          <w:lang w:eastAsia="en-US"/>
        </w:rPr>
        <w:t>.</w:t>
      </w:r>
    </w:p>
    <w:p w14:paraId="11006C89" w14:textId="1F870ABE" w:rsidR="0019277E" w:rsidRPr="00EE057C" w:rsidRDefault="0019277E" w:rsidP="003F45C9">
      <w:pPr>
        <w:pStyle w:val="ListParagraph"/>
        <w:numPr>
          <w:ilvl w:val="0"/>
          <w:numId w:val="38"/>
        </w:numPr>
        <w:spacing w:before="0" w:after="40" w:line="259" w:lineRule="auto"/>
        <w:ind w:left="357" w:hanging="357"/>
        <w:contextualSpacing w:val="0"/>
        <w:rPr>
          <w:szCs w:val="24"/>
          <w:lang w:eastAsia="en-US"/>
        </w:rPr>
      </w:pPr>
      <w:r w:rsidRPr="00EE057C">
        <w:rPr>
          <w:rFonts w:asciiTheme="minorHAnsi" w:hAnsiTheme="minorHAnsi" w:cstheme="minorHAnsi"/>
          <w:szCs w:val="24"/>
        </w:rPr>
        <w:t xml:space="preserve">A </w:t>
      </w:r>
      <w:bookmarkStart w:id="6" w:name="_Hlk112948213"/>
      <w:r w:rsidRPr="00EE057C">
        <w:rPr>
          <w:rFonts w:asciiTheme="minorHAnsi" w:hAnsiTheme="minorHAnsi" w:cstheme="minorHAnsi"/>
          <w:szCs w:val="24"/>
        </w:rPr>
        <w:t xml:space="preserve">detailed understanding and experience working </w:t>
      </w:r>
      <w:proofErr w:type="gramStart"/>
      <w:r w:rsidRPr="00EE057C">
        <w:rPr>
          <w:rFonts w:asciiTheme="minorHAnsi" w:hAnsiTheme="minorHAnsi" w:cstheme="minorHAnsi"/>
          <w:szCs w:val="24"/>
        </w:rPr>
        <w:t>in the area of</w:t>
      </w:r>
      <w:proofErr w:type="gramEnd"/>
      <w:r w:rsidRPr="00EE057C">
        <w:rPr>
          <w:rFonts w:asciiTheme="minorHAnsi" w:hAnsiTheme="minorHAnsi" w:cstheme="minorHAnsi"/>
          <w:szCs w:val="24"/>
        </w:rPr>
        <w:t xml:space="preserve"> animal biosecurity at state</w:t>
      </w:r>
      <w:r w:rsidR="00ED79FD" w:rsidRPr="00EE057C">
        <w:rPr>
          <w:rFonts w:asciiTheme="minorHAnsi" w:hAnsiTheme="minorHAnsi" w:cstheme="minorHAnsi"/>
          <w:szCs w:val="24"/>
        </w:rPr>
        <w:t xml:space="preserve"> and </w:t>
      </w:r>
      <w:r w:rsidRPr="00EE057C">
        <w:rPr>
          <w:rFonts w:asciiTheme="minorHAnsi" w:hAnsiTheme="minorHAnsi" w:cstheme="minorHAnsi"/>
          <w:szCs w:val="24"/>
        </w:rPr>
        <w:t>national levels</w:t>
      </w:r>
      <w:bookmarkEnd w:id="6"/>
      <w:r w:rsidRPr="00EE057C">
        <w:rPr>
          <w:rFonts w:asciiTheme="minorHAnsi" w:hAnsiTheme="minorHAnsi" w:cstheme="minorHAnsi"/>
          <w:szCs w:val="24"/>
        </w:rPr>
        <w:t>.</w:t>
      </w:r>
    </w:p>
    <w:p w14:paraId="26AE7417" w14:textId="1AB3ED72" w:rsidR="00F063EB" w:rsidRPr="0044139B" w:rsidRDefault="00F063EB" w:rsidP="003F45C9">
      <w:pPr>
        <w:pStyle w:val="ListParagraph"/>
        <w:numPr>
          <w:ilvl w:val="0"/>
          <w:numId w:val="38"/>
        </w:numPr>
        <w:spacing w:before="0" w:after="40" w:line="240" w:lineRule="auto"/>
        <w:ind w:left="357" w:hanging="357"/>
        <w:contextualSpacing w:val="0"/>
        <w:rPr>
          <w:rFonts w:cs="Calibri"/>
          <w:bCs/>
          <w:szCs w:val="24"/>
        </w:rPr>
      </w:pPr>
      <w:r w:rsidRPr="00EE057C">
        <w:rPr>
          <w:szCs w:val="24"/>
          <w:lang w:eastAsia="en-US"/>
        </w:rPr>
        <w:t>Demonstrated record of client focus in the delivery of services</w:t>
      </w:r>
      <w:r w:rsidR="0044139B">
        <w:rPr>
          <w:szCs w:val="24"/>
          <w:lang w:eastAsia="en-US"/>
        </w:rPr>
        <w:t>.</w:t>
      </w:r>
      <w:r w:rsidR="00E0615A" w:rsidRPr="0044139B">
        <w:rPr>
          <w:bCs/>
          <w:szCs w:val="24"/>
        </w:rPr>
        <w:t xml:space="preserve"> </w:t>
      </w:r>
    </w:p>
    <w:p w14:paraId="0DA84B7C" w14:textId="534DEB2A" w:rsidR="00F063EB" w:rsidRPr="00EE057C" w:rsidRDefault="0044139B" w:rsidP="003F45C9">
      <w:pPr>
        <w:pStyle w:val="ListParagraph"/>
        <w:numPr>
          <w:ilvl w:val="0"/>
          <w:numId w:val="38"/>
        </w:numPr>
        <w:spacing w:before="0" w:after="40" w:line="259" w:lineRule="auto"/>
        <w:ind w:left="357" w:hanging="357"/>
        <w:contextualSpacing w:val="0"/>
        <w:rPr>
          <w:szCs w:val="24"/>
          <w:lang w:eastAsia="en-US"/>
        </w:rPr>
      </w:pPr>
      <w:r>
        <w:rPr>
          <w:szCs w:val="24"/>
          <w:lang w:eastAsia="en-US"/>
        </w:rPr>
        <w:t>Proven</w:t>
      </w:r>
      <w:r w:rsidR="00F063EB" w:rsidRPr="00EE057C">
        <w:rPr>
          <w:szCs w:val="24"/>
          <w:lang w:eastAsia="en-US"/>
        </w:rPr>
        <w:t xml:space="preserve"> ability to work co-operatively as a member of a larger project team and to network with scientific and industry colleagues across a range of disciplines</w:t>
      </w:r>
      <w:r w:rsidR="00F14BDB">
        <w:rPr>
          <w:szCs w:val="24"/>
          <w:lang w:eastAsia="en-US"/>
        </w:rPr>
        <w:t>.</w:t>
      </w:r>
    </w:p>
    <w:p w14:paraId="0C647F36" w14:textId="6A9BCF45" w:rsidR="00F063EB" w:rsidRPr="00EE057C" w:rsidRDefault="00F063EB" w:rsidP="004E6D87">
      <w:pPr>
        <w:pStyle w:val="ListParagraph"/>
        <w:numPr>
          <w:ilvl w:val="0"/>
          <w:numId w:val="38"/>
        </w:numPr>
        <w:spacing w:before="0" w:after="160" w:line="259" w:lineRule="auto"/>
        <w:rPr>
          <w:szCs w:val="24"/>
          <w:lang w:eastAsia="en-US"/>
        </w:rPr>
      </w:pPr>
      <w:r w:rsidRPr="00EE057C">
        <w:rPr>
          <w:szCs w:val="24"/>
          <w:lang w:eastAsia="en-US"/>
        </w:rPr>
        <w:t xml:space="preserve">Demonstrated </w:t>
      </w:r>
      <w:r w:rsidRPr="00EE057C">
        <w:rPr>
          <w:szCs w:val="24"/>
        </w:rPr>
        <w:t>strong interpersonal skills including the ability to influence and persuade others on issues that may be contentious at times</w:t>
      </w:r>
      <w:r w:rsidR="00150C5B" w:rsidRPr="00EE057C">
        <w:rPr>
          <w:szCs w:val="24"/>
        </w:rPr>
        <w:t>.</w:t>
      </w:r>
    </w:p>
    <w:p w14:paraId="2B779866" w14:textId="5BFD9E6E" w:rsidR="0043486B" w:rsidRPr="003F45C9" w:rsidRDefault="0043486B" w:rsidP="003F45C9">
      <w:pPr>
        <w:pStyle w:val="Heading2"/>
        <w:spacing w:before="200" w:after="120"/>
        <w:rPr>
          <w:rFonts w:asciiTheme="majorHAnsi" w:eastAsiaTheme="majorEastAsia" w:hAnsiTheme="majorHAnsi" w:cstheme="majorBidi"/>
          <w:b/>
          <w:color w:val="auto"/>
          <w:sz w:val="24"/>
          <w:szCs w:val="24"/>
        </w:rPr>
      </w:pPr>
      <w:r w:rsidRPr="003F45C9">
        <w:rPr>
          <w:rFonts w:asciiTheme="majorHAnsi" w:eastAsiaTheme="majorEastAsia" w:hAnsiTheme="majorHAnsi" w:cstheme="majorBidi"/>
          <w:b/>
          <w:color w:val="auto"/>
          <w:sz w:val="24"/>
          <w:szCs w:val="24"/>
        </w:rPr>
        <w:t>Desirable</w:t>
      </w:r>
    </w:p>
    <w:p w14:paraId="582B4E7A" w14:textId="22839582" w:rsidR="00F063EB" w:rsidRPr="004E6D87" w:rsidRDefault="00F063EB" w:rsidP="003F45C9">
      <w:pPr>
        <w:numPr>
          <w:ilvl w:val="0"/>
          <w:numId w:val="39"/>
        </w:numPr>
        <w:spacing w:before="0" w:after="40" w:line="240" w:lineRule="auto"/>
        <w:ind w:left="357" w:hanging="357"/>
        <w:rPr>
          <w:szCs w:val="24"/>
        </w:rPr>
      </w:pPr>
      <w:r w:rsidRPr="00F063EB">
        <w:rPr>
          <w:iCs/>
          <w:szCs w:val="24"/>
        </w:rPr>
        <w:t>A considered awareness of the application of laboratory testing to the solution of animal health problems</w:t>
      </w:r>
      <w:r w:rsidR="004E6D87">
        <w:rPr>
          <w:iCs/>
          <w:szCs w:val="24"/>
        </w:rPr>
        <w:t>.</w:t>
      </w:r>
      <w:r w:rsidRPr="00F063EB">
        <w:rPr>
          <w:i/>
          <w:iCs/>
          <w:szCs w:val="24"/>
        </w:rPr>
        <w:t xml:space="preserve"> </w:t>
      </w:r>
    </w:p>
    <w:p w14:paraId="106E71F2" w14:textId="3F13DFD9" w:rsidR="00F063EB" w:rsidRPr="00F063EB" w:rsidRDefault="004E6D87" w:rsidP="003F45C9">
      <w:pPr>
        <w:numPr>
          <w:ilvl w:val="0"/>
          <w:numId w:val="39"/>
        </w:numPr>
        <w:spacing w:before="0" w:after="40" w:line="240" w:lineRule="auto"/>
        <w:ind w:left="357" w:hanging="357"/>
        <w:rPr>
          <w:iCs/>
          <w:szCs w:val="24"/>
        </w:rPr>
      </w:pPr>
      <w:r>
        <w:rPr>
          <w:iCs/>
          <w:szCs w:val="24"/>
        </w:rPr>
        <w:t>E</w:t>
      </w:r>
      <w:r w:rsidR="00F063EB" w:rsidRPr="00F063EB">
        <w:rPr>
          <w:iCs/>
          <w:szCs w:val="24"/>
        </w:rPr>
        <w:t>xperience in the delivery of laboratory-based training programs.</w:t>
      </w:r>
    </w:p>
    <w:p w14:paraId="3624A457" w14:textId="787F4D10" w:rsidR="0043486B" w:rsidRPr="00EE057C" w:rsidRDefault="00F063EB" w:rsidP="004E6D87">
      <w:pPr>
        <w:numPr>
          <w:ilvl w:val="0"/>
          <w:numId w:val="39"/>
        </w:numPr>
        <w:spacing w:before="0" w:after="60" w:line="240" w:lineRule="auto"/>
        <w:rPr>
          <w:iCs/>
          <w:szCs w:val="24"/>
        </w:rPr>
      </w:pPr>
      <w:r w:rsidRPr="00F063EB">
        <w:rPr>
          <w:iCs/>
          <w:szCs w:val="24"/>
        </w:rPr>
        <w:t>A familiarity with laboratory quality control and proficiency testing systems.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EE057C">
          <w:pPr>
            <w:pStyle w:val="Heading2"/>
            <w:spacing w:after="120"/>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EE057C">
          <w:pPr>
            <w:pStyle w:val="ListParagraph"/>
            <w:numPr>
              <w:ilvl w:val="0"/>
              <w:numId w:val="27"/>
            </w:numPr>
            <w:spacing w:before="0"/>
            <w:ind w:left="357" w:hanging="357"/>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22B9E1CE" w14:textId="77777777" w:rsidR="00EE057C" w:rsidRPr="000D5DB8" w:rsidRDefault="00EE057C" w:rsidP="00EE057C">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0" w:line="240" w:lineRule="auto"/>
        <w:ind w:left="425" w:hanging="425"/>
        <w:rPr>
          <w:b/>
          <w:bCs/>
          <w:iCs/>
          <w:sz w:val="32"/>
          <w:szCs w:val="32"/>
        </w:rPr>
      </w:pPr>
      <w:bookmarkStart w:id="7" w:name="_Hlk98845898"/>
      <w:bookmarkEnd w:id="2"/>
      <w:r w:rsidRPr="000D5DB8">
        <w:rPr>
          <w:b/>
          <w:bCs/>
          <w:sz w:val="32"/>
          <w:szCs w:val="32"/>
        </w:rPr>
        <w:t>Special Requirements</w:t>
      </w:r>
      <w:r w:rsidRPr="000D5DB8">
        <w:rPr>
          <w:b/>
          <w:bCs/>
          <w:iCs/>
          <w:sz w:val="32"/>
          <w:szCs w:val="32"/>
        </w:rPr>
        <w:t xml:space="preserve"> </w:t>
      </w:r>
    </w:p>
    <w:p w14:paraId="501858C1" w14:textId="77777777" w:rsidR="00EE057C" w:rsidRPr="000D5DB8" w:rsidRDefault="00EE057C" w:rsidP="00EE057C">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line="240" w:lineRule="auto"/>
        <w:rPr>
          <w:b/>
          <w:bCs/>
          <w:iCs/>
          <w:szCs w:val="24"/>
        </w:rPr>
      </w:pPr>
      <w:r w:rsidRPr="000D5DB8">
        <w:rPr>
          <w:b/>
          <w:bCs/>
          <w:iCs/>
          <w:szCs w:val="24"/>
        </w:rPr>
        <w:t>Security Assessment and Microbiological Security Requirements for Personnel Working on the Australian Centre for Disease Preparedness (ACDP) Site</w:t>
      </w:r>
    </w:p>
    <w:p w14:paraId="5111B170" w14:textId="77777777" w:rsidR="00EE057C" w:rsidRPr="000D5DB8" w:rsidRDefault="00EE057C" w:rsidP="00EE057C">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0" w:line="240" w:lineRule="auto"/>
        <w:ind w:left="425" w:hanging="425"/>
        <w:rPr>
          <w:b/>
          <w:bCs/>
          <w:iCs/>
          <w:szCs w:val="24"/>
        </w:rPr>
      </w:pPr>
      <w:r w:rsidRPr="000D5DB8">
        <w:rPr>
          <w:b/>
          <w:bCs/>
          <w:iCs/>
          <w:szCs w:val="24"/>
        </w:rPr>
        <w:t>To be eligible for this position you must be willing and able to comply with the following:</w:t>
      </w:r>
    </w:p>
    <w:p w14:paraId="2ED100E9" w14:textId="77777777" w:rsidR="00EE057C" w:rsidRPr="000D5DB8" w:rsidRDefault="00EE057C" w:rsidP="00EE057C">
      <w:pPr>
        <w:numPr>
          <w:ilvl w:val="0"/>
          <w:numId w:val="4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0D5DB8">
        <w:rPr>
          <w:iCs/>
          <w:szCs w:val="24"/>
        </w:rPr>
        <w:t>Certain positions including those working in the ACDP microbiological secure area will require security clearance at a level appropriate to duties of the position. Confirmation of the appointment is subject to obtaining that clearance.</w:t>
      </w:r>
    </w:p>
    <w:p w14:paraId="231CC1B7" w14:textId="77777777" w:rsidR="00EE057C" w:rsidRPr="000D5DB8" w:rsidRDefault="00EE057C" w:rsidP="00EE057C">
      <w:pPr>
        <w:numPr>
          <w:ilvl w:val="0"/>
          <w:numId w:val="4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0D5DB8">
        <w:rPr>
          <w:iCs/>
          <w:szCs w:val="24"/>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21403F82" w14:textId="77777777" w:rsidR="00EE057C" w:rsidRPr="000D5DB8" w:rsidRDefault="00EE057C" w:rsidP="00EE057C">
      <w:pPr>
        <w:numPr>
          <w:ilvl w:val="0"/>
          <w:numId w:val="4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0D5DB8">
        <w:rPr>
          <w:iCs/>
          <w:szCs w:val="24"/>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8D11048" w14:textId="77777777" w:rsidR="00EE057C" w:rsidRPr="000D5DB8" w:rsidRDefault="00EE057C" w:rsidP="00EE057C">
      <w:pPr>
        <w:numPr>
          <w:ilvl w:val="0"/>
          <w:numId w:val="4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0D5DB8">
        <w:rPr>
          <w:iCs/>
          <w:szCs w:val="24"/>
        </w:rPr>
        <w:t>Working in the barrier maintained Small Animal Facility or the Werribee Animal Health Farm requires avoidance of additional animals such as mice, rats, guinea pigs, rabbits, ferrets and poultry of a minimum of 3 days prior to arrival.</w:t>
      </w:r>
    </w:p>
    <w:p w14:paraId="476A5A85" w14:textId="77777777" w:rsidR="00EE057C" w:rsidRPr="000D5DB8" w:rsidRDefault="00EE057C" w:rsidP="00EE057C">
      <w:pPr>
        <w:numPr>
          <w:ilvl w:val="0"/>
          <w:numId w:val="4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bookmarkStart w:id="8" w:name="_Hlk98859189"/>
      <w:r w:rsidRPr="000D5DB8">
        <w:rPr>
          <w:iCs/>
          <w:szCs w:val="24"/>
        </w:rPr>
        <w:lastRenderedPageBreak/>
        <w:t>Certain positions will require medical assessment and vaccinations against various agents which may include (where applicable) influenza, Hepatitis b, Rabies, Japanese encephalitis, Q Fever and SARS-CoV-2 or other agents if working with certain viruses.</w:t>
      </w:r>
      <w:bookmarkEnd w:id="8"/>
      <w:r w:rsidRPr="000D5DB8">
        <w:rPr>
          <w:iCs/>
          <w:szCs w:val="24"/>
        </w:rPr>
        <w:t xml:space="preserve"> The successful candidate will be required to provide satisfactory evidence of vaccination against certain viruses / diseases prior to commencement and/or may be expected to be vaccinated against other viruses/diseases </w:t>
      </w:r>
      <w:proofErr w:type="gramStart"/>
      <w:r w:rsidRPr="000D5DB8">
        <w:rPr>
          <w:iCs/>
          <w:szCs w:val="24"/>
        </w:rPr>
        <w:t>during the course of</w:t>
      </w:r>
      <w:proofErr w:type="gramEnd"/>
      <w:r w:rsidRPr="000D5DB8">
        <w:rPr>
          <w:iCs/>
          <w:szCs w:val="24"/>
        </w:rPr>
        <w:t xml:space="preserve"> their employment.</w:t>
      </w:r>
    </w:p>
    <w:p w14:paraId="561F7B47" w14:textId="77777777" w:rsidR="00EE057C" w:rsidRPr="000D5DB8" w:rsidRDefault="00EE057C" w:rsidP="00EE057C">
      <w:pPr>
        <w:numPr>
          <w:ilvl w:val="0"/>
          <w:numId w:val="4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0D5DB8">
        <w:rPr>
          <w:iCs/>
          <w:szCs w:val="24"/>
        </w:rPr>
        <w:t xml:space="preserve">Positions working at PC4 will also require a pre-employment psychological assessment. </w:t>
      </w:r>
    </w:p>
    <w:p w14:paraId="10C94044" w14:textId="77777777" w:rsidR="00EE057C" w:rsidRPr="000D5DB8" w:rsidRDefault="00EE057C" w:rsidP="00EE057C">
      <w:pPr>
        <w:numPr>
          <w:ilvl w:val="0"/>
          <w:numId w:val="4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0D5DB8">
        <w:rPr>
          <w:iCs/>
          <w:szCs w:val="24"/>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13B332A5" w14:textId="77777777" w:rsidR="00EE057C" w:rsidRPr="000D5DB8" w:rsidRDefault="00EE057C" w:rsidP="00EE057C">
      <w:pPr>
        <w:numPr>
          <w:ilvl w:val="0"/>
          <w:numId w:val="4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0D5DB8">
        <w:rPr>
          <w:iCs/>
          <w:szCs w:val="24"/>
        </w:rPr>
        <w:t xml:space="preserve">In the event of an emergency disease response, ACDP may be required to implement the Emergency Animal Disease Response Plan and personnel may be directed to work in areas other than their usual assignment </w:t>
      </w:r>
      <w:proofErr w:type="gramStart"/>
      <w:r w:rsidRPr="000D5DB8">
        <w:rPr>
          <w:iCs/>
          <w:szCs w:val="24"/>
        </w:rPr>
        <w:t>in order to</w:t>
      </w:r>
      <w:proofErr w:type="gramEnd"/>
      <w:r w:rsidRPr="000D5DB8">
        <w:rPr>
          <w:iCs/>
          <w:szCs w:val="24"/>
        </w:rPr>
        <w:t xml:space="preserve"> meet the needs of the response. This direction may include work outside usual working hours, and may require working onsite.</w:t>
      </w:r>
    </w:p>
    <w:p w14:paraId="5CAA916C" w14:textId="77777777" w:rsidR="00EE057C" w:rsidRPr="000D5DB8" w:rsidRDefault="00EE057C" w:rsidP="00EE057C">
      <w:pPr>
        <w:numPr>
          <w:ilvl w:val="0"/>
          <w:numId w:val="4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0D5DB8">
        <w:rPr>
          <w:iCs/>
          <w:szCs w:val="24"/>
        </w:rPr>
        <w:t xml:space="preserve">Personnel must abide by Occupational Health, Safety and Environment regulations. Safety signs and directives issued by CSIRO personnel must be </w:t>
      </w:r>
      <w:proofErr w:type="gramStart"/>
      <w:r w:rsidRPr="000D5DB8">
        <w:rPr>
          <w:iCs/>
          <w:szCs w:val="24"/>
        </w:rPr>
        <w:t>complied with at all times</w:t>
      </w:r>
      <w:proofErr w:type="gramEnd"/>
      <w:r w:rsidRPr="000D5DB8">
        <w:rPr>
          <w:iCs/>
          <w:szCs w:val="24"/>
        </w:rPr>
        <w:t>.</w:t>
      </w:r>
    </w:p>
    <w:p w14:paraId="1699BFE4" w14:textId="77777777" w:rsidR="00EE057C" w:rsidRPr="000D5DB8" w:rsidRDefault="00EE057C" w:rsidP="00EE057C">
      <w:pPr>
        <w:numPr>
          <w:ilvl w:val="0"/>
          <w:numId w:val="4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0D5DB8">
        <w:rPr>
          <w:iCs/>
          <w:szCs w:val="24"/>
        </w:rPr>
        <w:t>Access restrictions apply to the Werribee Animal Health Facility (WAHF) site that is associated with, but remote from, the ACDP site.</w:t>
      </w:r>
      <w:bookmarkEnd w:id="7"/>
    </w:p>
    <w:p w14:paraId="236357A2" w14:textId="77777777" w:rsidR="00EE057C" w:rsidRPr="000D5DB8" w:rsidRDefault="00EE057C" w:rsidP="00EE057C">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line="240" w:lineRule="auto"/>
        <w:ind w:left="425" w:hanging="425"/>
        <w:rPr>
          <w:b/>
          <w:bCs/>
          <w:iCs/>
          <w:sz w:val="26"/>
          <w:szCs w:val="26"/>
        </w:rPr>
      </w:pPr>
      <w:r w:rsidRPr="000D5DB8">
        <w:rPr>
          <w:b/>
          <w:bCs/>
          <w:iCs/>
          <w:sz w:val="26"/>
          <w:szCs w:val="26"/>
        </w:rPr>
        <w:t>The successful candidate will be required to:</w:t>
      </w:r>
    </w:p>
    <w:p w14:paraId="3525B878" w14:textId="77777777" w:rsidR="00EE057C" w:rsidRPr="000D5DB8" w:rsidRDefault="00EE057C" w:rsidP="00EE057C">
      <w:pPr>
        <w:numPr>
          <w:ilvl w:val="0"/>
          <w:numId w:val="44"/>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60" w:line="240" w:lineRule="auto"/>
        <w:rPr>
          <w:szCs w:val="24"/>
        </w:rPr>
      </w:pPr>
      <w:r w:rsidRPr="000D5DB8">
        <w:rPr>
          <w:iCs/>
          <w:szCs w:val="24"/>
        </w:rPr>
        <w:t xml:space="preserve">Obtain and provide evidence of a National Police Clearance or equivalent. Please note that individuals with criminal records are not automatically deemed ineligible. Each application will be considered on its merits. </w:t>
      </w:r>
    </w:p>
    <w:p w14:paraId="0322AC8A" w14:textId="77777777" w:rsidR="00EE057C" w:rsidRPr="00DC5005" w:rsidRDefault="00EE057C" w:rsidP="00EE057C">
      <w:pPr>
        <w:numPr>
          <w:ilvl w:val="0"/>
          <w:numId w:val="44"/>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60" w:line="240" w:lineRule="auto"/>
        <w:ind w:left="357" w:hanging="357"/>
        <w:rPr>
          <w:iCs/>
          <w:szCs w:val="24"/>
        </w:rPr>
      </w:pPr>
      <w:r w:rsidRPr="00DC5005">
        <w:rPr>
          <w:szCs w:val="24"/>
        </w:rPr>
        <w:t>Undertake a National Health Security Check (to be arranged post-commencement).</w:t>
      </w:r>
    </w:p>
    <w:p w14:paraId="6441CE8C" w14:textId="77777777" w:rsidR="00EE057C" w:rsidRPr="00DC5005" w:rsidRDefault="00EE057C" w:rsidP="00EE057C">
      <w:pPr>
        <w:numPr>
          <w:ilvl w:val="0"/>
          <w:numId w:val="44"/>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60" w:line="240" w:lineRule="auto"/>
        <w:ind w:left="357" w:hanging="357"/>
        <w:rPr>
          <w:iCs/>
          <w:szCs w:val="24"/>
        </w:rPr>
      </w:pPr>
      <w:r w:rsidRPr="00DC5005">
        <w:rPr>
          <w:szCs w:val="24"/>
        </w:rPr>
        <w:t>Obtain and maintain a security clearance at the Negative Vetting Level 1 (to be arranged post-commencement).</w:t>
      </w:r>
    </w:p>
    <w:p w14:paraId="4B9DB557" w14:textId="77777777" w:rsidR="00EE057C" w:rsidRPr="00DC5005" w:rsidRDefault="00EE057C" w:rsidP="00EE057C">
      <w:pPr>
        <w:numPr>
          <w:ilvl w:val="0"/>
          <w:numId w:val="44"/>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60" w:line="240" w:lineRule="auto"/>
        <w:rPr>
          <w:iCs/>
          <w:szCs w:val="24"/>
        </w:rPr>
      </w:pPr>
      <w:r w:rsidRPr="00DC5005">
        <w:rPr>
          <w:bCs/>
          <w:color w:val="auto"/>
          <w:szCs w:val="24"/>
        </w:rPr>
        <w:t>Be willing and able to participate in an on-call roster, working after hours and on weekends.</w:t>
      </w:r>
    </w:p>
    <w:p w14:paraId="7C42AB56" w14:textId="77777777" w:rsidR="00EE057C" w:rsidRPr="00DC5005" w:rsidRDefault="00EE057C" w:rsidP="00EE057C">
      <w:pPr>
        <w:numPr>
          <w:ilvl w:val="0"/>
          <w:numId w:val="44"/>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60" w:after="0" w:line="240" w:lineRule="auto"/>
        <w:ind w:left="357" w:hanging="357"/>
        <w:rPr>
          <w:iCs/>
          <w:szCs w:val="24"/>
        </w:rPr>
      </w:pPr>
      <w:r w:rsidRPr="00DC5005">
        <w:rPr>
          <w:bCs/>
          <w:color w:val="auto"/>
          <w:szCs w:val="24"/>
        </w:rPr>
        <w:t>Be willing and able to travel both within Australia and overseas.</w:t>
      </w:r>
    </w:p>
    <w:p w14:paraId="24B3EF31" w14:textId="77777777" w:rsidR="00EE057C" w:rsidRPr="000B3207" w:rsidRDefault="00EE057C" w:rsidP="00EE057C">
      <w:pPr>
        <w:pStyle w:val="Heading2"/>
        <w:rPr>
          <w:b/>
          <w:iCs w:val="0"/>
          <w:color w:val="auto"/>
          <w:sz w:val="26"/>
          <w:szCs w:val="26"/>
        </w:rPr>
      </w:pPr>
      <w:r w:rsidRPr="000B3207">
        <w:rPr>
          <w:b/>
          <w:iCs w:val="0"/>
          <w:color w:val="auto"/>
          <w:sz w:val="26"/>
          <w:szCs w:val="26"/>
        </w:rPr>
        <w:t>About CSIRO</w:t>
      </w:r>
    </w:p>
    <w:p w14:paraId="25EBE279" w14:textId="77777777" w:rsidR="00EE057C" w:rsidRPr="000B7BF9" w:rsidRDefault="00EE057C" w:rsidP="00EE057C">
      <w:pPr>
        <w:spacing w:after="240"/>
        <w:rPr>
          <w:bCs/>
          <w:szCs w:val="24"/>
          <w:u w:val="single"/>
        </w:rPr>
      </w:pPr>
      <w:r w:rsidRPr="000B7BF9">
        <w:rPr>
          <w:bCs/>
          <w:szCs w:val="24"/>
        </w:rPr>
        <w:t xml:space="preserve">We solve the greatest challenges through innovative science and technology. Visit </w:t>
      </w:r>
      <w:hyperlink r:id="rId15" w:tooltip="CSIRO Website" w:history="1">
        <w:r w:rsidRPr="000B7BF9">
          <w:rPr>
            <w:bCs/>
            <w:color w:val="757579" w:themeColor="accent3"/>
            <w:szCs w:val="24"/>
            <w:u w:val="single"/>
          </w:rPr>
          <w:t>CSIRO Online</w:t>
        </w:r>
      </w:hyperlink>
      <w:r w:rsidRPr="000B7BF9">
        <w:rPr>
          <w:bCs/>
          <w:szCs w:val="24"/>
        </w:rPr>
        <w:t xml:space="preserve"> and </w:t>
      </w:r>
      <w:hyperlink r:id="rId16" w:history="1">
        <w:r w:rsidRPr="001A1B0E">
          <w:rPr>
            <w:color w:val="757579" w:themeColor="accent3"/>
            <w:u w:val="single"/>
          </w:rPr>
          <w:t>Australian Centre for Disease Preparedness</w:t>
        </w:r>
      </w:hyperlink>
      <w:r w:rsidRPr="000B7BF9">
        <w:rPr>
          <w:bCs/>
          <w:szCs w:val="24"/>
        </w:rPr>
        <w:t xml:space="preserve"> for more information.</w:t>
      </w:r>
    </w:p>
    <w:p w14:paraId="655C1438" w14:textId="77777777" w:rsidR="00EE057C" w:rsidRPr="000713DB" w:rsidRDefault="00EE057C" w:rsidP="00EE057C">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880A780" w14:textId="77777777" w:rsidR="00EE057C" w:rsidRPr="000B7BF9" w:rsidRDefault="00EE057C" w:rsidP="00EE057C">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1AA69658" w14:textId="77777777" w:rsidR="00EE057C" w:rsidRPr="000B7BF9" w:rsidRDefault="00EE057C" w:rsidP="00EE057C">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3E27455" w14:textId="77777777" w:rsidR="00EE057C" w:rsidRPr="000B7BF9" w:rsidRDefault="00EE057C" w:rsidP="00EE057C">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2195837F" w14:textId="7F5C6BBC" w:rsidR="00EE057C" w:rsidRPr="008E6EB2" w:rsidRDefault="00EE057C" w:rsidP="00EE057C">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EE057C" w:rsidRPr="008E6EB2" w:rsidSect="003F45C9">
      <w:footerReference w:type="default" r:id="rId17"/>
      <w:headerReference w:type="first" r:id="rId18"/>
      <w:footerReference w:type="first" r:id="rId19"/>
      <w:pgSz w:w="11906" w:h="16838" w:code="9"/>
      <w:pgMar w:top="709" w:right="849" w:bottom="709" w:left="1134" w:header="426"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E48A" w14:textId="77777777" w:rsidR="00A809D7" w:rsidRDefault="00A809D7" w:rsidP="000A377A">
      <w:r>
        <w:separator/>
      </w:r>
    </w:p>
  </w:endnote>
  <w:endnote w:type="continuationSeparator" w:id="0">
    <w:p w14:paraId="6B6B4BEA" w14:textId="77777777" w:rsidR="00A809D7" w:rsidRDefault="00A809D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DBAB" w14:textId="77777777" w:rsidR="00A809D7" w:rsidRDefault="00A809D7" w:rsidP="000A377A">
      <w:r>
        <w:separator/>
      </w:r>
    </w:p>
  </w:footnote>
  <w:footnote w:type="continuationSeparator" w:id="0">
    <w:p w14:paraId="336EE3B7" w14:textId="77777777" w:rsidR="00A809D7" w:rsidRDefault="00A809D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AE0C453">
          <wp:simplePos x="0" y="0"/>
          <wp:positionH relativeFrom="margin">
            <wp:align>left</wp:align>
          </wp:positionH>
          <wp:positionV relativeFrom="page">
            <wp:posOffset>399415</wp:posOffset>
          </wp:positionV>
          <wp:extent cx="791210" cy="791845"/>
          <wp:effectExtent l="0" t="0" r="8890" b="825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D7738F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E994424"/>
    <w:multiLevelType w:val="hybridMultilevel"/>
    <w:tmpl w:val="1048EF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193671A3"/>
    <w:multiLevelType w:val="hybridMultilevel"/>
    <w:tmpl w:val="1C5C617E"/>
    <w:lvl w:ilvl="0" w:tplc="98A6C45A">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4F8017B"/>
    <w:multiLevelType w:val="hybridMultilevel"/>
    <w:tmpl w:val="EE0848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9FF278D"/>
    <w:multiLevelType w:val="hybridMultilevel"/>
    <w:tmpl w:val="91BE8B80"/>
    <w:lvl w:ilvl="0" w:tplc="EC26261E">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3F346B44"/>
    <w:multiLevelType w:val="hybridMultilevel"/>
    <w:tmpl w:val="6CBAB440"/>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531676"/>
    <w:multiLevelType w:val="hybridMultilevel"/>
    <w:tmpl w:val="1048EF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18"/>
  </w:num>
  <w:num w:numId="14">
    <w:abstractNumId w:val="34"/>
  </w:num>
  <w:num w:numId="15">
    <w:abstractNumId w:val="37"/>
  </w:num>
  <w:num w:numId="16">
    <w:abstractNumId w:val="35"/>
  </w:num>
  <w:num w:numId="17">
    <w:abstractNumId w:val="23"/>
  </w:num>
  <w:num w:numId="18">
    <w:abstractNumId w:val="28"/>
  </w:num>
  <w:num w:numId="19">
    <w:abstractNumId w:val="20"/>
  </w:num>
  <w:num w:numId="20">
    <w:abstractNumId w:val="16"/>
  </w:num>
  <w:num w:numId="21">
    <w:abstractNumId w:val="17"/>
  </w:num>
  <w:num w:numId="22">
    <w:abstractNumId w:val="13"/>
  </w:num>
  <w:num w:numId="23">
    <w:abstractNumId w:val="10"/>
  </w:num>
  <w:num w:numId="24">
    <w:abstractNumId w:val="22"/>
  </w:num>
  <w:num w:numId="25">
    <w:abstractNumId w:val="36"/>
  </w:num>
  <w:num w:numId="26">
    <w:abstractNumId w:val="27"/>
  </w:num>
  <w:num w:numId="27">
    <w:abstractNumId w:val="33"/>
  </w:num>
  <w:num w:numId="28">
    <w:abstractNumId w:val="31"/>
  </w:num>
  <w:num w:numId="29">
    <w:abstractNumId w:val="10"/>
  </w:num>
  <w:num w:numId="30">
    <w:abstractNumId w:val="31"/>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1"/>
  </w:num>
  <w:num w:numId="39">
    <w:abstractNumId w:val="15"/>
  </w:num>
  <w:num w:numId="40">
    <w:abstractNumId w:val="26"/>
  </w:num>
  <w:num w:numId="41">
    <w:abstractNumId w:val="12"/>
  </w:num>
  <w:num w:numId="42">
    <w:abstractNumId w:val="29"/>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4FA"/>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4981"/>
    <w:rsid w:val="00136BE3"/>
    <w:rsid w:val="00144102"/>
    <w:rsid w:val="0014483D"/>
    <w:rsid w:val="00145AA9"/>
    <w:rsid w:val="00146010"/>
    <w:rsid w:val="00146F26"/>
    <w:rsid w:val="00147DA1"/>
    <w:rsid w:val="001501C7"/>
    <w:rsid w:val="00150377"/>
    <w:rsid w:val="00150C5B"/>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277E"/>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1A28"/>
    <w:rsid w:val="001C384C"/>
    <w:rsid w:val="001C456C"/>
    <w:rsid w:val="001C5E18"/>
    <w:rsid w:val="001C5F65"/>
    <w:rsid w:val="001C63EF"/>
    <w:rsid w:val="001D2667"/>
    <w:rsid w:val="001D2CB3"/>
    <w:rsid w:val="001D3E13"/>
    <w:rsid w:val="001D4A7E"/>
    <w:rsid w:val="001D738A"/>
    <w:rsid w:val="001E0667"/>
    <w:rsid w:val="001E0CAD"/>
    <w:rsid w:val="001E2E6E"/>
    <w:rsid w:val="001E3630"/>
    <w:rsid w:val="001F1A26"/>
    <w:rsid w:val="001F1B9A"/>
    <w:rsid w:val="001F272E"/>
    <w:rsid w:val="00200191"/>
    <w:rsid w:val="002009C7"/>
    <w:rsid w:val="00201A6F"/>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2D1"/>
    <w:rsid w:val="0023459E"/>
    <w:rsid w:val="002412C9"/>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D42"/>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F2B"/>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5C9"/>
    <w:rsid w:val="00403B6B"/>
    <w:rsid w:val="00404222"/>
    <w:rsid w:val="00405065"/>
    <w:rsid w:val="004051FA"/>
    <w:rsid w:val="00405227"/>
    <w:rsid w:val="00405F44"/>
    <w:rsid w:val="00410849"/>
    <w:rsid w:val="004118E7"/>
    <w:rsid w:val="00412533"/>
    <w:rsid w:val="00412784"/>
    <w:rsid w:val="00414BE1"/>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0E2F"/>
    <w:rsid w:val="0044139B"/>
    <w:rsid w:val="00441AEA"/>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4EA4"/>
    <w:rsid w:val="004D6B52"/>
    <w:rsid w:val="004E0034"/>
    <w:rsid w:val="004E0997"/>
    <w:rsid w:val="004E2B16"/>
    <w:rsid w:val="004E369B"/>
    <w:rsid w:val="004E43B4"/>
    <w:rsid w:val="004E4B25"/>
    <w:rsid w:val="004E61C2"/>
    <w:rsid w:val="004E6D87"/>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9C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32C5"/>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FC0"/>
    <w:rsid w:val="006B4076"/>
    <w:rsid w:val="006B422F"/>
    <w:rsid w:val="006B4DBE"/>
    <w:rsid w:val="006C0704"/>
    <w:rsid w:val="006C1E5C"/>
    <w:rsid w:val="006C2635"/>
    <w:rsid w:val="006C2B49"/>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3895"/>
    <w:rsid w:val="006F5B28"/>
    <w:rsid w:val="006F78A3"/>
    <w:rsid w:val="00701531"/>
    <w:rsid w:val="00702DF5"/>
    <w:rsid w:val="00704622"/>
    <w:rsid w:val="007049D5"/>
    <w:rsid w:val="007107B7"/>
    <w:rsid w:val="007145D2"/>
    <w:rsid w:val="007148AD"/>
    <w:rsid w:val="007149FB"/>
    <w:rsid w:val="00720FAC"/>
    <w:rsid w:val="00724228"/>
    <w:rsid w:val="00724F57"/>
    <w:rsid w:val="00725665"/>
    <w:rsid w:val="00725B53"/>
    <w:rsid w:val="00726BF1"/>
    <w:rsid w:val="00727444"/>
    <w:rsid w:val="00730C24"/>
    <w:rsid w:val="0073103A"/>
    <w:rsid w:val="007313D2"/>
    <w:rsid w:val="00732041"/>
    <w:rsid w:val="007320F0"/>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3DCF"/>
    <w:rsid w:val="007A6F4B"/>
    <w:rsid w:val="007A71AC"/>
    <w:rsid w:val="007A7722"/>
    <w:rsid w:val="007A7762"/>
    <w:rsid w:val="007A7809"/>
    <w:rsid w:val="007B0775"/>
    <w:rsid w:val="007B1387"/>
    <w:rsid w:val="007B4D3D"/>
    <w:rsid w:val="007B4E02"/>
    <w:rsid w:val="007B5B17"/>
    <w:rsid w:val="007B67BE"/>
    <w:rsid w:val="007B7590"/>
    <w:rsid w:val="007C0CBA"/>
    <w:rsid w:val="007C0DCF"/>
    <w:rsid w:val="007C1B1F"/>
    <w:rsid w:val="007C1CAB"/>
    <w:rsid w:val="007C78AC"/>
    <w:rsid w:val="007D0EDA"/>
    <w:rsid w:val="007D1151"/>
    <w:rsid w:val="007D12BD"/>
    <w:rsid w:val="007D21B7"/>
    <w:rsid w:val="007D2BE3"/>
    <w:rsid w:val="007D4D92"/>
    <w:rsid w:val="007D5A24"/>
    <w:rsid w:val="007D5A60"/>
    <w:rsid w:val="007E296E"/>
    <w:rsid w:val="007E4772"/>
    <w:rsid w:val="007F0325"/>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4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B21"/>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EB2"/>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14F2B"/>
    <w:rsid w:val="00917D86"/>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A97"/>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BA9"/>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9D7"/>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521F"/>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262"/>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579"/>
    <w:rsid w:val="00B15DEE"/>
    <w:rsid w:val="00B163DD"/>
    <w:rsid w:val="00B164A0"/>
    <w:rsid w:val="00B21284"/>
    <w:rsid w:val="00B21C6F"/>
    <w:rsid w:val="00B22471"/>
    <w:rsid w:val="00B22507"/>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6C8B"/>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0DCC"/>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546"/>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0F1"/>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905"/>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D661F"/>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BD1"/>
    <w:rsid w:val="00D34F20"/>
    <w:rsid w:val="00D34F8A"/>
    <w:rsid w:val="00D36881"/>
    <w:rsid w:val="00D36B0B"/>
    <w:rsid w:val="00D40C06"/>
    <w:rsid w:val="00D42966"/>
    <w:rsid w:val="00D43B4E"/>
    <w:rsid w:val="00D4451C"/>
    <w:rsid w:val="00D450EB"/>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37F"/>
    <w:rsid w:val="00D825AD"/>
    <w:rsid w:val="00D82CE8"/>
    <w:rsid w:val="00D82CFF"/>
    <w:rsid w:val="00D861EB"/>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9C3"/>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1B48"/>
    <w:rsid w:val="00E02AD2"/>
    <w:rsid w:val="00E0615A"/>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6FB"/>
    <w:rsid w:val="00E50B34"/>
    <w:rsid w:val="00E52086"/>
    <w:rsid w:val="00E52B83"/>
    <w:rsid w:val="00E52C27"/>
    <w:rsid w:val="00E52EEB"/>
    <w:rsid w:val="00E5734F"/>
    <w:rsid w:val="00E57597"/>
    <w:rsid w:val="00E60ECE"/>
    <w:rsid w:val="00E6192A"/>
    <w:rsid w:val="00E62212"/>
    <w:rsid w:val="00E62471"/>
    <w:rsid w:val="00E65376"/>
    <w:rsid w:val="00E67006"/>
    <w:rsid w:val="00E673A0"/>
    <w:rsid w:val="00E71A8F"/>
    <w:rsid w:val="00E739BF"/>
    <w:rsid w:val="00E75FED"/>
    <w:rsid w:val="00E76491"/>
    <w:rsid w:val="00E76517"/>
    <w:rsid w:val="00E76B73"/>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79FD"/>
    <w:rsid w:val="00EE057C"/>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2597"/>
    <w:rsid w:val="00F031C2"/>
    <w:rsid w:val="00F04B29"/>
    <w:rsid w:val="00F04CE7"/>
    <w:rsid w:val="00F058A1"/>
    <w:rsid w:val="00F05D9B"/>
    <w:rsid w:val="00F063EB"/>
    <w:rsid w:val="00F07016"/>
    <w:rsid w:val="00F10F3D"/>
    <w:rsid w:val="00F13329"/>
    <w:rsid w:val="00F14BDB"/>
    <w:rsid w:val="00F15C2B"/>
    <w:rsid w:val="00F17DA6"/>
    <w:rsid w:val="00F219DF"/>
    <w:rsid w:val="00F23B51"/>
    <w:rsid w:val="00F25579"/>
    <w:rsid w:val="00F25923"/>
    <w:rsid w:val="00F26B13"/>
    <w:rsid w:val="00F27B8E"/>
    <w:rsid w:val="00F31C02"/>
    <w:rsid w:val="00F3371E"/>
    <w:rsid w:val="00F33841"/>
    <w:rsid w:val="00F37B20"/>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6205"/>
    <w:rsid w:val="00FA7426"/>
    <w:rsid w:val="00FB0EBA"/>
    <w:rsid w:val="00FB4D8F"/>
    <w:rsid w:val="00FB5790"/>
    <w:rsid w:val="00FB6B01"/>
    <w:rsid w:val="00FB6B8D"/>
    <w:rsid w:val="00FB6BF2"/>
    <w:rsid w:val="00FC069D"/>
    <w:rsid w:val="00FC0EF8"/>
    <w:rsid w:val="00FC11D1"/>
    <w:rsid w:val="00FC24E0"/>
    <w:rsid w:val="00FC43FF"/>
    <w:rsid w:val="00FC5957"/>
    <w:rsid w:val="00FC75E8"/>
    <w:rsid w:val="00FD0614"/>
    <w:rsid w:val="00FD36D2"/>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customStyle="1" w:styleId="TableParagraph">
    <w:name w:val="Table Paragraph"/>
    <w:basedOn w:val="Normal"/>
    <w:uiPriority w:val="1"/>
    <w:qFormat/>
    <w:rsid w:val="00914F2B"/>
    <w:pPr>
      <w:widowControl w:val="0"/>
      <w:spacing w:before="0" w:after="0" w:line="240" w:lineRule="auto"/>
    </w:pPr>
    <w:rPr>
      <w:rFonts w:asciiTheme="minorHAnsi" w:eastAsiaTheme="minorHAnsi" w:hAnsiTheme="minorHAnsi" w:cstheme="minorBidi"/>
      <w:color w:val="auto"/>
      <w:sz w:val="22"/>
      <w:lang w:val="en-US" w:eastAsia="en-US"/>
    </w:rPr>
  </w:style>
  <w:style w:type="paragraph" w:styleId="NormalWeb">
    <w:name w:val="Normal (Web)"/>
    <w:basedOn w:val="Normal"/>
    <w:uiPriority w:val="99"/>
    <w:semiHidden/>
    <w:unhideWhenUsed/>
    <w:rsid w:val="005559C6"/>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776799888">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0175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mark.ford@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8208C"/>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2642A"/>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22FWFJKSHNY4-1303525960-260</_dlc_DocId>
    <_dlc_DocIdUrl xmlns="f9d56f65-ef43-4e59-b084-d4bf4ff12e34">
      <Url>https://csiroau.sharepoint.com/sites/TalentAcquisitionTeam856/_layouts/15/DocIdRedir.aspx?ID=22FWFJKSHNY4-1303525960-260</Url>
      <Description>22FWFJKSHNY4-1303525960-260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E0BA29-F4B4-402A-8873-B9F196F4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89A1FA6D-B009-4161-BB2D-CF3D462009C5}">
  <ds:schemaRefs>
    <ds:schemaRef ds:uri="http://schemas.openxmlformats.org/officeDocument/2006/bibliography"/>
  </ds:schemaRefs>
</ds:datastoreItem>
</file>

<file path=customXml/itemProps5.xml><?xml version="1.0" encoding="utf-8"?>
<ds:datastoreItem xmlns:ds="http://schemas.openxmlformats.org/officeDocument/2006/customXml" ds:itemID="{B2560961-4BF3-44D9-BADD-946190515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154</TotalTime>
  <Pages>4</Pages>
  <Words>1620</Words>
  <Characters>9842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14</cp:revision>
  <cp:lastPrinted>2022-09-02T06:44:00Z</cp:lastPrinted>
  <dcterms:created xsi:type="dcterms:W3CDTF">2022-09-01T09:41:00Z</dcterms:created>
  <dcterms:modified xsi:type="dcterms:W3CDTF">2022-09-02T06:45:00Z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b553b5ad-3ec1-4789-a3ec-a626905adfef</vt:lpwstr>
  </property>
</Properties>
</file>