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5663F71" w:rsidR="006246C0" w:rsidRDefault="00045692" w:rsidP="00692109">
          <w:pPr>
            <w:pStyle w:val="Heading2"/>
            <w:spacing w:before="0" w:after="120"/>
          </w:pPr>
          <w:r>
            <w:t>Technical Services</w:t>
          </w:r>
          <w:r w:rsidR="00692109">
            <w:t xml:space="preserve"> </w:t>
          </w:r>
          <w:r w:rsidR="008879C1">
            <w:t>–</w:t>
          </w:r>
          <w:r w:rsidR="00CC201B">
            <w:t xml:space="preserve"> CSOF</w:t>
          </w:r>
          <w:r w:rsidR="00F27D7F">
            <w:t>2</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93721B" w:rsidRDefault="00BB763A" w:rsidP="00D83C52">
            <w:pPr>
              <w:pStyle w:val="TableText"/>
              <w:rPr>
                <w:sz w:val="22"/>
              </w:rPr>
            </w:pPr>
            <w:bookmarkStart w:id="1" w:name="_Hlk115443635"/>
            <w:r w:rsidRPr="0093721B">
              <w:rPr>
                <w:sz w:val="22"/>
              </w:rPr>
              <w:t>Advertised Job Title</w:t>
            </w:r>
          </w:p>
        </w:tc>
        <w:tc>
          <w:tcPr>
            <w:tcW w:w="3478" w:type="pct"/>
          </w:tcPr>
          <w:p w14:paraId="6CF2A129" w14:textId="25FF9458" w:rsidR="00CC201B" w:rsidRPr="0093721B" w:rsidRDefault="00DE699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E699C">
              <w:rPr>
                <w:sz w:val="22"/>
              </w:rPr>
              <w:t xml:space="preserve">Laboratory &amp; Greenhouse </w:t>
            </w:r>
            <w:r>
              <w:rPr>
                <w:sz w:val="22"/>
              </w:rPr>
              <w:t xml:space="preserve">Technical </w:t>
            </w:r>
            <w:r w:rsidRPr="00DE699C">
              <w:rPr>
                <w:sz w:val="22"/>
              </w:rPr>
              <w:t>Assistant</w:t>
            </w:r>
          </w:p>
        </w:tc>
      </w:tr>
      <w:bookmarkEnd w:id="1"/>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04F8ECB2" w:rsidR="00CC201B" w:rsidRPr="0093721B" w:rsidRDefault="00DE699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82204</w:t>
            </w:r>
          </w:p>
        </w:tc>
      </w:tr>
      <w:tr w:rsidR="00DC165F" w:rsidRPr="0093721B" w14:paraId="70FD9EE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0A22526C" w:rsidR="00DC165F"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DE699C">
              <w:rPr>
                <w:sz w:val="22"/>
              </w:rPr>
              <w:t>– role commencing in January 2023</w:t>
            </w:r>
          </w:p>
          <w:p w14:paraId="3A3DD413" w14:textId="3F121BF9" w:rsidR="00DC165F" w:rsidRPr="0093721B"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DC165F" w:rsidRPr="0093721B" w14:paraId="2FB49CD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DC165F" w:rsidRPr="0093721B" w:rsidRDefault="00DC165F" w:rsidP="00DC165F">
            <w:pPr>
              <w:pStyle w:val="TableText"/>
              <w:rPr>
                <w:sz w:val="22"/>
              </w:rPr>
            </w:pPr>
            <w:r w:rsidRPr="0093721B">
              <w:rPr>
                <w:sz w:val="22"/>
              </w:rPr>
              <w:t>Salary Range</w:t>
            </w:r>
          </w:p>
        </w:tc>
        <w:tc>
          <w:tcPr>
            <w:tcW w:w="3478" w:type="pct"/>
          </w:tcPr>
          <w:p w14:paraId="6F3DC4D2" w14:textId="67AC04EF" w:rsidR="00DC165F" w:rsidRPr="0093721B" w:rsidRDefault="00DC165F" w:rsidP="00DE699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699C" w:rsidRPr="00DE699C">
              <w:rPr>
                <w:sz w:val="22"/>
              </w:rPr>
              <w:t>50,536</w:t>
            </w:r>
            <w:r w:rsidRPr="0093721B">
              <w:rPr>
                <w:sz w:val="22"/>
              </w:rPr>
              <w:t xml:space="preserve"> </w:t>
            </w:r>
            <w:r w:rsidR="00DE699C">
              <w:rPr>
                <w:sz w:val="22"/>
              </w:rPr>
              <w:t>–</w:t>
            </w:r>
            <w:r w:rsidRPr="0093721B">
              <w:rPr>
                <w:sz w:val="22"/>
              </w:rPr>
              <w:t xml:space="preserve"> AU$</w:t>
            </w:r>
            <w:r w:rsidR="00DE699C" w:rsidRPr="00DE699C">
              <w:rPr>
                <w:sz w:val="22"/>
              </w:rPr>
              <w:t>65,140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2A906377"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E944E65" w14:textId="665CE0D0" w:rsidR="00926BE4" w:rsidRPr="0093721B" w:rsidRDefault="00DE6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115443665"/>
            <w:r>
              <w:rPr>
                <w:sz w:val="22"/>
              </w:rPr>
              <w:t>Black Mountain (Canberra), ACT</w:t>
            </w:r>
            <w:bookmarkEnd w:id="2"/>
          </w:p>
        </w:tc>
      </w:tr>
      <w:tr w:rsidR="00926BE4"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926BE4" w:rsidRPr="0093721B" w:rsidRDefault="00926BE4" w:rsidP="00D83C52">
            <w:pPr>
              <w:pStyle w:val="TableText"/>
              <w:rPr>
                <w:sz w:val="22"/>
              </w:rPr>
            </w:pPr>
            <w:r w:rsidRPr="0093721B">
              <w:rPr>
                <w:sz w:val="22"/>
              </w:rPr>
              <w:t>Relocation Assistance</w:t>
            </w:r>
          </w:p>
        </w:tc>
        <w:tc>
          <w:tcPr>
            <w:tcW w:w="3478"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926BE4" w:rsidRPr="0093721B" w:rsidRDefault="00926BE4" w:rsidP="00D83C52">
            <w:pPr>
              <w:pStyle w:val="TableText"/>
              <w:rPr>
                <w:sz w:val="22"/>
              </w:rPr>
            </w:pPr>
            <w:r w:rsidRPr="0093721B">
              <w:rPr>
                <w:sz w:val="22"/>
              </w:rPr>
              <w:t>Applications are open to</w:t>
            </w:r>
          </w:p>
        </w:tc>
        <w:tc>
          <w:tcPr>
            <w:tcW w:w="3478" w:type="pct"/>
          </w:tcPr>
          <w:p w14:paraId="2A51BA1E" w14:textId="41104B82" w:rsidR="00926BE4" w:rsidRPr="00DE699C" w:rsidRDefault="00EA62ED" w:rsidP="00DE699C">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DE699C">
              <w:rPr>
                <w:sz w:val="22"/>
              </w:rPr>
              <w:t xml:space="preserve"> Only</w:t>
            </w:r>
          </w:p>
        </w:tc>
      </w:tr>
      <w:tr w:rsidR="00C45886"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C45886" w:rsidRPr="0093721B" w:rsidRDefault="00C45886" w:rsidP="00D83C52">
            <w:pPr>
              <w:pStyle w:val="TableText"/>
              <w:rPr>
                <w:sz w:val="22"/>
              </w:rPr>
            </w:pPr>
            <w:r w:rsidRPr="0093721B">
              <w:rPr>
                <w:sz w:val="22"/>
              </w:rPr>
              <w:t>Position reports to the</w:t>
            </w:r>
          </w:p>
        </w:tc>
        <w:tc>
          <w:tcPr>
            <w:tcW w:w="3478" w:type="pct"/>
          </w:tcPr>
          <w:p w14:paraId="73D0EDA9" w14:textId="13370F74" w:rsidR="00C45886" w:rsidRPr="0093721B" w:rsidRDefault="00DE6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Support Manager</w:t>
            </w:r>
          </w:p>
        </w:tc>
      </w:tr>
      <w:tr w:rsidR="00926BE4"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926BE4" w:rsidRPr="0093721B" w:rsidRDefault="00926BE4" w:rsidP="00D83C52">
            <w:pPr>
              <w:pStyle w:val="TableText"/>
              <w:rPr>
                <w:sz w:val="22"/>
              </w:rPr>
            </w:pPr>
            <w:r w:rsidRPr="0093721B">
              <w:rPr>
                <w:sz w:val="22"/>
              </w:rPr>
              <w:t>Client Focus – Internal</w:t>
            </w:r>
          </w:p>
        </w:tc>
        <w:tc>
          <w:tcPr>
            <w:tcW w:w="3478" w:type="pct"/>
          </w:tcPr>
          <w:p w14:paraId="698F6FB7" w14:textId="5B6C50D3" w:rsidR="00926BE4" w:rsidRPr="00DE699C" w:rsidRDefault="00DE6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699C">
              <w:rPr>
                <w:sz w:val="22"/>
              </w:rPr>
              <w:t>10</w:t>
            </w:r>
            <w:r w:rsidR="00F54F83" w:rsidRPr="00DE699C">
              <w:rPr>
                <w:sz w:val="22"/>
              </w:rPr>
              <w:t>0%</w:t>
            </w:r>
          </w:p>
        </w:tc>
      </w:tr>
      <w:tr w:rsidR="00926BE4"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926BE4" w:rsidRPr="0093721B" w:rsidRDefault="00926BE4" w:rsidP="00D83C52">
            <w:pPr>
              <w:pStyle w:val="TableText"/>
              <w:rPr>
                <w:sz w:val="22"/>
              </w:rPr>
            </w:pPr>
            <w:r w:rsidRPr="0093721B">
              <w:rPr>
                <w:sz w:val="22"/>
              </w:rPr>
              <w:t>Client Focus – External</w:t>
            </w:r>
          </w:p>
        </w:tc>
        <w:tc>
          <w:tcPr>
            <w:tcW w:w="3478" w:type="pct"/>
          </w:tcPr>
          <w:p w14:paraId="03068D2C" w14:textId="77777777" w:rsidR="00926BE4" w:rsidRPr="00DE699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699C">
              <w:rPr>
                <w:sz w:val="22"/>
              </w:rPr>
              <w:t>0%</w:t>
            </w:r>
          </w:p>
        </w:tc>
      </w:tr>
      <w:tr w:rsidR="00194B1C"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94B1C" w:rsidRPr="0093721B" w:rsidRDefault="00C45886" w:rsidP="00D83C52">
            <w:pPr>
              <w:pStyle w:val="TableText"/>
              <w:rPr>
                <w:sz w:val="22"/>
              </w:rPr>
            </w:pPr>
            <w:r w:rsidRPr="0093721B">
              <w:rPr>
                <w:sz w:val="22"/>
              </w:rPr>
              <w:t>Number of Direct Reports</w:t>
            </w:r>
          </w:p>
        </w:tc>
        <w:tc>
          <w:tcPr>
            <w:tcW w:w="3478" w:type="pct"/>
          </w:tcPr>
          <w:p w14:paraId="3E574603" w14:textId="77777777" w:rsidR="00194B1C" w:rsidRPr="00DE699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699C">
              <w:rPr>
                <w:sz w:val="22"/>
              </w:rPr>
              <w:t>0</w:t>
            </w:r>
          </w:p>
        </w:tc>
      </w:tr>
      <w:tr w:rsidR="00194B1C"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94B1C" w:rsidRPr="0093721B" w:rsidRDefault="00C45886" w:rsidP="00D83C52">
            <w:pPr>
              <w:pStyle w:val="TableText"/>
              <w:rPr>
                <w:sz w:val="22"/>
              </w:rPr>
            </w:pPr>
            <w:r w:rsidRPr="0093721B">
              <w:rPr>
                <w:sz w:val="22"/>
              </w:rPr>
              <w:t>Enquire about this job</w:t>
            </w:r>
          </w:p>
        </w:tc>
        <w:tc>
          <w:tcPr>
            <w:tcW w:w="3478" w:type="pct"/>
          </w:tcPr>
          <w:p w14:paraId="2EBF6F58" w14:textId="09620784" w:rsidR="00194B1C" w:rsidRPr="0093721B" w:rsidRDefault="00F54F83" w:rsidP="00DE699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699C">
              <w:rPr>
                <w:sz w:val="22"/>
              </w:rPr>
              <w:t xml:space="preserve">Contact </w:t>
            </w:r>
            <w:r w:rsidR="00DE699C" w:rsidRPr="00DE699C">
              <w:rPr>
                <w:sz w:val="22"/>
              </w:rPr>
              <w:t>Candice Sheldon</w:t>
            </w:r>
            <w:r w:rsidRPr="00DE699C">
              <w:rPr>
                <w:sz w:val="22"/>
              </w:rPr>
              <w:t xml:space="preserve"> via email at </w:t>
            </w:r>
            <w:hyperlink r:id="rId11" w:history="1">
              <w:r w:rsidR="00DE699C" w:rsidRPr="00DE699C">
                <w:rPr>
                  <w:rStyle w:val="Hyperlink"/>
                  <w:sz w:val="22"/>
                </w:rPr>
                <w:t>candice.sheldon@csiro.au</w:t>
              </w:r>
            </w:hyperlink>
            <w:r w:rsidR="00DE699C" w:rsidRPr="00DE699C">
              <w:rPr>
                <w:sz w:val="22"/>
              </w:rPr>
              <w:t xml:space="preserve"> </w:t>
            </w:r>
            <w:r w:rsidRPr="00DE699C">
              <w:rPr>
                <w:sz w:val="22"/>
              </w:rPr>
              <w:t xml:space="preserve">or phone </w:t>
            </w:r>
            <w:r w:rsidR="00DE699C" w:rsidRPr="00DE699C">
              <w:rPr>
                <w:sz w:val="22"/>
              </w:rPr>
              <w:t>+61 2 6246 4943</w:t>
            </w:r>
          </w:p>
        </w:tc>
      </w:tr>
      <w:tr w:rsidR="00194B1C"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94B1C" w:rsidRPr="0093721B" w:rsidRDefault="00C45886" w:rsidP="00D83C52">
            <w:pPr>
              <w:pStyle w:val="TableText"/>
              <w:rPr>
                <w:sz w:val="22"/>
              </w:rPr>
            </w:pPr>
            <w:r w:rsidRPr="0093721B">
              <w:rPr>
                <w:sz w:val="22"/>
              </w:rPr>
              <w:t>How to apply</w:t>
            </w:r>
          </w:p>
        </w:tc>
        <w:tc>
          <w:tcPr>
            <w:tcW w:w="3478"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DE699C">
      <w:pPr>
        <w:widowControl w:val="0"/>
        <w:spacing w:before="240" w:after="0" w:line="240" w:lineRule="auto"/>
        <w:jc w:val="both"/>
        <w:outlineLvl w:val="2"/>
        <w:rPr>
          <w:rFonts w:cs="Calibri"/>
        </w:rPr>
      </w:pPr>
      <w:r w:rsidRPr="00D6516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692109">
      <w:pPr>
        <w:pStyle w:val="Heading3"/>
        <w:spacing w:before="240" w:after="0"/>
      </w:pPr>
      <w:r>
        <w:t>Role Overview</w:t>
      </w:r>
    </w:p>
    <w:p w14:paraId="28307925" w14:textId="2D08114A" w:rsidR="00D743F6" w:rsidRPr="00D743F6" w:rsidRDefault="00D743F6" w:rsidP="00692109">
      <w:pPr>
        <w:jc w:val="both"/>
      </w:pPr>
      <w:bookmarkStart w:id="3" w:name="_Toc341085720"/>
      <w:r w:rsidRPr="00D743F6">
        <w:t xml:space="preserve">The role of Technical </w:t>
      </w:r>
      <w:r w:rsidR="002214B9">
        <w:t xml:space="preserve">Services </w:t>
      </w:r>
      <w:r w:rsidR="00F14990">
        <w:t>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176EA0C6" w14:textId="02967EB2" w:rsidR="003E5564" w:rsidRPr="00DE699C" w:rsidRDefault="00DE699C" w:rsidP="00DE699C">
      <w:pPr>
        <w:pStyle w:val="BodyText"/>
        <w:spacing w:before="0"/>
      </w:pPr>
      <w:bookmarkStart w:id="4" w:name="_Hlk115443926"/>
      <w:r w:rsidRPr="00DE699C">
        <w:lastRenderedPageBreak/>
        <w:t xml:space="preserve">The Laboratory and Greenhouse </w:t>
      </w:r>
      <w:r w:rsidR="00632861">
        <w:t xml:space="preserve">Technical </w:t>
      </w:r>
      <w:r w:rsidRPr="00DE699C">
        <w:t>Assistant will work with the Agriculture and Food Business Unit’s Operations Team supporting programs and operations to ensure the smooth and effective running of the Business Unit (BU).</w:t>
      </w:r>
      <w:r w:rsidR="003E5564" w:rsidRPr="00DE699C">
        <w:t xml:space="preserve"> </w:t>
      </w:r>
    </w:p>
    <w:bookmarkEnd w:id="4"/>
    <w:p w14:paraId="0A1A8FF8" w14:textId="7C010D1E" w:rsidR="00B50C20" w:rsidRPr="00B50C20" w:rsidRDefault="00B50C20" w:rsidP="00B50C20">
      <w:pPr>
        <w:pStyle w:val="Heading3"/>
      </w:pPr>
      <w:r w:rsidRPr="00B50C20">
        <w:t>Duties and Key Result Areas</w:t>
      </w:r>
    </w:p>
    <w:p w14:paraId="6CE95FB1" w14:textId="77777777" w:rsidR="00DE699C" w:rsidRDefault="00DE699C" w:rsidP="00DE699C">
      <w:pPr>
        <w:pStyle w:val="ListParagraph"/>
        <w:numPr>
          <w:ilvl w:val="0"/>
          <w:numId w:val="32"/>
        </w:numPr>
        <w:spacing w:before="0" w:after="60" w:line="240" w:lineRule="auto"/>
        <w:ind w:left="470" w:hanging="364"/>
        <w:contextualSpacing w:val="0"/>
      </w:pPr>
      <w:bookmarkStart w:id="5" w:name="_Hlk115443945"/>
      <w:r>
        <w:t>Work as part of the Site Services Team to provide laboratory and greenhouse support.</w:t>
      </w:r>
    </w:p>
    <w:p w14:paraId="5008FA98" w14:textId="619B0A6C" w:rsidR="00DE699C" w:rsidRDefault="00DE699C" w:rsidP="00DE699C">
      <w:pPr>
        <w:pStyle w:val="ListParagraph"/>
        <w:numPr>
          <w:ilvl w:val="0"/>
          <w:numId w:val="32"/>
        </w:numPr>
        <w:spacing w:before="0" w:after="60" w:line="240" w:lineRule="auto"/>
        <w:ind w:left="470" w:hanging="364"/>
        <w:contextualSpacing w:val="0"/>
      </w:pPr>
      <w:r>
        <w:t>Manage the movement of stock, equipment and consumables for the efficient operation of the laboratories, potting shed and quarantine facilities including lifting up to 15kg on a regular basis.</w:t>
      </w:r>
    </w:p>
    <w:p w14:paraId="038270D0" w14:textId="560B672C" w:rsidR="00DE699C" w:rsidRDefault="00DE699C" w:rsidP="00DE699C">
      <w:pPr>
        <w:pStyle w:val="ListParagraph"/>
        <w:numPr>
          <w:ilvl w:val="0"/>
          <w:numId w:val="32"/>
        </w:numPr>
        <w:spacing w:before="0" w:after="60" w:line="240" w:lineRule="auto"/>
        <w:ind w:left="470" w:hanging="364"/>
        <w:contextualSpacing w:val="0"/>
      </w:pPr>
      <w:r>
        <w:t>Maintain stocks of clean and sterile glassware in the laboratories by collecting used glassware from laboratories. Clean, sterilise and redistribute glassware to relevant laboratory(s) on a daily basis.</w:t>
      </w:r>
    </w:p>
    <w:p w14:paraId="3E2E9C00" w14:textId="0E81ECB6" w:rsidR="00DE699C" w:rsidRDefault="00DE699C" w:rsidP="00DE699C">
      <w:pPr>
        <w:pStyle w:val="ListParagraph"/>
        <w:numPr>
          <w:ilvl w:val="0"/>
          <w:numId w:val="32"/>
        </w:numPr>
        <w:spacing w:before="0" w:after="60" w:line="240" w:lineRule="auto"/>
        <w:ind w:left="470" w:hanging="364"/>
        <w:contextualSpacing w:val="0"/>
      </w:pPr>
      <w:r>
        <w:t>Collect empty consumable containers, such as plastic tip boxes, glass jars for tips and tubes, Pasteur pipettes from labs on regular basis, and refill and sterilise.</w:t>
      </w:r>
    </w:p>
    <w:p w14:paraId="1D238DEF" w14:textId="2962C0E9" w:rsidR="00DE699C" w:rsidRDefault="00DE699C" w:rsidP="00DE699C">
      <w:pPr>
        <w:pStyle w:val="ListParagraph"/>
        <w:numPr>
          <w:ilvl w:val="0"/>
          <w:numId w:val="32"/>
        </w:numPr>
        <w:spacing w:before="0" w:after="60" w:line="240" w:lineRule="auto"/>
        <w:ind w:left="470" w:hanging="364"/>
        <w:contextualSpacing w:val="0"/>
      </w:pPr>
      <w:r>
        <w:t>Prepare and sterilise basic laboratory media and solutions.</w:t>
      </w:r>
    </w:p>
    <w:p w14:paraId="7808CCCF" w14:textId="4C8F665D" w:rsidR="00DE699C" w:rsidRDefault="00DE699C" w:rsidP="00DE699C">
      <w:pPr>
        <w:pStyle w:val="ListParagraph"/>
        <w:numPr>
          <w:ilvl w:val="0"/>
          <w:numId w:val="32"/>
        </w:numPr>
        <w:spacing w:before="0" w:after="60" w:line="240" w:lineRule="auto"/>
        <w:ind w:left="470" w:hanging="364"/>
        <w:contextualSpacing w:val="0"/>
      </w:pPr>
      <w:r>
        <w:t>Collect and ensure the safe treatment and disposal of laboratory waste following Physical containment Class 2 (PC2) and the Office of Gene Technology Regulator (OGTR) conditions, including keeping required records and conducting compliance checks.</w:t>
      </w:r>
    </w:p>
    <w:p w14:paraId="04A609E1" w14:textId="0144D631" w:rsidR="00DE699C" w:rsidRDefault="00DE699C" w:rsidP="00DE699C">
      <w:pPr>
        <w:pStyle w:val="ListParagraph"/>
        <w:numPr>
          <w:ilvl w:val="0"/>
          <w:numId w:val="32"/>
        </w:numPr>
        <w:spacing w:before="0" w:after="60" w:line="240" w:lineRule="auto"/>
        <w:ind w:left="470" w:hanging="364"/>
        <w:contextualSpacing w:val="0"/>
      </w:pPr>
      <w:r>
        <w:t>Perform routine maintenance of wash-up room by keeping it clean, organised and well stocked, and maintaining equipment to a safe operational standard.</w:t>
      </w:r>
    </w:p>
    <w:bookmarkEnd w:id="5"/>
    <w:p w14:paraId="70D5A6C5" w14:textId="64BB2998" w:rsidR="00DE699C" w:rsidRDefault="00DE699C" w:rsidP="00DE699C">
      <w:pPr>
        <w:pStyle w:val="ListParagraph"/>
        <w:numPr>
          <w:ilvl w:val="0"/>
          <w:numId w:val="32"/>
        </w:numPr>
        <w:spacing w:before="0" w:after="60" w:line="240" w:lineRule="auto"/>
        <w:ind w:left="470" w:hanging="364"/>
        <w:contextualSpacing w:val="0"/>
      </w:pPr>
      <w:r>
        <w:t>Monitor and communicate with the Research Support Officer when general maintenance tasks are required including ordering, equipment maintenance and repairs.</w:t>
      </w:r>
    </w:p>
    <w:p w14:paraId="4F6BCFF2" w14:textId="2109C67B" w:rsidR="00DE699C" w:rsidRDefault="00DE699C" w:rsidP="00DE699C">
      <w:pPr>
        <w:pStyle w:val="ListParagraph"/>
        <w:numPr>
          <w:ilvl w:val="0"/>
          <w:numId w:val="32"/>
        </w:numPr>
        <w:spacing w:before="0" w:after="60" w:line="240" w:lineRule="auto"/>
        <w:ind w:left="470" w:hanging="364"/>
        <w:contextualSpacing w:val="0"/>
      </w:pPr>
      <w:r>
        <w:t>Provide assistance to the Quarantine Team including greenhouse support activities, as required.</w:t>
      </w:r>
    </w:p>
    <w:p w14:paraId="761564D5" w14:textId="75ECCAB4" w:rsidR="00DE699C" w:rsidRDefault="00DE699C" w:rsidP="00DE699C">
      <w:pPr>
        <w:pStyle w:val="ListParagraph"/>
        <w:numPr>
          <w:ilvl w:val="0"/>
          <w:numId w:val="32"/>
        </w:numPr>
        <w:spacing w:before="0" w:after="60" w:line="240" w:lineRule="auto"/>
        <w:ind w:left="470" w:hanging="364"/>
        <w:contextualSpacing w:val="0"/>
      </w:pPr>
      <w:r>
        <w:t>Provide assistance to the Plant Growth Services Team including assisting with potting shed activities, as required.</w:t>
      </w:r>
    </w:p>
    <w:p w14:paraId="2DCA2B21" w14:textId="025E8DFE" w:rsidR="00DE699C" w:rsidRDefault="00DE699C" w:rsidP="00DE699C">
      <w:pPr>
        <w:pStyle w:val="ListParagraph"/>
        <w:numPr>
          <w:ilvl w:val="0"/>
          <w:numId w:val="32"/>
        </w:numPr>
        <w:spacing w:before="0"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3FE54C42" w14:textId="617513D9" w:rsidR="00DE699C" w:rsidRDefault="00DE699C" w:rsidP="00DE699C">
      <w:pPr>
        <w:pStyle w:val="ListParagraph"/>
        <w:numPr>
          <w:ilvl w:val="0"/>
          <w:numId w:val="32"/>
        </w:numPr>
        <w:spacing w:before="0" w:after="60" w:line="240" w:lineRule="auto"/>
        <w:ind w:left="470" w:hanging="364"/>
        <w:contextualSpacing w:val="0"/>
      </w:pPr>
      <w:r>
        <w:t>Oversee the activities of less experienced staff and provide on-the-job training as required.</w:t>
      </w:r>
    </w:p>
    <w:p w14:paraId="5AAB4D73" w14:textId="58DBA06D" w:rsidR="00DE699C" w:rsidRDefault="00DE699C" w:rsidP="00DE699C">
      <w:pPr>
        <w:pStyle w:val="ListParagraph"/>
        <w:numPr>
          <w:ilvl w:val="0"/>
          <w:numId w:val="32"/>
        </w:numPr>
        <w:spacing w:before="0" w:after="60" w:line="240" w:lineRule="auto"/>
        <w:ind w:left="470" w:hanging="364"/>
        <w:contextualSpacing w:val="0"/>
      </w:pPr>
      <w:r>
        <w:t>Adhere to the spirit and practice of CSIRO’s Values, Code of Conduct, Health, Safety and Environment procedures and policy, Diversity initiatives and Making Safety Personal goals.</w:t>
      </w:r>
    </w:p>
    <w:p w14:paraId="23C0206E" w14:textId="4E751CEB" w:rsidR="00BB5C6E" w:rsidRPr="00DE699C" w:rsidRDefault="00DE699C" w:rsidP="00DE699C">
      <w:pPr>
        <w:pStyle w:val="ListParagraph"/>
        <w:numPr>
          <w:ilvl w:val="0"/>
          <w:numId w:val="32"/>
        </w:numPr>
        <w:spacing w:before="0" w:after="60" w:line="240" w:lineRule="auto"/>
        <w:ind w:left="470" w:hanging="364"/>
        <w:contextualSpacing w:val="0"/>
      </w:pPr>
      <w:r>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7BD8B832" w14:textId="77777777" w:rsidR="005027B3" w:rsidRPr="005027B3" w:rsidRDefault="005027B3" w:rsidP="005027B3">
      <w:pPr>
        <w:numPr>
          <w:ilvl w:val="0"/>
          <w:numId w:val="42"/>
        </w:numPr>
        <w:spacing w:before="0" w:after="60" w:line="240" w:lineRule="auto"/>
        <w:rPr>
          <w:szCs w:val="24"/>
        </w:rPr>
      </w:pPr>
      <w:bookmarkStart w:id="6" w:name="_Hlk115443682"/>
      <w:r w:rsidRPr="005027B3">
        <w:rPr>
          <w:szCs w:val="24"/>
        </w:rPr>
        <w:t>An understanding of laboratory environments, and sterilisation processes.</w:t>
      </w:r>
    </w:p>
    <w:p w14:paraId="441F61D5" w14:textId="2D7915B4" w:rsidR="005027B3" w:rsidRPr="005027B3" w:rsidRDefault="005027B3" w:rsidP="005027B3">
      <w:pPr>
        <w:numPr>
          <w:ilvl w:val="0"/>
          <w:numId w:val="42"/>
        </w:numPr>
        <w:spacing w:before="0" w:after="60" w:line="240" w:lineRule="auto"/>
        <w:rPr>
          <w:szCs w:val="24"/>
        </w:rPr>
      </w:pPr>
      <w:r w:rsidRPr="005027B3">
        <w:rPr>
          <w:szCs w:val="24"/>
        </w:rPr>
        <w:t>Demonstrated ability to lift up to 15Kgs, bend, walk and perform repetitive movements.</w:t>
      </w:r>
    </w:p>
    <w:p w14:paraId="02F8F20A" w14:textId="11E230DC" w:rsidR="005027B3" w:rsidRPr="005027B3" w:rsidRDefault="005027B3" w:rsidP="005027B3">
      <w:pPr>
        <w:numPr>
          <w:ilvl w:val="0"/>
          <w:numId w:val="42"/>
        </w:numPr>
        <w:spacing w:before="0" w:after="60" w:line="240" w:lineRule="auto"/>
        <w:rPr>
          <w:szCs w:val="24"/>
        </w:rPr>
      </w:pPr>
      <w:r w:rsidRPr="005027B3">
        <w:rPr>
          <w:szCs w:val="24"/>
        </w:rPr>
        <w:t>Proven ability to undertake tasks as instructed and adhere to safety protocols to ensure one’s safety and those around you.</w:t>
      </w:r>
    </w:p>
    <w:p w14:paraId="36594A76" w14:textId="531DFC87" w:rsidR="005027B3" w:rsidRPr="00343489" w:rsidRDefault="005027B3" w:rsidP="00343489">
      <w:pPr>
        <w:numPr>
          <w:ilvl w:val="0"/>
          <w:numId w:val="42"/>
        </w:numPr>
        <w:spacing w:before="0" w:after="60" w:line="240" w:lineRule="auto"/>
        <w:rPr>
          <w:szCs w:val="24"/>
        </w:rPr>
      </w:pPr>
      <w:r w:rsidRPr="005027B3">
        <w:rPr>
          <w:szCs w:val="24"/>
        </w:rPr>
        <w:t>Demonstrated ability to communicate effectively and concisely, both orally and in writing.</w:t>
      </w:r>
    </w:p>
    <w:p w14:paraId="1A8A71E7" w14:textId="72339B2A" w:rsidR="005027B3" w:rsidRPr="005027B3" w:rsidRDefault="005027B3" w:rsidP="005027B3">
      <w:pPr>
        <w:numPr>
          <w:ilvl w:val="0"/>
          <w:numId w:val="42"/>
        </w:numPr>
        <w:spacing w:before="0" w:after="60" w:line="240" w:lineRule="auto"/>
        <w:rPr>
          <w:szCs w:val="24"/>
        </w:rPr>
      </w:pPr>
      <w:r w:rsidRPr="005027B3">
        <w:rPr>
          <w:szCs w:val="24"/>
        </w:rPr>
        <w:lastRenderedPageBreak/>
        <w:t>Proven ability to work effectively as part of a team and carry out tasks under the direction of Research Support Manager.</w:t>
      </w:r>
    </w:p>
    <w:p w14:paraId="78E66CF6" w14:textId="1942738F" w:rsidR="005169BB" w:rsidRPr="005027B3" w:rsidRDefault="005027B3" w:rsidP="005027B3">
      <w:pPr>
        <w:numPr>
          <w:ilvl w:val="0"/>
          <w:numId w:val="42"/>
        </w:numPr>
        <w:spacing w:before="0" w:after="60" w:line="240" w:lineRule="auto"/>
      </w:pPr>
      <w:r w:rsidRPr="005027B3">
        <w:rPr>
          <w:szCs w:val="24"/>
        </w:rPr>
        <w:t>Ability to use initiative, apply sound judgement and manage competing priorities to achieve team goals.</w:t>
      </w:r>
    </w:p>
    <w:bookmarkEnd w:id="6"/>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64EA05A9" w14:textId="77777777" w:rsidR="005027B3" w:rsidRPr="005027B3" w:rsidRDefault="005027B3" w:rsidP="00823243">
      <w:pPr>
        <w:numPr>
          <w:ilvl w:val="0"/>
          <w:numId w:val="43"/>
        </w:numPr>
        <w:spacing w:before="0" w:after="60" w:line="240" w:lineRule="auto"/>
        <w:rPr>
          <w:rFonts w:cs="Calibri"/>
          <w:szCs w:val="24"/>
        </w:rPr>
      </w:pPr>
      <w:r w:rsidRPr="005027B3">
        <w:rPr>
          <w:rFonts w:cs="Calibri"/>
          <w:szCs w:val="24"/>
        </w:rPr>
        <w:t>Demonstrated experience or knowledge of the use of autoclaves and labware washing machines.</w:t>
      </w:r>
    </w:p>
    <w:p w14:paraId="00E7FF10" w14:textId="7E8D73C2" w:rsidR="005027B3" w:rsidRPr="005027B3" w:rsidRDefault="005027B3" w:rsidP="00823243">
      <w:pPr>
        <w:numPr>
          <w:ilvl w:val="0"/>
          <w:numId w:val="43"/>
        </w:numPr>
        <w:spacing w:before="0" w:after="60" w:line="240" w:lineRule="auto"/>
        <w:rPr>
          <w:rFonts w:cs="Calibri"/>
          <w:szCs w:val="24"/>
        </w:rPr>
      </w:pPr>
      <w:r w:rsidRPr="005027B3">
        <w:rPr>
          <w:rFonts w:cs="Calibri"/>
          <w:szCs w:val="24"/>
        </w:rPr>
        <w:t>Prior experience working in a PC2 environment</w:t>
      </w:r>
      <w:r>
        <w:rPr>
          <w:rFonts w:cs="Calibri"/>
          <w:szCs w:val="24"/>
        </w:rPr>
        <w:t>.</w:t>
      </w:r>
    </w:p>
    <w:p w14:paraId="45A9BBD4" w14:textId="2FCDA05A" w:rsidR="005027B3" w:rsidRPr="005027B3" w:rsidRDefault="005027B3" w:rsidP="00823243">
      <w:pPr>
        <w:numPr>
          <w:ilvl w:val="0"/>
          <w:numId w:val="43"/>
        </w:numPr>
        <w:spacing w:before="0" w:after="60" w:line="240" w:lineRule="auto"/>
        <w:rPr>
          <w:rFonts w:cs="Calibri"/>
          <w:szCs w:val="24"/>
        </w:rPr>
      </w:pPr>
      <w:r w:rsidRPr="005027B3">
        <w:rPr>
          <w:rFonts w:cs="Calibri"/>
          <w:szCs w:val="24"/>
        </w:rPr>
        <w:t>Experience within a nursery or similar greenhouse environment</w:t>
      </w:r>
      <w:r>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F6F2BFE" w14:textId="6A7802C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F71155" w14:textId="77777777" w:rsidR="000E53B2" w:rsidRPr="00B50C20" w:rsidRDefault="000E53B2" w:rsidP="000E53B2">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6060BB40" w14:textId="77777777" w:rsidR="000E53B2" w:rsidRPr="00B50C20" w:rsidRDefault="000E53B2" w:rsidP="000E53B2">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79FC6A20" w14:textId="77777777" w:rsidR="000E53B2" w:rsidRPr="00B50C20" w:rsidRDefault="000E53B2" w:rsidP="000E53B2">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638052B2" w14:textId="77777777" w:rsidR="000E53B2" w:rsidRPr="00B50C20" w:rsidRDefault="000E53B2" w:rsidP="000E53B2">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514B3">
            <w:rPr>
              <w:szCs w:val="24"/>
            </w:rPr>
            <w:t>Selects appropriate solutions to clearly defined problems using readily available information. Alternatives are limited and prescribed or apparent.</w:t>
          </w:r>
        </w:p>
        <w:p w14:paraId="4CF16748" w14:textId="77777777" w:rsidR="000E53B2" w:rsidRPr="00B50C20" w:rsidRDefault="000E53B2" w:rsidP="000E53B2">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6C80DE4E" w14:textId="64140F38" w:rsidR="00B50C20" w:rsidRPr="00D9590D" w:rsidRDefault="000E53B2" w:rsidP="000E53B2">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p>
      </w:sdtContent>
    </w:sdt>
    <w:p w14:paraId="3189BD7F" w14:textId="77777777" w:rsidR="00E673A0" w:rsidRPr="003044E2" w:rsidRDefault="00E673A0" w:rsidP="00E673A0">
      <w:pPr>
        <w:pStyle w:val="Boxedheading"/>
      </w:pPr>
      <w:r>
        <w:t>Special Requirements</w:t>
      </w:r>
    </w:p>
    <w:p w14:paraId="0C3785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81CF9B0" w14:textId="77777777" w:rsidR="003E5564" w:rsidRDefault="003E5564" w:rsidP="00E673A0">
      <w:pPr>
        <w:pStyle w:val="Boxedlistbullet"/>
        <w:numPr>
          <w:ilvl w:val="0"/>
          <w:numId w:val="0"/>
        </w:numPr>
        <w:ind w:left="227"/>
      </w:pPr>
    </w:p>
    <w:p w14:paraId="3AA3D2AB" w14:textId="67ADF3AC" w:rsidR="00814ACE" w:rsidRDefault="001D2A30" w:rsidP="00E673A0">
      <w:pPr>
        <w:pStyle w:val="Boxedlistbullet"/>
        <w:spacing w:before="100" w:beforeAutospacing="1" w:after="100" w:afterAutospacing="1"/>
      </w:pPr>
      <w:r w:rsidRPr="00DE699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769F902" w14:textId="77777777" w:rsidR="00DE699C" w:rsidRPr="00DE699C" w:rsidRDefault="00DE699C" w:rsidP="00DE699C">
      <w:pPr>
        <w:pStyle w:val="Boxedlistbullet"/>
        <w:numPr>
          <w:ilvl w:val="0"/>
          <w:numId w:val="0"/>
        </w:numPr>
        <w:spacing w:before="100" w:beforeAutospacing="1" w:after="100" w:afterAutospacing="1"/>
        <w:ind w:left="227"/>
      </w:pPr>
    </w:p>
    <w:p w14:paraId="579AD3BF" w14:textId="77777777" w:rsidR="00246D6B" w:rsidRPr="00DE699C" w:rsidRDefault="003D5AA5" w:rsidP="00E673A0">
      <w:pPr>
        <w:pStyle w:val="Boxedlistbullet"/>
        <w:spacing w:before="100" w:beforeAutospacing="1" w:after="100" w:afterAutospacing="1"/>
      </w:pPr>
      <w:r w:rsidRPr="00DE699C">
        <w:t>The successful candidate will be required to undertake a pre-employment medical examination prior to commencement.</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3E187300" w14:textId="77777777" w:rsidR="005027B3" w:rsidRDefault="005027B3" w:rsidP="005027B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B0090E1" w14:textId="77777777" w:rsidR="005027B3" w:rsidRPr="008C5DAD" w:rsidRDefault="005027B3" w:rsidP="005027B3">
      <w:pPr>
        <w:spacing w:before="0" w:after="60" w:line="240" w:lineRule="auto"/>
        <w:rPr>
          <w:rFonts w:eastAsia="MS Mincho" w:cs="Arial"/>
          <w:color w:val="auto"/>
          <w:szCs w:val="24"/>
          <w:lang w:eastAsia="ja-JP"/>
        </w:rPr>
      </w:pPr>
      <w:r>
        <w:lastRenderedPageBreak/>
        <w:t xml:space="preserve">CSIRO is a values-based organisation.  In your application and at interview you will need to </w:t>
      </w:r>
      <w:r w:rsidRPr="008C5DAD">
        <w:rPr>
          <w:rFonts w:eastAsia="MS Mincho" w:cs="Arial"/>
          <w:color w:val="auto"/>
          <w:szCs w:val="24"/>
          <w:lang w:eastAsia="ja-JP"/>
        </w:rPr>
        <w:t xml:space="preserve">demonstrate behaviours aligned to our values of: </w:t>
      </w:r>
    </w:p>
    <w:p w14:paraId="6FC2E552" w14:textId="77777777" w:rsidR="005027B3" w:rsidRPr="008C5DAD" w:rsidRDefault="005027B3" w:rsidP="005027B3">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People First  </w:t>
      </w:r>
    </w:p>
    <w:p w14:paraId="22E475F9" w14:textId="77777777" w:rsidR="005027B3" w:rsidRPr="008C5DAD" w:rsidRDefault="005027B3" w:rsidP="005027B3">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Further Together  </w:t>
      </w:r>
    </w:p>
    <w:p w14:paraId="318E9C9C" w14:textId="77777777" w:rsidR="005027B3" w:rsidRPr="008C5DAD" w:rsidRDefault="005027B3" w:rsidP="005027B3">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Making it Real  </w:t>
      </w:r>
    </w:p>
    <w:p w14:paraId="471AEDA1" w14:textId="77777777" w:rsidR="005027B3" w:rsidRPr="008C5DAD" w:rsidRDefault="005027B3" w:rsidP="005027B3">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Trusted </w:t>
      </w:r>
    </w:p>
    <w:p w14:paraId="6F1B14F9" w14:textId="77777777" w:rsidR="005027B3" w:rsidRPr="005B4A54" w:rsidRDefault="005027B3" w:rsidP="005027B3">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3885E10F" w14:textId="0317C2F6" w:rsidR="00DE699C" w:rsidRDefault="00DE699C" w:rsidP="00DE699C">
      <w:pPr>
        <w:tabs>
          <w:tab w:val="num" w:pos="1276"/>
        </w:tabs>
        <w:spacing w:before="0" w:after="240" w:line="240" w:lineRule="auto"/>
        <w:jc w:val="both"/>
        <w:textAlignment w:val="baseline"/>
        <w:rPr>
          <w:rFonts w:eastAsia="Times New Roman" w:cs="Calibri"/>
          <w:szCs w:val="24"/>
        </w:rPr>
      </w:pPr>
    </w:p>
    <w:p w14:paraId="419F07EC" w14:textId="77777777" w:rsidR="00DE699C" w:rsidRPr="00FB3714" w:rsidRDefault="00DE699C" w:rsidP="00DE699C">
      <w:pPr>
        <w:tabs>
          <w:tab w:val="num" w:pos="1276"/>
        </w:tabs>
        <w:spacing w:before="0" w:after="240" w:line="240" w:lineRule="auto"/>
        <w:jc w:val="both"/>
        <w:textAlignment w:val="baseline"/>
      </w:pPr>
    </w:p>
    <w:sectPr w:rsidR="00DE699C" w:rsidRPr="00FB3714" w:rsidSect="0069210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9A2F" w14:textId="77777777" w:rsidR="00E336BF" w:rsidRDefault="00E336BF" w:rsidP="000A377A">
      <w:r>
        <w:separator/>
      </w:r>
    </w:p>
  </w:endnote>
  <w:endnote w:type="continuationSeparator" w:id="0">
    <w:p w14:paraId="248112EC" w14:textId="77777777" w:rsidR="00E336BF" w:rsidRDefault="00E336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3D6E" w14:textId="77777777" w:rsidR="00E336BF" w:rsidRDefault="00E336BF" w:rsidP="000A377A">
      <w:r>
        <w:separator/>
      </w:r>
    </w:p>
  </w:footnote>
  <w:footnote w:type="continuationSeparator" w:id="0">
    <w:p w14:paraId="7408EFE3" w14:textId="77777777" w:rsidR="00E336BF" w:rsidRDefault="00E336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45552"/>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06489"/>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15"/>
  </w:num>
  <w:num w:numId="14">
    <w:abstractNumId w:val="30"/>
  </w:num>
  <w:num w:numId="15">
    <w:abstractNumId w:val="35"/>
  </w:num>
  <w:num w:numId="16">
    <w:abstractNumId w:val="32"/>
  </w:num>
  <w:num w:numId="17">
    <w:abstractNumId w:val="19"/>
  </w:num>
  <w:num w:numId="18">
    <w:abstractNumId w:val="26"/>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3"/>
  </w:num>
  <w:num w:numId="27">
    <w:abstractNumId w:val="29"/>
  </w:num>
  <w:num w:numId="28">
    <w:abstractNumId w:val="28"/>
  </w:num>
  <w:num w:numId="29">
    <w:abstractNumId w:val="10"/>
  </w:num>
  <w:num w:numId="30">
    <w:abstractNumId w:val="28"/>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5"/>
  </w:num>
  <w:num w:numId="38">
    <w:abstractNumId w:val="31"/>
  </w:num>
  <w:num w:numId="39">
    <w:abstractNumId w:val="2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3B2"/>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3CF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B59"/>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489"/>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B41"/>
    <w:rsid w:val="00457D8D"/>
    <w:rsid w:val="00471C6C"/>
    <w:rsid w:val="004831C1"/>
    <w:rsid w:val="0048681F"/>
    <w:rsid w:val="004923E1"/>
    <w:rsid w:val="0049442F"/>
    <w:rsid w:val="00495796"/>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27B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861"/>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243"/>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9C1"/>
    <w:rsid w:val="00887A79"/>
    <w:rsid w:val="00890A6B"/>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3CB2"/>
    <w:rsid w:val="008E614D"/>
    <w:rsid w:val="008E6846"/>
    <w:rsid w:val="008E7CD5"/>
    <w:rsid w:val="008F1264"/>
    <w:rsid w:val="008F3549"/>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525"/>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90D"/>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712C"/>
    <w:rsid w:val="00DE0219"/>
    <w:rsid w:val="00DE06BD"/>
    <w:rsid w:val="00DE2A21"/>
    <w:rsid w:val="00DE305F"/>
    <w:rsid w:val="00DE3B64"/>
    <w:rsid w:val="00DE3E8B"/>
    <w:rsid w:val="00DE49B8"/>
    <w:rsid w:val="00DE699C"/>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E69"/>
    <w:rsid w:val="00E27E53"/>
    <w:rsid w:val="00E31335"/>
    <w:rsid w:val="00E336BF"/>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40"/>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D50B9"/>
    <w:rsid w:val="00ED628F"/>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27D7F"/>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4A9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dice.sheldo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7B2EFD"/>
    <w:rsid w:val="007C7613"/>
    <w:rsid w:val="007C7C95"/>
    <w:rsid w:val="0083493E"/>
    <w:rsid w:val="009B43F3"/>
    <w:rsid w:val="00B36C21"/>
    <w:rsid w:val="00C71BF3"/>
    <w:rsid w:val="00E51523"/>
    <w:rsid w:val="00E85434"/>
    <w:rsid w:val="00EA6D03"/>
    <w:rsid w:val="00F143AD"/>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22FWFJKSHNY4-1303525960-1108</_dlc_DocId>
    <_dlc_DocIdUrl xmlns="f9d56f65-ef43-4e59-b084-d4bf4ff12e34">
      <Url>https://csiroau.sharepoint.com/sites/TalentAcquisitionTeam856/_layouts/15/DocIdRedir.aspx?ID=22FWFJKSHNY4-1303525960-1108</Url>
      <Description>22FWFJKSHNY4-1303525960-1108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2.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9A9C54D-A68C-4581-8EFF-BF8462DDC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55</TotalTime>
  <Pages>4</Pages>
  <Words>966</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13</cp:revision>
  <cp:lastPrinted>2012-02-01T05:32:00Z</cp:lastPrinted>
  <dcterms:created xsi:type="dcterms:W3CDTF">2022-03-16T01:36:00Z</dcterms:created>
  <dcterms:modified xsi:type="dcterms:W3CDTF">2022-09-30T07:11:00Z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8ad28fe0-9a98-4713-b07c-ee08708f846b</vt:lpwstr>
  </property>
</Properties>
</file>