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33835212" w:rsidR="00CC201B" w:rsidRPr="0093721B" w:rsidRDefault="00BC49D3"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E354C3" w:rsidRPr="00E05978">
              <w:rPr>
                <w:sz w:val="22"/>
              </w:rPr>
              <w:t xml:space="preserve"> </w:t>
            </w:r>
            <w:r w:rsidR="0090066B">
              <w:rPr>
                <w:sz w:val="22"/>
              </w:rPr>
              <w:t xml:space="preserve">Winanga-y </w:t>
            </w:r>
            <w:r w:rsidR="00E354C3" w:rsidRPr="00E05978">
              <w:rPr>
                <w:sz w:val="22"/>
              </w:rPr>
              <w:t xml:space="preserve">Postdoctoral </w:t>
            </w:r>
            <w:r w:rsidR="00AE41E6" w:rsidRPr="002F3653">
              <w:rPr>
                <w:sz w:val="22"/>
              </w:rPr>
              <w:t>Fellowship in</w:t>
            </w:r>
            <w:r w:rsidR="00AE41E6">
              <w:rPr>
                <w:sz w:val="22"/>
              </w:rPr>
              <w:t xml:space="preserve"> Economics of Regenerative Agriculture</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29BE08B8" w:rsidR="00CC201B" w:rsidRPr="0093721B" w:rsidRDefault="00E354C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w:t>
            </w:r>
            <w:r w:rsidR="00AE41E6">
              <w:rPr>
                <w:sz w:val="22"/>
              </w:rPr>
              <w:t>408</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7B870712" w14:textId="6342714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r w:rsidR="00E354C3">
              <w:rPr>
                <w:sz w:val="22"/>
              </w:rPr>
              <w:t>full-time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05FF8344" w:rsidR="00C45886" w:rsidRPr="0093721B" w:rsidRDefault="005A3AA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(pro-rata for part-time)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146987CD" w:rsidR="00926BE4" w:rsidRPr="0093721B" w:rsidRDefault="00AE41E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Western Australia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3B7322B4" w14:textId="41A4B577" w:rsidR="0006388B" w:rsidRPr="00751D30" w:rsidRDefault="005A3AA2" w:rsidP="005A3AA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w:t>
            </w:r>
            <w:r w:rsidR="0006388B" w:rsidRPr="0093721B">
              <w:rPr>
                <w:sz w:val="22"/>
              </w:rPr>
              <w:t>ll Candidates</w:t>
            </w:r>
          </w:p>
          <w:p w14:paraId="011BB179" w14:textId="5F5C8770" w:rsidR="0006388B" w:rsidRPr="0006388B" w:rsidRDefault="0006388B" w:rsidP="0006388B">
            <w:pPr>
              <w:pStyle w:val="TableText"/>
              <w:cnfStyle w:val="000000100000" w:firstRow="0" w:lastRow="0" w:firstColumn="0" w:lastColumn="0" w:oddVBand="0" w:evenVBand="0" w:oddHBand="1" w:evenHBand="0" w:firstRowFirstColumn="0" w:firstRowLastColumn="0" w:lastRowFirstColumn="0" w:lastRowLastColumn="0"/>
            </w:pPr>
          </w:p>
        </w:tc>
      </w:tr>
      <w:tr w:rsidR="002361DB"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2361DB" w:rsidRPr="0093721B" w:rsidRDefault="002361DB" w:rsidP="002361DB">
            <w:pPr>
              <w:pStyle w:val="TableText"/>
              <w:rPr>
                <w:sz w:val="22"/>
              </w:rPr>
            </w:pPr>
            <w:r w:rsidRPr="0093721B">
              <w:rPr>
                <w:sz w:val="22"/>
              </w:rPr>
              <w:t>Position reports to the</w:t>
            </w:r>
          </w:p>
        </w:tc>
        <w:tc>
          <w:tcPr>
            <w:tcW w:w="3555" w:type="pct"/>
          </w:tcPr>
          <w:p w14:paraId="7F8188DF" w14:textId="0BA649E4" w:rsidR="002361DB" w:rsidRPr="005A3AA2" w:rsidRDefault="002361DB" w:rsidP="002361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w:t>
            </w:r>
            <w:r w:rsidR="00AE41E6">
              <w:rPr>
                <w:sz w:val="22"/>
              </w:rPr>
              <w:t xml:space="preserve"> Leader</w:t>
            </w:r>
            <w:r>
              <w:rPr>
                <w:rFonts w:ascii="Times New Roman" w:eastAsia="Times New Roman" w:hAnsi="Times New Roman"/>
                <w:color w:val="auto"/>
                <w:szCs w:val="24"/>
              </w:rPr>
              <w:t xml:space="preserve"> </w:t>
            </w:r>
          </w:p>
        </w:tc>
      </w:tr>
      <w:tr w:rsidR="002361DB"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2361DB" w:rsidRPr="0093721B" w:rsidRDefault="002361DB" w:rsidP="002361DB">
            <w:pPr>
              <w:pStyle w:val="TableText"/>
              <w:rPr>
                <w:sz w:val="22"/>
              </w:rPr>
            </w:pPr>
            <w:r w:rsidRPr="0093721B">
              <w:rPr>
                <w:sz w:val="22"/>
              </w:rPr>
              <w:t>Client Focus – Internal</w:t>
            </w:r>
          </w:p>
        </w:tc>
        <w:tc>
          <w:tcPr>
            <w:tcW w:w="3555" w:type="pct"/>
          </w:tcPr>
          <w:p w14:paraId="2BFCB108" w14:textId="50E374DE" w:rsidR="002361DB" w:rsidRPr="005A3AA2" w:rsidRDefault="00AE41E6"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r w:rsidR="002361DB" w:rsidRPr="000B598E">
              <w:rPr>
                <w:sz w:val="22"/>
              </w:rPr>
              <w:t>0%</w:t>
            </w:r>
          </w:p>
        </w:tc>
      </w:tr>
      <w:tr w:rsidR="002361DB"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2361DB" w:rsidRPr="0093721B" w:rsidRDefault="002361DB" w:rsidP="002361DB">
            <w:pPr>
              <w:pStyle w:val="TableText"/>
              <w:rPr>
                <w:sz w:val="22"/>
              </w:rPr>
            </w:pPr>
            <w:r w:rsidRPr="0093721B">
              <w:rPr>
                <w:sz w:val="22"/>
              </w:rPr>
              <w:t>Client Focus – External</w:t>
            </w:r>
          </w:p>
        </w:tc>
        <w:tc>
          <w:tcPr>
            <w:tcW w:w="3555" w:type="pct"/>
          </w:tcPr>
          <w:p w14:paraId="2385F1FC" w14:textId="72517D22" w:rsidR="002361DB" w:rsidRPr="005A3AA2" w:rsidRDefault="002361DB" w:rsidP="002361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B598E">
              <w:rPr>
                <w:sz w:val="22"/>
              </w:rPr>
              <w:t>0%</w:t>
            </w:r>
          </w:p>
        </w:tc>
      </w:tr>
      <w:tr w:rsidR="002361DB"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2361DB" w:rsidRPr="0093721B" w:rsidRDefault="002361DB" w:rsidP="002361DB">
            <w:pPr>
              <w:pStyle w:val="TableText"/>
              <w:rPr>
                <w:sz w:val="22"/>
              </w:rPr>
            </w:pPr>
            <w:r w:rsidRPr="0093721B">
              <w:rPr>
                <w:sz w:val="22"/>
              </w:rPr>
              <w:t>Number of Direct Reports</w:t>
            </w:r>
          </w:p>
        </w:tc>
        <w:tc>
          <w:tcPr>
            <w:tcW w:w="3555" w:type="pct"/>
          </w:tcPr>
          <w:p w14:paraId="3507BE53" w14:textId="4E5AF867" w:rsidR="002361DB" w:rsidRPr="005A3AA2"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B598E">
              <w:rPr>
                <w:sz w:val="22"/>
              </w:rPr>
              <w:t>0</w:t>
            </w:r>
          </w:p>
        </w:tc>
      </w:tr>
      <w:tr w:rsidR="002361DB"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2361DB" w:rsidRPr="0093721B" w:rsidRDefault="002361DB" w:rsidP="002361DB">
            <w:pPr>
              <w:pStyle w:val="TableText"/>
              <w:rPr>
                <w:sz w:val="22"/>
              </w:rPr>
            </w:pPr>
            <w:r w:rsidRPr="0093721B">
              <w:rPr>
                <w:sz w:val="22"/>
              </w:rPr>
              <w:t>Enquire about this job</w:t>
            </w:r>
          </w:p>
        </w:tc>
        <w:tc>
          <w:tcPr>
            <w:tcW w:w="3555" w:type="pct"/>
          </w:tcPr>
          <w:p w14:paraId="289A01ED" w14:textId="067236EB" w:rsidR="002361DB" w:rsidRPr="005A3AA2" w:rsidRDefault="00AE41E6" w:rsidP="002361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Dr Dean Thomas at Dean.Thomas@csiro.au</w:t>
            </w:r>
          </w:p>
        </w:tc>
      </w:tr>
      <w:tr w:rsidR="002361DB"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2361DB" w:rsidRPr="0093721B" w:rsidRDefault="002361DB" w:rsidP="002361DB">
            <w:pPr>
              <w:pStyle w:val="TableText"/>
              <w:rPr>
                <w:sz w:val="22"/>
              </w:rPr>
            </w:pPr>
            <w:r w:rsidRPr="0093721B">
              <w:rPr>
                <w:sz w:val="22"/>
              </w:rPr>
              <w:t>How to apply</w:t>
            </w:r>
          </w:p>
        </w:tc>
        <w:tc>
          <w:tcPr>
            <w:tcW w:w="3555" w:type="pct"/>
          </w:tcPr>
          <w:p w14:paraId="466AD655" w14:textId="77777777" w:rsidR="002361DB" w:rsidRPr="0093721B"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0BAD4F8D" w14:textId="77777777" w:rsidR="002361DB" w:rsidRPr="0093721B"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12D19171" w:rsidR="002361DB" w:rsidRPr="0093721B"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lastRenderedPageBreak/>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3D25561" w:rsidR="002F3653" w:rsidRDefault="002F3653" w:rsidP="002F3653">
      <w:pPr>
        <w:spacing w:after="180"/>
        <w:jc w:val="both"/>
        <w:rPr>
          <w:b/>
        </w:rPr>
      </w:pPr>
      <w:r w:rsidRPr="002F3653">
        <w:t xml:space="preserve">CERC Fellows </w:t>
      </w:r>
      <w:r w:rsidRPr="002F3653">
        <w:rPr>
          <w:b/>
        </w:rPr>
        <w:t xml:space="preserve">are appointed for three years or </w:t>
      </w:r>
      <w:r w:rsidR="00DF123D">
        <w:rPr>
          <w:b/>
        </w:rPr>
        <w:t>full-t</w:t>
      </w:r>
      <w:r w:rsidRPr="002F3653">
        <w:rPr>
          <w:b/>
        </w:rPr>
        <w:t xml:space="preserve">ime equivalent. </w:t>
      </w:r>
    </w:p>
    <w:p w14:paraId="0CD6485B" w14:textId="2DD0E091" w:rsidR="00AE41E6" w:rsidRDefault="00AE41E6" w:rsidP="00AE41E6">
      <w:pPr>
        <w:pStyle w:val="BodyText"/>
        <w:spacing w:before="0" w:after="0" w:line="240" w:lineRule="auto"/>
      </w:pPr>
      <w:r>
        <w:t>The CERC Fellow will provide leadership in the quantitative systems analysis of regenerative agricultural practices by combining farming systems modelling and advanced analytics capabilities, applied in the mixed farming region of southern Australia. This work contributes to CSIRO’s Resilient Farming Systems impact area and will provide an ideal opportunity to develop your research skills in evaluating farming systems, economic and risk scenarios.  The position will be supervised by an internationally recognised research team.</w:t>
      </w:r>
    </w:p>
    <w:p w14:paraId="13A2905F" w14:textId="77777777" w:rsidR="00AE41E6" w:rsidRDefault="00AE41E6" w:rsidP="00AE41E6">
      <w:pPr>
        <w:pStyle w:val="BodyText"/>
        <w:spacing w:before="0" w:after="0" w:line="240" w:lineRule="auto"/>
      </w:pPr>
    </w:p>
    <w:p w14:paraId="5E8940A9" w14:textId="2CE0843A" w:rsidR="00AE41E6" w:rsidRDefault="00AE41E6" w:rsidP="00AE41E6">
      <w:pPr>
        <w:pStyle w:val="BodyText"/>
        <w:spacing w:before="0" w:after="0" w:line="240" w:lineRule="auto"/>
      </w:pPr>
      <w:r w:rsidRPr="00035249">
        <w:t xml:space="preserve">The </w:t>
      </w:r>
      <w:r>
        <w:t xml:space="preserve">CERC </w:t>
      </w:r>
      <w:r w:rsidRPr="00035249">
        <w:t xml:space="preserve">Fellow will undertake research to broaden business benchmarking through developing components of an underpinning framework to evaluate </w:t>
      </w:r>
      <w:r>
        <w:t>regenerative agriculture</w:t>
      </w:r>
      <w:r w:rsidRPr="00035249">
        <w:t xml:space="preserve"> interventions. Advanced decision support for land managers through digital integration and analysis of complex farming systems represents core frontier science within CSIRO</w:t>
      </w:r>
      <w:r>
        <w:t>’s Agriculture and Food business unit</w:t>
      </w:r>
      <w:r w:rsidRPr="00035249">
        <w:t xml:space="preserve">. Improved confidence in predicting the outcomes of </w:t>
      </w:r>
      <w:r>
        <w:t>regenerative agriculture</w:t>
      </w:r>
      <w:r w:rsidRPr="00035249">
        <w:t xml:space="preserve"> interventions will lead to faster adoption of beneficial practices, confidence by consumers of agricultural products that concerns around production footprints are being managed and will assist farmers to avoid implementing changes that are not scientifically substantiated. </w:t>
      </w:r>
    </w:p>
    <w:p w14:paraId="3C3D6C54" w14:textId="77777777" w:rsidR="00C102C0" w:rsidRDefault="00C102C0" w:rsidP="00AE41E6">
      <w:pPr>
        <w:pStyle w:val="BodyText"/>
        <w:spacing w:before="0" w:after="0" w:line="240" w:lineRule="auto"/>
      </w:pPr>
    </w:p>
    <w:p w14:paraId="0BE6B5FE" w14:textId="77777777" w:rsidR="00C102C0" w:rsidRDefault="00AE41E6" w:rsidP="00C102C0">
      <w:pPr>
        <w:pStyle w:val="BodyText"/>
        <w:spacing w:before="0" w:line="240" w:lineRule="auto"/>
        <w:rPr>
          <w:rFonts w:cs="Calibri"/>
          <w:color w:val="000000" w:themeColor="text2"/>
        </w:rPr>
      </w:pPr>
      <w:r>
        <w:rPr>
          <w:rFonts w:cs="Calibri"/>
          <w:color w:val="000000" w:themeColor="text2"/>
        </w:rPr>
        <w:t>T</w:t>
      </w:r>
      <w:r w:rsidRPr="03E2D5E2">
        <w:rPr>
          <w:rFonts w:cs="Calibri"/>
          <w:color w:val="000000" w:themeColor="text2"/>
        </w:rPr>
        <w:t xml:space="preserve">he </w:t>
      </w:r>
      <w:r>
        <w:rPr>
          <w:rFonts w:cs="Calibri"/>
          <w:color w:val="000000" w:themeColor="text2"/>
        </w:rPr>
        <w:t>CERC Fellow</w:t>
      </w:r>
      <w:r w:rsidRPr="03E2D5E2">
        <w:rPr>
          <w:rFonts w:cs="Calibri"/>
          <w:color w:val="000000" w:themeColor="text2"/>
        </w:rPr>
        <w:t xml:space="preserve"> will </w:t>
      </w:r>
      <w:r>
        <w:rPr>
          <w:rFonts w:cs="Calibri"/>
          <w:color w:val="000000" w:themeColor="text2"/>
        </w:rPr>
        <w:t xml:space="preserve">build a multidisciplinary network within CSIRO, nationally and internationally. The economic assessment framework will be ground truthed in close consultation with collaborating producers who are considering or have applied regenerative agriculture interventions.  Research outputs will be published in high-impact international journals and presented at conferences.  </w:t>
      </w:r>
    </w:p>
    <w:p w14:paraId="1F577FE4" w14:textId="75969B95" w:rsidR="00C102C0" w:rsidRDefault="00C102C0" w:rsidP="00C102C0">
      <w:pPr>
        <w:pStyle w:val="BodyText"/>
        <w:spacing w:before="0" w:line="240" w:lineRule="auto"/>
      </w:pPr>
      <w:r w:rsidRPr="00860BF1">
        <w:t xml:space="preserve">We are thrilled to be able to deliver on the commitment we made in our strategy to invest in frontier science with the CSIRO Agriculture &amp; Food Winanga-y Postdoctoral Fellowship scheme. The word Winanga-y (pronounced win-na-gnay) is a cultural asset gifted by the Gomeroi Nation in Myall Vale to CSIRO's Agriculture and Food Business Unit to name the new Postdoctoral Fellowship Scheme. Winanga-y means to understand, know, remember, and think. </w:t>
      </w:r>
    </w:p>
    <w:p w14:paraId="52827D6B" w14:textId="7AD20220" w:rsidR="00AE41E6" w:rsidRPr="002F3653" w:rsidRDefault="00AE41E6" w:rsidP="00AE41E6"/>
    <w:p w14:paraId="241FE752" w14:textId="6D7EC771" w:rsidR="00B50C20" w:rsidRPr="00B50C20" w:rsidRDefault="00B50C20" w:rsidP="00B50C20">
      <w:pPr>
        <w:pStyle w:val="Heading3"/>
      </w:pPr>
      <w:r w:rsidRPr="00B50C20">
        <w:t>Duties and Key Result Areas</w:t>
      </w:r>
    </w:p>
    <w:p w14:paraId="001261E1" w14:textId="531A9753"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27C38CA6" w14:textId="77777777" w:rsidR="00734E06" w:rsidRPr="007748DE" w:rsidRDefault="00734E06" w:rsidP="00734E06">
      <w:pPr>
        <w:pStyle w:val="ListParagraph"/>
        <w:numPr>
          <w:ilvl w:val="1"/>
          <w:numId w:val="34"/>
        </w:numPr>
        <w:spacing w:before="0" w:after="0" w:line="240" w:lineRule="auto"/>
        <w:ind w:left="360"/>
        <w:contextualSpacing w:val="0"/>
        <w:jc w:val="both"/>
      </w:pPr>
      <w:r>
        <w:t>Review the current</w:t>
      </w:r>
      <w:r w:rsidRPr="007748DE">
        <w:t xml:space="preserve"> literature</w:t>
      </w:r>
      <w:r>
        <w:t xml:space="preserve"> relating to regenerative agricultural practices</w:t>
      </w:r>
      <w:r w:rsidRPr="007748DE">
        <w:t>, focusing on economic analysis of complex practice change and the key metrics required for assess</w:t>
      </w:r>
      <w:r>
        <w:t>ing</w:t>
      </w:r>
      <w:r w:rsidRPr="007748DE">
        <w:t xml:space="preserve"> profit and risk in </w:t>
      </w:r>
      <w:r>
        <w:t>regenerative agriculture</w:t>
      </w:r>
      <w:r w:rsidRPr="007748DE">
        <w:t xml:space="preserve"> scenarios. </w:t>
      </w:r>
    </w:p>
    <w:p w14:paraId="13F77986" w14:textId="77777777" w:rsidR="00734E06" w:rsidRPr="007748DE" w:rsidRDefault="00734E06" w:rsidP="00734E06">
      <w:pPr>
        <w:pStyle w:val="ListParagraph"/>
        <w:numPr>
          <w:ilvl w:val="1"/>
          <w:numId w:val="34"/>
        </w:numPr>
        <w:spacing w:before="0" w:after="0" w:line="240" w:lineRule="auto"/>
        <w:ind w:left="360"/>
        <w:contextualSpacing w:val="0"/>
        <w:jc w:val="both"/>
      </w:pPr>
      <w:r>
        <w:lastRenderedPageBreak/>
        <w:t>A</w:t>
      </w:r>
      <w:r w:rsidRPr="007748DE">
        <w:t xml:space="preserve">ddress the question of how </w:t>
      </w:r>
      <w:r>
        <w:t>regenerative agricultural</w:t>
      </w:r>
      <w:r w:rsidRPr="007748DE">
        <w:t xml:space="preserve"> intervention</w:t>
      </w:r>
      <w:r>
        <w:t>s</w:t>
      </w:r>
      <w:r w:rsidRPr="007748DE">
        <w:t xml:space="preserve"> affect farm profit and risk, during implementation and </w:t>
      </w:r>
      <w:r>
        <w:t>maintenance of practice change</w:t>
      </w:r>
      <w:r w:rsidRPr="007748DE">
        <w:t xml:space="preserve">. </w:t>
      </w:r>
      <w:r>
        <w:t>The fellow will learn and apply CSIRO’s biophysical and bioeconomic modelling methods. A particular case study will be the economic analysis of</w:t>
      </w:r>
      <w:r w:rsidRPr="007748DE">
        <w:t xml:space="preserve"> build</w:t>
      </w:r>
      <w:r>
        <w:t>ing</w:t>
      </w:r>
      <w:r w:rsidRPr="007748DE">
        <w:t xml:space="preserve"> soil microbial </w:t>
      </w:r>
      <w:r>
        <w:t>functions</w:t>
      </w:r>
      <w:r w:rsidRPr="007748DE">
        <w:t xml:space="preserve">, through alternative soil management and crop rotations. </w:t>
      </w:r>
    </w:p>
    <w:p w14:paraId="17FDCC85" w14:textId="77777777" w:rsidR="00734E06" w:rsidRPr="007748DE" w:rsidRDefault="00734E06" w:rsidP="00734E06">
      <w:pPr>
        <w:pStyle w:val="ListParagraph"/>
        <w:numPr>
          <w:ilvl w:val="1"/>
          <w:numId w:val="34"/>
        </w:numPr>
        <w:spacing w:before="0" w:after="0" w:line="240" w:lineRule="auto"/>
        <w:ind w:left="360"/>
        <w:contextualSpacing w:val="0"/>
        <w:jc w:val="both"/>
      </w:pPr>
      <w:r>
        <w:t>Identify s</w:t>
      </w:r>
      <w:r w:rsidRPr="007748DE">
        <w:t xml:space="preserve">ources of data that </w:t>
      </w:r>
      <w:r>
        <w:t>are important for</w:t>
      </w:r>
      <w:r w:rsidRPr="007748DE">
        <w:t xml:space="preserve"> analysis of </w:t>
      </w:r>
      <w:r>
        <w:t xml:space="preserve">regenerative agriculture </w:t>
      </w:r>
      <w:r w:rsidRPr="007748DE">
        <w:t>scenarios</w:t>
      </w:r>
      <w:r>
        <w:t xml:space="preserve">. These will </w:t>
      </w:r>
      <w:r w:rsidRPr="007748DE">
        <w:t>includ</w:t>
      </w:r>
      <w:r>
        <w:t>e</w:t>
      </w:r>
      <w:r w:rsidRPr="007748DE">
        <w:t xml:space="preserve"> the use of sensor data, geospatial data and data lake repositories, and </w:t>
      </w:r>
      <w:r>
        <w:t>other sources</w:t>
      </w:r>
      <w:r w:rsidRPr="007748DE">
        <w:t xml:space="preserve"> o</w:t>
      </w:r>
      <w:r>
        <w:t>f</w:t>
      </w:r>
      <w:r w:rsidRPr="007748DE">
        <w:t xml:space="preserve"> </w:t>
      </w:r>
      <w:r>
        <w:t>data that may be</w:t>
      </w:r>
      <w:r w:rsidRPr="007748DE">
        <w:t xml:space="preserve"> difficult to source</w:t>
      </w:r>
      <w:r>
        <w:t xml:space="preserve"> or not available in a standardised format</w:t>
      </w:r>
      <w:r w:rsidRPr="007748DE">
        <w:t xml:space="preserve">. This will create the basis to design a broader range of </w:t>
      </w:r>
      <w:r>
        <w:t>regenerative agricultural</w:t>
      </w:r>
      <w:r w:rsidRPr="007748DE">
        <w:t xml:space="preserve"> scenarios and research questions and inform the scaling of </w:t>
      </w:r>
      <w:r>
        <w:t xml:space="preserve">these </w:t>
      </w:r>
      <w:r w:rsidRPr="007748DE">
        <w:t>methods</w:t>
      </w:r>
      <w:r>
        <w:t>.</w:t>
      </w:r>
      <w:r w:rsidRPr="007748DE">
        <w:t xml:space="preserve"> </w:t>
      </w:r>
    </w:p>
    <w:p w14:paraId="7E9BBEB0" w14:textId="77777777" w:rsidR="00734E06" w:rsidRPr="007748DE" w:rsidRDefault="00734E06" w:rsidP="00734E06">
      <w:pPr>
        <w:pStyle w:val="ListParagraph"/>
        <w:numPr>
          <w:ilvl w:val="1"/>
          <w:numId w:val="34"/>
        </w:numPr>
        <w:spacing w:before="0" w:after="0" w:line="240" w:lineRule="auto"/>
        <w:ind w:left="360"/>
        <w:contextualSpacing w:val="0"/>
        <w:jc w:val="both"/>
      </w:pPr>
      <w:r>
        <w:t>D</w:t>
      </w:r>
      <w:r w:rsidRPr="007748DE">
        <w:t xml:space="preserve">evelop new methods to assess the costs and benefits associated with </w:t>
      </w:r>
      <w:r>
        <w:t>regenerative agriculture</w:t>
      </w:r>
      <w:r w:rsidRPr="007748DE">
        <w:t xml:space="preserve">, particularly in relation to the productivity of mixed farming systems. </w:t>
      </w:r>
      <w:r>
        <w:t>N</w:t>
      </w:r>
      <w:r w:rsidRPr="007748DE">
        <w:t xml:space="preserve">ew analytical </w:t>
      </w:r>
      <w:r>
        <w:t>approaches</w:t>
      </w:r>
      <w:r w:rsidRPr="007748DE">
        <w:t xml:space="preserve"> such as AI, ML and digital twins </w:t>
      </w:r>
      <w:r>
        <w:t xml:space="preserve">will be considered </w:t>
      </w:r>
      <w:r w:rsidRPr="007748DE">
        <w:t>to ex</w:t>
      </w:r>
      <w:r>
        <w:t>tend current analyses</w:t>
      </w:r>
      <w:r w:rsidRPr="007748DE">
        <w:t xml:space="preserve"> and present new insights. </w:t>
      </w:r>
    </w:p>
    <w:p w14:paraId="37EF64DE" w14:textId="77777777" w:rsidR="00734E06" w:rsidRDefault="00734E06" w:rsidP="00734E06">
      <w:pPr>
        <w:pStyle w:val="ListParagraph"/>
        <w:numPr>
          <w:ilvl w:val="1"/>
          <w:numId w:val="34"/>
        </w:numPr>
        <w:spacing w:before="0" w:after="0" w:line="240" w:lineRule="auto"/>
        <w:ind w:left="360"/>
        <w:contextualSpacing w:val="0"/>
        <w:jc w:val="both"/>
      </w:pPr>
      <w:r>
        <w:t>E</w:t>
      </w:r>
      <w:r w:rsidRPr="007748DE">
        <w:t>mbed the analytical framework within a national grid</w:t>
      </w:r>
      <w:r>
        <w:t>, implementing workflows within established software systems</w:t>
      </w:r>
      <w:r w:rsidRPr="007748DE">
        <w:t xml:space="preserve"> </w:t>
      </w:r>
      <w:r>
        <w:t>to enable the analytics</w:t>
      </w:r>
      <w:r w:rsidRPr="007748DE">
        <w:t xml:space="preserve"> framework </w:t>
      </w:r>
      <w:r>
        <w:t>to</w:t>
      </w:r>
      <w:r w:rsidRPr="007748DE">
        <w:t xml:space="preserve"> be applied eff</w:t>
      </w:r>
      <w:r>
        <w:t>ectively</w:t>
      </w:r>
      <w:r w:rsidRPr="007748DE">
        <w:t xml:space="preserve"> across a wide geographical footprint. </w:t>
      </w:r>
    </w:p>
    <w:p w14:paraId="75FD6718" w14:textId="77777777" w:rsidR="00734E06" w:rsidRDefault="00734E06" w:rsidP="00734E06">
      <w:pPr>
        <w:pStyle w:val="ListParagraph"/>
        <w:numPr>
          <w:ilvl w:val="1"/>
          <w:numId w:val="34"/>
        </w:numPr>
        <w:spacing w:before="0" w:after="0" w:line="240" w:lineRule="auto"/>
        <w:ind w:left="360"/>
        <w:contextualSpacing w:val="0"/>
        <w:jc w:val="both"/>
      </w:pPr>
      <w:r>
        <w:t>Publish results in relevant international scientific venues (high-level journals and conferences).</w:t>
      </w:r>
    </w:p>
    <w:p w14:paraId="15690ABE" w14:textId="61243B0A" w:rsidR="00734E06" w:rsidRDefault="00734E06" w:rsidP="00734E06">
      <w:pPr>
        <w:pStyle w:val="ListParagraph"/>
        <w:numPr>
          <w:ilvl w:val="1"/>
          <w:numId w:val="34"/>
        </w:numPr>
        <w:spacing w:before="0" w:after="0" w:line="240" w:lineRule="auto"/>
        <w:ind w:left="360"/>
        <w:contextualSpacing w:val="0"/>
        <w:jc w:val="both"/>
      </w:pPr>
      <w:r>
        <w:t>Communicate effectively and respectfully with all staff, clients, and suppliers in the interests of good business practi</w:t>
      </w:r>
      <w:r w:rsidR="0036684B">
        <w:t>c</w:t>
      </w:r>
      <w:r>
        <w:t>e collaboration and enhancement of CSIRO's reputation.</w:t>
      </w:r>
    </w:p>
    <w:p w14:paraId="79CDDAC9" w14:textId="77777777" w:rsidR="00734E06" w:rsidRPr="003E23EF" w:rsidRDefault="00734E06" w:rsidP="00734E06">
      <w:pPr>
        <w:pStyle w:val="ListParagraph"/>
        <w:numPr>
          <w:ilvl w:val="1"/>
          <w:numId w:val="34"/>
        </w:numPr>
        <w:spacing w:before="0" w:after="0" w:line="240" w:lineRule="auto"/>
        <w:ind w:left="360"/>
        <w:contextualSpacing w:val="0"/>
        <w:jc w:val="both"/>
      </w:pPr>
      <w:r>
        <w:t>Adhere to the spirit and practice of CSIRO's Code of Conduct, Health, Safety and Environment procedures and policy, Diversity initiatives and Making Safety Personal goals. </w:t>
      </w:r>
    </w:p>
    <w:p w14:paraId="694F40F6" w14:textId="77777777" w:rsidR="00734E06" w:rsidRPr="00734E06" w:rsidRDefault="00734E06" w:rsidP="00734E06">
      <w:pPr>
        <w:pStyle w:val="ListParagraph"/>
        <w:numPr>
          <w:ilvl w:val="1"/>
          <w:numId w:val="34"/>
        </w:numPr>
        <w:spacing w:before="0" w:after="0" w:line="240" w:lineRule="auto"/>
        <w:ind w:left="360"/>
        <w:contextualSpacing w:val="0"/>
        <w:jc w:val="both"/>
      </w:pPr>
      <w:r w:rsidRPr="00734E06">
        <w:t>Other duties as directed.</w:t>
      </w:r>
    </w:p>
    <w:p w14:paraId="745B4E44" w14:textId="77777777" w:rsidR="00734E06" w:rsidRDefault="00734E06" w:rsidP="00780FD0">
      <w:pPr>
        <w:pStyle w:val="ListParagraph"/>
        <w:spacing w:after="60"/>
        <w:ind w:left="102"/>
        <w:rPr>
          <w:bCs/>
          <w:szCs w:val="24"/>
        </w:rPr>
      </w:pPr>
    </w:p>
    <w:p w14:paraId="3306403A" w14:textId="155837A4"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4FF05494" w:rsidR="00360D3C" w:rsidRDefault="00360D3C" w:rsidP="00360D3C">
      <w:pPr>
        <w:pStyle w:val="Heading2"/>
        <w:rPr>
          <w:b/>
          <w:iCs w:val="0"/>
          <w:color w:val="auto"/>
          <w:sz w:val="26"/>
          <w:szCs w:val="26"/>
        </w:rPr>
      </w:pPr>
      <w:r w:rsidRPr="00B50C20">
        <w:rPr>
          <w:b/>
          <w:iCs w:val="0"/>
          <w:color w:val="auto"/>
          <w:sz w:val="26"/>
          <w:szCs w:val="26"/>
        </w:rPr>
        <w:t>Selection Criteria</w:t>
      </w:r>
    </w:p>
    <w:p w14:paraId="51E99C03" w14:textId="66E220C5" w:rsidR="0090066B" w:rsidRPr="0090066B" w:rsidRDefault="0090066B" w:rsidP="0090066B">
      <w:pPr>
        <w:pStyle w:val="BodyText"/>
      </w:pPr>
      <w:r w:rsidRPr="0090066B">
        <w:t>CSIRO is an Equal Opportunity employer working hard to recruit world-class talent that represents the diversity across our society. As part of our commitment to Aboriginal and Torres Strait Islander employment outcomes, preference will be given to Aboriginal and Torres Strait Islander candidates who meet the role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DEE833E" w14:textId="77777777" w:rsidR="00734E06" w:rsidRDefault="00360D3C" w:rsidP="00DB188D">
      <w:pPr>
        <w:numPr>
          <w:ilvl w:val="0"/>
          <w:numId w:val="25"/>
        </w:numPr>
        <w:spacing w:before="0" w:after="60" w:line="240" w:lineRule="auto"/>
        <w:rPr>
          <w:rFonts w:asciiTheme="minorHAnsi" w:hAnsiTheme="minorHAnsi" w:cstheme="minorHAnsi"/>
          <w:szCs w:val="24"/>
        </w:rPr>
      </w:pPr>
      <w:r w:rsidRPr="00734E06">
        <w:rPr>
          <w:rFonts w:asciiTheme="minorHAnsi" w:hAnsiTheme="minorHAnsi" w:cstheme="minorHAnsi"/>
          <w:szCs w:val="24"/>
        </w:rPr>
        <w:t>A doctorate (or will shortly satisfy the requirements of a PhD)</w:t>
      </w:r>
      <w:r w:rsidRPr="00734E06">
        <w:rPr>
          <w:rFonts w:asciiTheme="minorHAnsi" w:eastAsia="Times New Roman" w:hAnsiTheme="minorHAnsi" w:cstheme="minorHAnsi"/>
          <w:szCs w:val="24"/>
        </w:rPr>
        <w:t xml:space="preserve">. The doctorate must be </w:t>
      </w:r>
      <w:r w:rsidRPr="00734E06">
        <w:rPr>
          <w:rFonts w:asciiTheme="minorHAnsi" w:hAnsiTheme="minorHAnsi" w:cstheme="minorHAnsi"/>
          <w:szCs w:val="24"/>
        </w:rPr>
        <w:t>in a relevant discipline area, such as</w:t>
      </w:r>
      <w:r w:rsidR="00F2003D" w:rsidRPr="00734E06">
        <w:rPr>
          <w:rFonts w:asciiTheme="minorHAnsi" w:hAnsiTheme="minorHAnsi" w:cstheme="minorHAnsi"/>
          <w:szCs w:val="24"/>
        </w:rPr>
        <w:t xml:space="preserve"> </w:t>
      </w:r>
      <w:bookmarkStart w:id="2" w:name="_Hlk81836050"/>
      <w:r w:rsidR="00734E06">
        <w:rPr>
          <w:rFonts w:asciiTheme="minorHAnsi" w:hAnsiTheme="minorHAnsi" w:cstheme="minorHAnsi"/>
          <w:szCs w:val="24"/>
        </w:rPr>
        <w:t>agricultural systems or ecology, systems modelling, or agricultural economics.</w:t>
      </w:r>
    </w:p>
    <w:p w14:paraId="0EEF3E12" w14:textId="7790ED5A" w:rsidR="00360D3C" w:rsidRPr="00734E06" w:rsidRDefault="00360D3C" w:rsidP="00734E06">
      <w:pPr>
        <w:spacing w:before="0" w:after="60" w:line="240" w:lineRule="auto"/>
        <w:ind w:left="360"/>
        <w:rPr>
          <w:rFonts w:asciiTheme="minorHAnsi" w:hAnsiTheme="minorHAnsi" w:cstheme="minorHAnsi"/>
          <w:szCs w:val="24"/>
        </w:rPr>
      </w:pPr>
      <w:r w:rsidRPr="00734E06">
        <w:rPr>
          <w:rFonts w:asciiTheme="minorHAnsi" w:hAnsiTheme="minorHAnsi" w:cstheme="minorHAnsi"/>
          <w:szCs w:val="24"/>
        </w:rPr>
        <w:lastRenderedPageBreak/>
        <w:t xml:space="preserve">Please note: To be eligible for this role you must have </w:t>
      </w:r>
      <w:r w:rsidRPr="00734E06">
        <w:rPr>
          <w:rFonts w:asciiTheme="minorHAnsi" w:hAnsiTheme="minorHAnsi" w:cstheme="minorHAnsi"/>
          <w:b/>
          <w:szCs w:val="24"/>
        </w:rPr>
        <w:t>no more than 3 years</w:t>
      </w:r>
      <w:r w:rsidRPr="00734E06">
        <w:rPr>
          <w:rFonts w:asciiTheme="minorHAnsi" w:hAnsiTheme="minorHAnsi" w:cstheme="minorHAnsi"/>
          <w:szCs w:val="24"/>
        </w:rPr>
        <w:t xml:space="preserve"> (or </w:t>
      </w:r>
      <w:r w:rsidR="00A04D5E" w:rsidRPr="00734E06">
        <w:rPr>
          <w:rFonts w:asciiTheme="minorHAnsi" w:hAnsiTheme="minorHAnsi" w:cstheme="minorHAnsi"/>
          <w:szCs w:val="24"/>
        </w:rPr>
        <w:t>full-</w:t>
      </w:r>
      <w:r w:rsidRPr="00734E06">
        <w:rPr>
          <w:rFonts w:asciiTheme="minorHAnsi" w:hAnsiTheme="minorHAnsi" w:cstheme="minorHAnsi"/>
          <w:szCs w:val="24"/>
        </w:rPr>
        <w:t>time equivalent) of relevant research experience.</w:t>
      </w:r>
    </w:p>
    <w:bookmarkEnd w:id="2"/>
    <w:p w14:paraId="4CDFFAB4" w14:textId="77777777" w:rsidR="00734E06" w:rsidRPr="00B65754" w:rsidRDefault="00734E06" w:rsidP="00734E06">
      <w:pPr>
        <w:numPr>
          <w:ilvl w:val="0"/>
          <w:numId w:val="25"/>
        </w:numPr>
        <w:spacing w:before="0" w:after="60" w:line="240" w:lineRule="auto"/>
        <w:rPr>
          <w:rStyle w:val="Emphasis"/>
          <w:rFonts w:cs="Arial"/>
          <w:iCs/>
          <w:szCs w:val="24"/>
        </w:rPr>
      </w:pPr>
      <w:r w:rsidRPr="00B65754">
        <w:rPr>
          <w:szCs w:val="24"/>
        </w:rPr>
        <w:t>Demonstrated understanding of farm economic evaluation, including profit, risk and emerging markets such as carbon and natural capital.</w:t>
      </w:r>
    </w:p>
    <w:p w14:paraId="47A1B663" w14:textId="77777777" w:rsidR="00734E06" w:rsidRPr="00B65754" w:rsidRDefault="00734E06" w:rsidP="00734E06">
      <w:pPr>
        <w:numPr>
          <w:ilvl w:val="0"/>
          <w:numId w:val="25"/>
        </w:numPr>
        <w:spacing w:before="0" w:after="60" w:line="240" w:lineRule="auto"/>
        <w:rPr>
          <w:rFonts w:cs="Arial"/>
          <w:i/>
          <w:iCs/>
          <w:szCs w:val="24"/>
        </w:rPr>
      </w:pPr>
      <w:r w:rsidRPr="00B65754">
        <w:rPr>
          <w:szCs w:val="24"/>
        </w:rPr>
        <w:t xml:space="preserve">Demonstrated understanding of farming systems analysis, including modelling of mixed farming systems or their components. </w:t>
      </w:r>
    </w:p>
    <w:p w14:paraId="21DEDC7E" w14:textId="77777777" w:rsidR="00734E06" w:rsidRPr="005C2DA3" w:rsidRDefault="00734E06" w:rsidP="00734E06">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DBD9028" w14:textId="77777777" w:rsidR="00734E06" w:rsidRPr="005C2DA3" w:rsidRDefault="00734E06" w:rsidP="00734E06">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6C504C2F" w14:textId="77777777" w:rsidR="00734E06" w:rsidRPr="005C2DA3" w:rsidRDefault="00734E06" w:rsidP="00734E06">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005D8B9C" w14:textId="77777777" w:rsidR="00734E06" w:rsidRPr="00A67EEE" w:rsidRDefault="00734E06" w:rsidP="00734E06">
      <w:pPr>
        <w:numPr>
          <w:ilvl w:val="0"/>
          <w:numId w:val="26"/>
        </w:numPr>
        <w:spacing w:before="0" w:after="60" w:line="240" w:lineRule="auto"/>
        <w:rPr>
          <w:iCs/>
          <w:szCs w:val="24"/>
        </w:rPr>
      </w:pPr>
      <w:r w:rsidRPr="00A67EEE">
        <w:rPr>
          <w:iCs/>
          <w:szCs w:val="24"/>
        </w:rPr>
        <w:t xml:space="preserve">Experience in remote sensing, GIS, </w:t>
      </w:r>
      <w:r>
        <w:rPr>
          <w:iCs/>
          <w:szCs w:val="24"/>
        </w:rPr>
        <w:t xml:space="preserve">or </w:t>
      </w:r>
      <w:r w:rsidRPr="00A67EEE">
        <w:rPr>
          <w:iCs/>
          <w:szCs w:val="24"/>
        </w:rPr>
        <w:t>spatio-temporal analysis</w:t>
      </w:r>
      <w:r>
        <w:rPr>
          <w:iCs/>
          <w:szCs w:val="24"/>
        </w:rPr>
        <w:t>/statistics</w:t>
      </w:r>
      <w:r w:rsidRPr="00A67EEE">
        <w:rPr>
          <w:iCs/>
          <w:szCs w:val="24"/>
        </w:rPr>
        <w:t>.</w:t>
      </w:r>
    </w:p>
    <w:p w14:paraId="1FC198FF" w14:textId="77777777" w:rsidR="00734E06" w:rsidRPr="00A67EEE" w:rsidRDefault="00734E06" w:rsidP="00734E06">
      <w:pPr>
        <w:numPr>
          <w:ilvl w:val="0"/>
          <w:numId w:val="26"/>
        </w:numPr>
        <w:spacing w:before="0" w:after="60" w:line="240" w:lineRule="auto"/>
        <w:rPr>
          <w:iCs/>
          <w:szCs w:val="24"/>
        </w:rPr>
      </w:pPr>
      <w:r w:rsidRPr="00A67EEE">
        <w:rPr>
          <w:iCs/>
          <w:szCs w:val="24"/>
        </w:rPr>
        <w:t xml:space="preserve">Experience in advance analytical methods, such as machine learning or use of data lakes </w:t>
      </w:r>
    </w:p>
    <w:p w14:paraId="61172064" w14:textId="77777777" w:rsidR="00734E06" w:rsidRDefault="00734E06" w:rsidP="00734E06">
      <w:pPr>
        <w:numPr>
          <w:ilvl w:val="0"/>
          <w:numId w:val="26"/>
        </w:numPr>
        <w:spacing w:before="0" w:after="60" w:line="240" w:lineRule="auto"/>
        <w:rPr>
          <w:iCs/>
          <w:szCs w:val="24"/>
        </w:rPr>
      </w:pPr>
      <w:r>
        <w:rPr>
          <w:iCs/>
          <w:szCs w:val="24"/>
        </w:rPr>
        <w:t>Experience with programming software such as R or Python</w:t>
      </w:r>
    </w:p>
    <w:p w14:paraId="4F427591" w14:textId="77777777" w:rsidR="00734E06" w:rsidRPr="005C2DA3" w:rsidRDefault="00734E06" w:rsidP="00734E06">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3A52254" w14:textId="77777777" w:rsidR="00734E06" w:rsidRPr="005C2DA3" w:rsidRDefault="00734E06" w:rsidP="00734E06">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6B5CD9BB" w:rsidR="00A860D9" w:rsidRDefault="005C2DA3" w:rsidP="005C2DA3">
      <w:r w:rsidRPr="005C2DA3">
        <w:lastRenderedPageBreak/>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1774C0">
        <w:t xml:space="preserve"> ($87,068).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3C6315" w:rsidRDefault="003041BD" w:rsidP="003041BD">
      <w:pPr>
        <w:pStyle w:val="Boxedlistbullet"/>
      </w:pPr>
      <w:r w:rsidRPr="003C631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3C6315" w:rsidRDefault="003041BD" w:rsidP="003041BD">
      <w:pPr>
        <w:pStyle w:val="Boxedlistbullet"/>
      </w:pPr>
      <w:r w:rsidRPr="003C6315">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255D4A4E" w14:textId="77777777" w:rsidR="00B52867" w:rsidRDefault="00311F5C" w:rsidP="00311F5C">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w:t>
      </w:r>
    </w:p>
    <w:p w14:paraId="06F85DA5" w14:textId="77777777" w:rsidR="00B52867" w:rsidRDefault="00B52867" w:rsidP="00B52867">
      <w:pPr>
        <w:spacing w:after="180"/>
        <w:rPr>
          <w:rStyle w:val="Hyperlink"/>
          <w:rFonts w:cs="Arial"/>
          <w:bCs/>
          <w:szCs w:val="24"/>
        </w:rPr>
      </w:pPr>
      <w:bookmarkStart w:id="3" w:name="_Hlk81837291"/>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p>
    <w:p w14:paraId="012D251D" w14:textId="77777777" w:rsidR="00B52867" w:rsidRDefault="00B52867" w:rsidP="00B52867">
      <w:pPr>
        <w:spacing w:after="180"/>
        <w:rPr>
          <w:bCs/>
          <w:szCs w:val="24"/>
        </w:rPr>
      </w:pPr>
      <w:r>
        <w:rPr>
          <w:bCs/>
          <w:szCs w:val="24"/>
        </w:rPr>
        <w:t xml:space="preserve">Find out more about CSIRO </w:t>
      </w:r>
      <w:hyperlink r:id="rId17" w:history="1">
        <w:r w:rsidRPr="00DE7756">
          <w:rPr>
            <w:rStyle w:val="Hyperlink"/>
            <w:bCs/>
            <w:szCs w:val="24"/>
          </w:rPr>
          <w:t>Data61</w:t>
        </w:r>
      </w:hyperlink>
    </w:p>
    <w:bookmarkEnd w:id="3"/>
    <w:p w14:paraId="71447309" w14:textId="77777777" w:rsidR="00734E06" w:rsidRPr="00B50C20" w:rsidRDefault="00734E06" w:rsidP="00734E06">
      <w:pPr>
        <w:spacing w:after="180"/>
        <w:rPr>
          <w:bCs/>
          <w:szCs w:val="24"/>
        </w:rPr>
      </w:pPr>
      <w:r w:rsidRPr="00B50C20">
        <w:rPr>
          <w:bCs/>
          <w:szCs w:val="24"/>
        </w:rPr>
        <w:t xml:space="preserve">Find out more about CSIRO </w:t>
      </w:r>
      <w:hyperlink r:id="rId18" w:tooltip="Land &amp; Water- CSIRO Website" w:history="1">
        <w:r w:rsidRPr="00B50C20">
          <w:rPr>
            <w:rStyle w:val="Hyperlink"/>
            <w:rFonts w:cs="Arial"/>
            <w:bCs/>
            <w:szCs w:val="24"/>
          </w:rPr>
          <w:t>Land and Water</w:t>
        </w:r>
      </w:hyperlink>
    </w:p>
    <w:p w14:paraId="6EA81220" w14:textId="6CD3F951" w:rsidR="00311F5C" w:rsidRPr="00D923FE" w:rsidRDefault="00311F5C" w:rsidP="00311F5C">
      <w:pPr>
        <w:spacing w:after="240"/>
        <w:rPr>
          <w:bCs/>
          <w:szCs w:val="24"/>
          <w:u w:val="single"/>
        </w:rPr>
      </w:pPr>
      <w:r w:rsidRPr="00D923FE">
        <w:rPr>
          <w:bCs/>
          <w:szCs w:val="24"/>
        </w:rPr>
        <w:t>for more information.</w:t>
      </w:r>
    </w:p>
    <w:p w14:paraId="537815EE" w14:textId="77777777" w:rsidR="0090066B" w:rsidRDefault="0090066B" w:rsidP="00311F5C">
      <w:pPr>
        <w:spacing w:before="0" w:after="0" w:line="240" w:lineRule="auto"/>
        <w:textAlignment w:val="baseline"/>
        <w:rPr>
          <w:rFonts w:eastAsia="Times New Roman" w:cs="Calibri"/>
          <w:szCs w:val="24"/>
        </w:rPr>
      </w:pPr>
    </w:p>
    <w:p w14:paraId="40CC5467" w14:textId="0EC26A63"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lastRenderedPageBreak/>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DD31" w14:textId="77777777" w:rsidR="002974D3" w:rsidRDefault="002974D3" w:rsidP="000A377A">
      <w:r>
        <w:separator/>
      </w:r>
    </w:p>
  </w:endnote>
  <w:endnote w:type="continuationSeparator" w:id="0">
    <w:p w14:paraId="2B83F5A1" w14:textId="77777777" w:rsidR="002974D3" w:rsidRDefault="002974D3" w:rsidP="000A377A">
      <w:r>
        <w:continuationSeparator/>
      </w:r>
    </w:p>
  </w:endnote>
  <w:endnote w:type="continuationNotice" w:id="1">
    <w:p w14:paraId="53D351B3" w14:textId="77777777" w:rsidR="002974D3" w:rsidRDefault="002974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A743" w14:textId="77777777" w:rsidR="002974D3" w:rsidRDefault="002974D3" w:rsidP="000A377A">
      <w:r>
        <w:separator/>
      </w:r>
    </w:p>
  </w:footnote>
  <w:footnote w:type="continuationSeparator" w:id="0">
    <w:p w14:paraId="516E2182" w14:textId="77777777" w:rsidR="002974D3" w:rsidRDefault="002974D3" w:rsidP="000A377A">
      <w:r>
        <w:continuationSeparator/>
      </w:r>
    </w:p>
  </w:footnote>
  <w:footnote w:type="continuationNotice" w:id="1">
    <w:p w14:paraId="22C1FF80" w14:textId="77777777" w:rsidR="002974D3" w:rsidRDefault="002974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9163E5"/>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3"/>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4C0"/>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121B"/>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61DB"/>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1F5D"/>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684B"/>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C6315"/>
    <w:rsid w:val="003D044A"/>
    <w:rsid w:val="003D2A88"/>
    <w:rsid w:val="003D42BD"/>
    <w:rsid w:val="003D54AF"/>
    <w:rsid w:val="003D5AA5"/>
    <w:rsid w:val="003E22F9"/>
    <w:rsid w:val="003E30AE"/>
    <w:rsid w:val="003E4B25"/>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19CF"/>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4AD"/>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3AA2"/>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5F3"/>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FE4"/>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E06"/>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0BF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066B"/>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C7699"/>
    <w:rsid w:val="009D0DFC"/>
    <w:rsid w:val="009D7766"/>
    <w:rsid w:val="009E132B"/>
    <w:rsid w:val="009E1D19"/>
    <w:rsid w:val="009E217D"/>
    <w:rsid w:val="009F2CD0"/>
    <w:rsid w:val="009F3167"/>
    <w:rsid w:val="009F685F"/>
    <w:rsid w:val="009F6D23"/>
    <w:rsid w:val="00A04BC9"/>
    <w:rsid w:val="00A04D5E"/>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41E6"/>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67"/>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5DB"/>
    <w:rsid w:val="00BA5610"/>
    <w:rsid w:val="00BA7111"/>
    <w:rsid w:val="00BB30A0"/>
    <w:rsid w:val="00BB5C6E"/>
    <w:rsid w:val="00BB66AB"/>
    <w:rsid w:val="00BB763A"/>
    <w:rsid w:val="00BC0539"/>
    <w:rsid w:val="00BC381E"/>
    <w:rsid w:val="00BC49D3"/>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2C0"/>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36D70"/>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23D"/>
    <w:rsid w:val="00DF1366"/>
    <w:rsid w:val="00DF2EA9"/>
    <w:rsid w:val="00DF444F"/>
    <w:rsid w:val="00DF7D4F"/>
    <w:rsid w:val="00E01618"/>
    <w:rsid w:val="00E02AD2"/>
    <w:rsid w:val="00E04B8F"/>
    <w:rsid w:val="00E10CE7"/>
    <w:rsid w:val="00E12526"/>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4C3"/>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4EE"/>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4A5D"/>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003D"/>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877"/>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5C56"/>
    <w:rsid w:val="00FB611C"/>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9835676">
      <w:bodyDiv w:val="1"/>
      <w:marLeft w:val="0"/>
      <w:marRight w:val="0"/>
      <w:marTop w:val="0"/>
      <w:marBottom w:val="0"/>
      <w:divBdr>
        <w:top w:val="none" w:sz="0" w:space="0" w:color="auto"/>
        <w:left w:val="none" w:sz="0" w:space="0" w:color="auto"/>
        <w:bottom w:val="none" w:sz="0" w:space="0" w:color="auto"/>
        <w:right w:val="none" w:sz="0" w:space="0" w:color="auto"/>
      </w:divBdr>
    </w:div>
    <w:div w:id="198667171">
      <w:bodyDiv w:val="1"/>
      <w:marLeft w:val="0"/>
      <w:marRight w:val="0"/>
      <w:marTop w:val="0"/>
      <w:marBottom w:val="0"/>
      <w:divBdr>
        <w:top w:val="none" w:sz="0" w:space="0" w:color="auto"/>
        <w:left w:val="none" w:sz="0" w:space="0" w:color="auto"/>
        <w:bottom w:val="none" w:sz="0" w:space="0" w:color="auto"/>
        <w:right w:val="none" w:sz="0" w:space="0" w:color="auto"/>
      </w:divBdr>
    </w:div>
    <w:div w:id="463933100">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s://www.csiro.au/en/Research/LW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Data61" TargetMode="Externa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7495d482-cd79-44c5-a989-adf85fc91d78"/>
    <ds:schemaRef ds:uri="http://schemas.microsoft.com/office/2006/metadata/properties"/>
    <ds:schemaRef ds:uri="http://schemas.microsoft.com/office/infopath/2007/PartnerControls"/>
    <ds:schemaRef ds:uri="f9d56f65-ef43-4e59-b084-d4bf4ff12e34"/>
    <ds:schemaRef ds:uri="http://purl.org/dc/dcmitype/"/>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6</Pages>
  <Words>1804</Words>
  <Characters>11579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13357</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6</cp:revision>
  <cp:lastPrinted>2012-02-02T00:02:00Z</cp:lastPrinted>
  <dcterms:created xsi:type="dcterms:W3CDTF">2022-05-30T01:51:00Z</dcterms:created>
  <dcterms:modified xsi:type="dcterms:W3CDTF">2022-06-09T01:55:00Z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