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bookmarkEnd w:id="0"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D05B24">
        <w:trPr>
          <w:cnfStyle w:val="100000000000" w:firstRow="1" w:lastRow="0" w:firstColumn="0" w:lastColumn="0" w:oddVBand="0" w:evenVBand="0" w:oddHBand="0"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1705323F">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0A4611F6" w:rsidR="00CC201B" w:rsidRPr="0093721B" w:rsidRDefault="00BB763A" w:rsidP="00D05B24">
            <w:pPr>
              <w:pStyle w:val="TableText"/>
              <w:tabs>
                <w:tab w:val="right" w:pos="3686"/>
              </w:tabs>
              <w:rPr>
                <w:sz w:val="22"/>
              </w:rPr>
            </w:pPr>
            <w:r w:rsidRPr="0093721B">
              <w:rPr>
                <w:sz w:val="22"/>
              </w:rPr>
              <w:t>Advertised Job Title</w:t>
            </w:r>
            <w:r w:rsidR="0087775D">
              <w:rPr>
                <w:sz w:val="22"/>
              </w:rPr>
              <w:tab/>
            </w:r>
          </w:p>
        </w:tc>
        <w:tc>
          <w:tcPr>
            <w:tcW w:w="3555" w:type="pct"/>
          </w:tcPr>
          <w:p w14:paraId="38CDE209" w14:textId="5C2C2119" w:rsidR="00CC201B" w:rsidRPr="0093721B" w:rsidRDefault="003222B7" w:rsidP="00D05B24">
            <w:pPr>
              <w:pStyle w:val="TableText"/>
              <w:cnfStyle w:val="000000100000" w:firstRow="0" w:lastRow="0" w:firstColumn="0" w:lastColumn="0" w:oddVBand="0" w:evenVBand="0" w:oddHBand="1" w:evenHBand="0" w:firstRowFirstColumn="0" w:firstRowLastColumn="0" w:lastRowFirstColumn="0" w:lastRowLastColumn="0"/>
              <w:rPr>
                <w:sz w:val="22"/>
              </w:rPr>
            </w:pPr>
            <w:r w:rsidRPr="00DA26D3">
              <w:rPr>
                <w:sz w:val="22"/>
              </w:rPr>
              <w:t xml:space="preserve">CSIRO Postdoctoral Fellowship in </w:t>
            </w:r>
            <w:r w:rsidR="00D05B24" w:rsidRPr="00D05B24">
              <w:rPr>
                <w:b/>
                <w:bCs/>
                <w:sz w:val="22"/>
              </w:rPr>
              <w:t xml:space="preserve">Food System Transformation: Constraints and Enablers </w:t>
            </w:r>
            <w:r w:rsidRPr="00C16591">
              <w:rPr>
                <w:sz w:val="22"/>
              </w:rPr>
              <w:t>as part of the CSIRO-UQ FOOD SYSTEM HORIZONS Initiative</w:t>
            </w:r>
          </w:p>
        </w:tc>
      </w:tr>
      <w:tr w:rsidR="00CC201B" w:rsidRPr="0093721B" w14:paraId="74C6E79D" w14:textId="77777777" w:rsidTr="1705323F">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D05B24">
            <w:pPr>
              <w:pStyle w:val="TableText"/>
              <w:rPr>
                <w:sz w:val="22"/>
              </w:rPr>
            </w:pPr>
            <w:r w:rsidRPr="0093721B">
              <w:rPr>
                <w:sz w:val="22"/>
              </w:rPr>
              <w:t>Job Reference</w:t>
            </w:r>
          </w:p>
        </w:tc>
        <w:tc>
          <w:tcPr>
            <w:tcW w:w="3555" w:type="pct"/>
          </w:tcPr>
          <w:p w14:paraId="3F9290B9" w14:textId="7A7F3CBF" w:rsidR="00CC201B" w:rsidRPr="0093721B" w:rsidRDefault="003222B7" w:rsidP="00D05B24">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9000</w:t>
            </w:r>
            <w:r w:rsidR="00D05B24">
              <w:rPr>
                <w:sz w:val="22"/>
              </w:rPr>
              <w:t>1</w:t>
            </w:r>
          </w:p>
        </w:tc>
      </w:tr>
      <w:tr w:rsidR="00C45886" w:rsidRPr="0093721B" w14:paraId="06273AE6" w14:textId="77777777" w:rsidTr="1705323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D05B24">
            <w:pPr>
              <w:pStyle w:val="TableText"/>
              <w:rPr>
                <w:sz w:val="22"/>
              </w:rPr>
            </w:pPr>
            <w:r w:rsidRPr="0093721B">
              <w:rPr>
                <w:sz w:val="22"/>
              </w:rPr>
              <w:t>Tenure</w:t>
            </w:r>
          </w:p>
        </w:tc>
        <w:tc>
          <w:tcPr>
            <w:tcW w:w="3555" w:type="pct"/>
          </w:tcPr>
          <w:p w14:paraId="4457E8B3" w14:textId="1A9E44AB" w:rsidR="00A63426" w:rsidRDefault="005379CE" w:rsidP="00D05B2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Specified Term of</w:t>
            </w:r>
            <w:r w:rsidRPr="00F14543">
              <w:rPr>
                <w:sz w:val="22"/>
              </w:rPr>
              <w:t xml:space="preserve"> </w:t>
            </w:r>
            <w:r w:rsidR="003222B7">
              <w:rPr>
                <w:sz w:val="22"/>
              </w:rPr>
              <w:t>3</w:t>
            </w:r>
            <w:r w:rsidR="002F3653">
              <w:rPr>
                <w:sz w:val="22"/>
              </w:rPr>
              <w:t xml:space="preserve"> years</w:t>
            </w:r>
            <w:r w:rsidRPr="0093721B">
              <w:rPr>
                <w:sz w:val="22"/>
              </w:rPr>
              <w:t xml:space="preserve"> </w:t>
            </w:r>
          </w:p>
          <w:p w14:paraId="7B870712" w14:textId="29F5C4F7" w:rsidR="00C45886" w:rsidRPr="0093721B" w:rsidRDefault="00A63426" w:rsidP="00D05B2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59BA627F" w14:textId="77777777" w:rsidTr="1705323F">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D05B24">
            <w:pPr>
              <w:pStyle w:val="TableText"/>
              <w:rPr>
                <w:sz w:val="22"/>
              </w:rPr>
            </w:pPr>
            <w:r w:rsidRPr="0093721B">
              <w:rPr>
                <w:sz w:val="22"/>
              </w:rPr>
              <w:t>Salary Range</w:t>
            </w:r>
          </w:p>
        </w:tc>
        <w:tc>
          <w:tcPr>
            <w:tcW w:w="3555" w:type="pct"/>
          </w:tcPr>
          <w:p w14:paraId="0B8A7515" w14:textId="49353548" w:rsidR="00C45886" w:rsidRPr="0093721B" w:rsidRDefault="00F14543" w:rsidP="00D05B2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41632">
              <w:rPr>
                <w:sz w:val="22"/>
              </w:rPr>
              <w:t xml:space="preserve">AU$89,926 to AU$98,504 </w:t>
            </w:r>
            <w:r w:rsidRPr="0093721B">
              <w:rPr>
                <w:sz w:val="22"/>
              </w:rPr>
              <w:t>pa + up to 15.4% superannuation</w:t>
            </w:r>
          </w:p>
        </w:tc>
      </w:tr>
      <w:tr w:rsidR="00926BE4" w:rsidRPr="0093721B" w14:paraId="26DA2CD7" w14:textId="77777777" w:rsidTr="1705323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D05B24">
            <w:pPr>
              <w:pStyle w:val="TableText"/>
              <w:rPr>
                <w:sz w:val="22"/>
              </w:rPr>
            </w:pPr>
            <w:r w:rsidRPr="0093721B">
              <w:rPr>
                <w:sz w:val="22"/>
              </w:rPr>
              <w:t>Location</w:t>
            </w:r>
            <w:r w:rsidR="00C45886" w:rsidRPr="0093721B">
              <w:rPr>
                <w:sz w:val="22"/>
              </w:rPr>
              <w:t>(s)</w:t>
            </w:r>
          </w:p>
        </w:tc>
        <w:tc>
          <w:tcPr>
            <w:tcW w:w="3555" w:type="pct"/>
          </w:tcPr>
          <w:p w14:paraId="5D9E8ED3" w14:textId="5779F27E" w:rsidR="00926BE4" w:rsidRPr="0093721B" w:rsidRDefault="003222B7" w:rsidP="00D05B2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224C7">
              <w:rPr>
                <w:sz w:val="22"/>
              </w:rPr>
              <w:t>St. Lucia, QLD</w:t>
            </w:r>
          </w:p>
        </w:tc>
      </w:tr>
      <w:tr w:rsidR="00926BE4" w:rsidRPr="0093721B" w14:paraId="0556D62F" w14:textId="77777777" w:rsidTr="1705323F">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D05B24">
            <w:pPr>
              <w:pStyle w:val="TableText"/>
              <w:rPr>
                <w:sz w:val="22"/>
              </w:rPr>
            </w:pPr>
            <w:r w:rsidRPr="0093721B">
              <w:rPr>
                <w:sz w:val="22"/>
              </w:rPr>
              <w:t>Relocation Assistance</w:t>
            </w:r>
          </w:p>
        </w:tc>
        <w:tc>
          <w:tcPr>
            <w:tcW w:w="3555" w:type="pct"/>
          </w:tcPr>
          <w:p w14:paraId="0F247987" w14:textId="77777777" w:rsidR="00926BE4" w:rsidRPr="0093721B" w:rsidRDefault="00EA62ED" w:rsidP="00D05B2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1705323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D05B24">
            <w:pPr>
              <w:pStyle w:val="TableText"/>
              <w:rPr>
                <w:sz w:val="22"/>
              </w:rPr>
            </w:pPr>
            <w:r w:rsidRPr="0093721B">
              <w:rPr>
                <w:sz w:val="22"/>
              </w:rPr>
              <w:t>Applications are open to</w:t>
            </w:r>
          </w:p>
        </w:tc>
        <w:tc>
          <w:tcPr>
            <w:tcW w:w="3555" w:type="pct"/>
          </w:tcPr>
          <w:p w14:paraId="0A9ED814" w14:textId="77777777" w:rsidR="00F14543" w:rsidRPr="0011712D" w:rsidRDefault="00F14543" w:rsidP="00D05B24">
            <w:pPr>
              <w:pStyle w:val="ListParagraph"/>
              <w:numPr>
                <w:ilvl w:val="0"/>
                <w:numId w:val="42"/>
              </w:numPr>
              <w:spacing w:before="60" w:after="60"/>
              <w:contextualSpacing w:val="0"/>
              <w:cnfStyle w:val="000000100000" w:firstRow="0" w:lastRow="0" w:firstColumn="0" w:lastColumn="0" w:oddVBand="0" w:evenVBand="0" w:oddHBand="1" w:evenHBand="0" w:firstRowFirstColumn="0" w:firstRowLastColumn="0" w:lastRowFirstColumn="0" w:lastRowLastColumn="0"/>
              <w:rPr>
                <w:rFonts w:eastAsiaTheme="minorHAnsi"/>
                <w:color w:val="auto"/>
                <w:sz w:val="22"/>
              </w:rPr>
            </w:pPr>
            <w:r w:rsidRPr="0011712D">
              <w:rPr>
                <w:sz w:val="22"/>
              </w:rPr>
              <w:t>Australian/New Zealand Citizens;</w:t>
            </w:r>
          </w:p>
          <w:p w14:paraId="500F5753" w14:textId="77777777" w:rsidR="00F14543" w:rsidRDefault="00F14543" w:rsidP="00D05B24">
            <w:pPr>
              <w:pStyle w:val="ListParagraph"/>
              <w:numPr>
                <w:ilvl w:val="0"/>
                <w:numId w:val="42"/>
              </w:numPr>
              <w:spacing w:before="60" w:after="60"/>
              <w:contextualSpacing w:val="0"/>
              <w:cnfStyle w:val="000000100000" w:firstRow="0" w:lastRow="0" w:firstColumn="0" w:lastColumn="0" w:oddVBand="0" w:evenVBand="0" w:oddHBand="1" w:evenHBand="0" w:firstRowFirstColumn="0" w:firstRowLastColumn="0" w:lastRowFirstColumn="0" w:lastRowLastColumn="0"/>
              <w:rPr>
                <w:sz w:val="22"/>
              </w:rPr>
            </w:pPr>
            <w:r w:rsidRPr="0011712D">
              <w:rPr>
                <w:sz w:val="22"/>
              </w:rPr>
              <w:t xml:space="preserve">Australian Permanent Residents; and </w:t>
            </w:r>
          </w:p>
          <w:p w14:paraId="011BB179" w14:textId="5DF9B7DC" w:rsidR="0006388B" w:rsidRPr="00F14543" w:rsidRDefault="00F14543" w:rsidP="00D05B24">
            <w:pPr>
              <w:pStyle w:val="ListParagraph"/>
              <w:numPr>
                <w:ilvl w:val="0"/>
                <w:numId w:val="42"/>
              </w:numPr>
              <w:spacing w:before="60" w:after="60"/>
              <w:contextualSpacing w:val="0"/>
              <w:cnfStyle w:val="000000100000" w:firstRow="0" w:lastRow="0" w:firstColumn="0" w:lastColumn="0" w:oddVBand="0" w:evenVBand="0" w:oddHBand="1" w:evenHBand="0" w:firstRowFirstColumn="0" w:firstRowLastColumn="0" w:lastRowFirstColumn="0" w:lastRowLastColumn="0"/>
              <w:rPr>
                <w:sz w:val="22"/>
              </w:rPr>
            </w:pPr>
            <w:r w:rsidRPr="00F14543">
              <w:rPr>
                <w:sz w:val="22"/>
              </w:rPr>
              <w:t>Australian temporary residents currently residing in Australia (visa sponsorship may be provided to eligible onshore candidates)</w:t>
            </w:r>
          </w:p>
        </w:tc>
      </w:tr>
      <w:tr w:rsidR="003222B7" w:rsidRPr="0093721B" w14:paraId="276CCA26" w14:textId="77777777" w:rsidTr="1705323F">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3733B876" w:rsidR="003222B7" w:rsidRPr="0093721B" w:rsidRDefault="003222B7" w:rsidP="00D05B24">
            <w:pPr>
              <w:pStyle w:val="TableText"/>
              <w:rPr>
                <w:sz w:val="22"/>
              </w:rPr>
            </w:pPr>
            <w:r w:rsidRPr="008224C7">
              <w:rPr>
                <w:sz w:val="22"/>
              </w:rPr>
              <w:t>Position reports to the</w:t>
            </w:r>
          </w:p>
        </w:tc>
        <w:tc>
          <w:tcPr>
            <w:tcW w:w="3555" w:type="pct"/>
          </w:tcPr>
          <w:p w14:paraId="7F8188DF" w14:textId="4D66DFF7" w:rsidR="003222B7" w:rsidRPr="0093721B" w:rsidRDefault="003222B7" w:rsidP="00D05B2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E1F94">
              <w:rPr>
                <w:sz w:val="22"/>
              </w:rPr>
              <w:t>Food System Horizons Initiative Lead</w:t>
            </w:r>
            <w:r>
              <w:rPr>
                <w:sz w:val="22"/>
              </w:rPr>
              <w:t>, Senior Principal Research Scientist</w:t>
            </w:r>
          </w:p>
        </w:tc>
      </w:tr>
      <w:tr w:rsidR="003222B7" w:rsidRPr="0093721B" w14:paraId="18203EEC" w14:textId="77777777" w:rsidTr="1705323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F41D281" w:rsidR="003222B7" w:rsidRPr="0093721B" w:rsidRDefault="003222B7" w:rsidP="00D05B24">
            <w:pPr>
              <w:pStyle w:val="TableText"/>
              <w:rPr>
                <w:sz w:val="22"/>
              </w:rPr>
            </w:pPr>
            <w:r w:rsidRPr="008224C7">
              <w:rPr>
                <w:sz w:val="22"/>
              </w:rPr>
              <w:t>Client Focus – Internal</w:t>
            </w:r>
          </w:p>
        </w:tc>
        <w:tc>
          <w:tcPr>
            <w:tcW w:w="3555" w:type="pct"/>
          </w:tcPr>
          <w:p w14:paraId="2BFCB108" w14:textId="748890E2" w:rsidR="003222B7" w:rsidRPr="00BA72DE" w:rsidRDefault="003222B7" w:rsidP="00D05B2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7061518D">
              <w:rPr>
                <w:sz w:val="22"/>
              </w:rPr>
              <w:t>50%</w:t>
            </w:r>
          </w:p>
        </w:tc>
      </w:tr>
      <w:tr w:rsidR="003222B7" w:rsidRPr="0093721B" w14:paraId="64A10BBD" w14:textId="77777777" w:rsidTr="1705323F">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30BEE21E" w:rsidR="003222B7" w:rsidRPr="0093721B" w:rsidRDefault="003222B7" w:rsidP="00D05B24">
            <w:pPr>
              <w:pStyle w:val="TableText"/>
              <w:rPr>
                <w:sz w:val="22"/>
              </w:rPr>
            </w:pPr>
            <w:r w:rsidRPr="008224C7">
              <w:rPr>
                <w:sz w:val="22"/>
              </w:rPr>
              <w:t>Client Focus – External</w:t>
            </w:r>
          </w:p>
        </w:tc>
        <w:tc>
          <w:tcPr>
            <w:tcW w:w="3555" w:type="pct"/>
          </w:tcPr>
          <w:p w14:paraId="2385F1FC" w14:textId="5214C74B" w:rsidR="003222B7" w:rsidRPr="00BA72DE" w:rsidRDefault="003222B7" w:rsidP="00D05B2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7061518D">
              <w:rPr>
                <w:sz w:val="22"/>
              </w:rPr>
              <w:t>50%</w:t>
            </w:r>
          </w:p>
        </w:tc>
      </w:tr>
      <w:tr w:rsidR="00194B1C" w:rsidRPr="0093721B" w14:paraId="051D449B" w14:textId="77777777" w:rsidTr="1705323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93721B" w:rsidRDefault="00C45886" w:rsidP="00D05B24">
            <w:pPr>
              <w:pStyle w:val="TableText"/>
              <w:rPr>
                <w:sz w:val="22"/>
              </w:rPr>
            </w:pPr>
            <w:r w:rsidRPr="0093721B">
              <w:rPr>
                <w:sz w:val="22"/>
              </w:rPr>
              <w:t>Number of Direct Reports</w:t>
            </w:r>
          </w:p>
        </w:tc>
        <w:tc>
          <w:tcPr>
            <w:tcW w:w="3555" w:type="pct"/>
          </w:tcPr>
          <w:p w14:paraId="3507BE53" w14:textId="77777777" w:rsidR="00194B1C" w:rsidRPr="00F14543" w:rsidRDefault="00F54F83" w:rsidP="00D05B2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14543">
              <w:rPr>
                <w:sz w:val="22"/>
              </w:rPr>
              <w:t>0</w:t>
            </w:r>
          </w:p>
        </w:tc>
      </w:tr>
      <w:tr w:rsidR="00194B1C" w:rsidRPr="0093721B" w14:paraId="37489CBE" w14:textId="77777777" w:rsidTr="1705323F">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93721B" w:rsidRDefault="00C45886" w:rsidP="00D05B24">
            <w:pPr>
              <w:pStyle w:val="TableText"/>
              <w:rPr>
                <w:sz w:val="22"/>
              </w:rPr>
            </w:pPr>
            <w:r w:rsidRPr="0093721B">
              <w:rPr>
                <w:sz w:val="22"/>
              </w:rPr>
              <w:t>Enquire about this job</w:t>
            </w:r>
          </w:p>
        </w:tc>
        <w:tc>
          <w:tcPr>
            <w:tcW w:w="3555" w:type="pct"/>
          </w:tcPr>
          <w:p w14:paraId="289A01ED" w14:textId="28B9CAB8" w:rsidR="00194B1C" w:rsidRPr="0093721B" w:rsidRDefault="0069489A" w:rsidP="00D05B2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9489A">
              <w:rPr>
                <w:rFonts w:cs="Calibri"/>
                <w:color w:val="000000" w:themeColor="text1"/>
                <w:sz w:val="22"/>
              </w:rPr>
              <w:t xml:space="preserve">Contact Frank Sperling via email at </w:t>
            </w:r>
            <w:hyperlink r:id="rId11" w:history="1">
              <w:r w:rsidRPr="00AF27D7">
                <w:rPr>
                  <w:rStyle w:val="Hyperlink"/>
                  <w:rFonts w:cs="Calibri"/>
                  <w:sz w:val="22"/>
                </w:rPr>
                <w:t>Frank.Sperling@csiro.au</w:t>
              </w:r>
            </w:hyperlink>
            <w:r w:rsidRPr="0069489A">
              <w:rPr>
                <w:rFonts w:cs="Calibri"/>
                <w:color w:val="000000" w:themeColor="text1"/>
                <w:sz w:val="22"/>
              </w:rPr>
              <w:t>;  +61 7 3214 2438</w:t>
            </w:r>
          </w:p>
        </w:tc>
      </w:tr>
      <w:tr w:rsidR="00194B1C" w:rsidRPr="0093721B" w14:paraId="57AAD410" w14:textId="77777777" w:rsidTr="1705323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D05B24">
            <w:pPr>
              <w:pStyle w:val="TableText"/>
              <w:rPr>
                <w:sz w:val="22"/>
              </w:rPr>
            </w:pPr>
            <w:r w:rsidRPr="0093721B">
              <w:rPr>
                <w:sz w:val="22"/>
              </w:rPr>
              <w:t>How to apply</w:t>
            </w:r>
          </w:p>
        </w:tc>
        <w:tc>
          <w:tcPr>
            <w:tcW w:w="3555" w:type="pct"/>
          </w:tcPr>
          <w:p w14:paraId="0029D161" w14:textId="77777777" w:rsidR="00F54F83" w:rsidRPr="0093721B" w:rsidRDefault="00F54F83" w:rsidP="00D05B2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D05B2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D05B2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40722769" w14:textId="77777777" w:rsidR="00F14543" w:rsidRDefault="00F14543" w:rsidP="0056450E">
      <w:pPr>
        <w:spacing w:before="240" w:line="240" w:lineRule="auto"/>
        <w:ind w:left="720" w:hanging="720"/>
        <w:rPr>
          <w:rFonts w:cs="Calibri"/>
          <w:b/>
          <w:color w:val="auto"/>
          <w:sz w:val="26"/>
          <w:szCs w:val="26"/>
        </w:rPr>
      </w:pPr>
    </w:p>
    <w:p w14:paraId="64CB0F65" w14:textId="65C13744"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05E40545" w14:textId="1225249E" w:rsidR="00F14543" w:rsidRDefault="0056450E" w:rsidP="00F14543">
      <w:pPr>
        <w:widowControl w:val="0"/>
        <w:spacing w:before="240" w:after="0" w:line="240" w:lineRule="auto"/>
        <w:outlineLvl w:val="2"/>
        <w:rPr>
          <w:rFonts w:cs="Calibri"/>
        </w:rPr>
      </w:pPr>
      <w:r w:rsidRPr="00AF45C5">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AF45C5">
          <w:rPr>
            <w:rFonts w:cs="Calibri"/>
            <w:color w:val="1155CC"/>
            <w:u w:val="single"/>
          </w:rPr>
          <w:t>vision towards reconciliation</w:t>
        </w:r>
      </w:hyperlink>
      <w:r w:rsidRPr="00AF45C5">
        <w:rPr>
          <w:rFonts w:cs="Calibri"/>
        </w:rPr>
        <w:t>.</w:t>
      </w:r>
    </w:p>
    <w:p w14:paraId="35FA7E04" w14:textId="77777777" w:rsidR="00F14543" w:rsidRPr="00F14543" w:rsidRDefault="00F14543" w:rsidP="00F14543">
      <w:pPr>
        <w:widowControl w:val="0"/>
        <w:spacing w:before="240" w:after="0" w:line="240" w:lineRule="auto"/>
        <w:outlineLvl w:val="2"/>
        <w:rPr>
          <w:rFonts w:cs="Calibri"/>
        </w:rPr>
      </w:pPr>
    </w:p>
    <w:p w14:paraId="3C042B79" w14:textId="100AB590" w:rsidR="006246C0" w:rsidRPr="00674783" w:rsidRDefault="00B50C20" w:rsidP="00D06E61">
      <w:pPr>
        <w:pStyle w:val="Heading3"/>
        <w:spacing w:after="0"/>
      </w:pPr>
      <w:r>
        <w:lastRenderedPageBreak/>
        <w:t>Role Overview</w:t>
      </w:r>
    </w:p>
    <w:p w14:paraId="07048FA3" w14:textId="46774F3C" w:rsidR="002F3653" w:rsidRPr="002F3653" w:rsidRDefault="002F3653" w:rsidP="002F3653">
      <w:bookmarkStart w:id="1" w:name="_Toc341085720"/>
      <w:r w:rsidRPr="1705323F">
        <w:rPr>
          <w:b/>
          <w:bCs/>
        </w:rPr>
        <w:t xml:space="preserve">CSIRO Early Research Career (CERC) Fellowships </w:t>
      </w:r>
      <w:r>
        <w:t>provide opportunities to scientists and engineers who have completed their doctorate</w:t>
      </w:r>
      <w:r w:rsidR="00CF5CF2">
        <w:t xml:space="preserve"> </w:t>
      </w:r>
      <w:r>
        <w:t xml:space="preserve">and have </w:t>
      </w:r>
      <w:r w:rsidR="598C7CDE">
        <w:t>at least one year</w:t>
      </w:r>
      <w:r>
        <w:t xml:space="preserve"> </w:t>
      </w:r>
      <w:r w:rsidR="61948FDA">
        <w:t xml:space="preserve">of </w:t>
      </w:r>
      <w:r>
        <w:t xml:space="preserve">relevant </w:t>
      </w:r>
      <w:r w:rsidR="00BA4EA2">
        <w:t xml:space="preserve">research </w:t>
      </w:r>
      <w:r>
        <w:t xml:space="preserve">experience.  These </w:t>
      </w:r>
      <w:r w:rsidR="00CD3703">
        <w:t>F</w:t>
      </w:r>
      <w:r>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A differentiated career development program to deliver capability excellence and breadth across all facets of the national innovation system</w:t>
      </w:r>
      <w:r w:rsidR="0014404A">
        <w:t>;</w:t>
      </w:r>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2871F1DB" w14:textId="5371632C" w:rsidR="00532089" w:rsidRPr="00532089" w:rsidRDefault="00532089" w:rsidP="008C3A2C">
      <w:pPr>
        <w:spacing w:before="240" w:after="180"/>
        <w:jc w:val="both"/>
        <w:rPr>
          <w:b/>
        </w:rPr>
      </w:pPr>
      <w:bookmarkStart w:id="2" w:name="_Hlk116483256"/>
      <w:r w:rsidRPr="002F3653">
        <w:t xml:space="preserve">CERC Fellows </w:t>
      </w:r>
      <w:r w:rsidRPr="00532089">
        <w:rPr>
          <w:b/>
        </w:rPr>
        <w:t xml:space="preserve">are appointed for three years or part time equivalent. </w:t>
      </w:r>
    </w:p>
    <w:bookmarkEnd w:id="2"/>
    <w:p w14:paraId="3D2EE6CF" w14:textId="689D315C" w:rsidR="003222B7" w:rsidRDefault="003222B7" w:rsidP="008E2113"/>
    <w:p w14:paraId="3F036731" w14:textId="77777777" w:rsidR="003222B7" w:rsidRDefault="003222B7" w:rsidP="003222B7">
      <w:pPr>
        <w:jc w:val="both"/>
        <w:rPr>
          <w:b/>
          <w:bCs/>
        </w:rPr>
      </w:pPr>
      <w:r>
        <w:rPr>
          <w:b/>
          <w:bCs/>
        </w:rPr>
        <w:t>The CSIRO-UQ Food System Horizons Initiative</w:t>
      </w:r>
    </w:p>
    <w:p w14:paraId="009A8830" w14:textId="77777777" w:rsidR="003222B7" w:rsidRDefault="003222B7" w:rsidP="003222B7">
      <w:pPr>
        <w:jc w:val="both"/>
      </w:pPr>
      <w:r>
        <w:t xml:space="preserve">The overarching vision of the </w:t>
      </w:r>
      <w:r w:rsidRPr="00C16591">
        <w:rPr>
          <w:i/>
          <w:iCs/>
        </w:rPr>
        <w:t>Food System Horizons</w:t>
      </w:r>
      <w:r>
        <w:t xml:space="preserve"> Initiative is to help build a new and better-informed national conversation on food system transformation that is inclusive of different stakeholder visions, ambitions and values, and identifies a range of solution pathways to Australia’s food system futures.  </w:t>
      </w:r>
    </w:p>
    <w:p w14:paraId="59195580" w14:textId="77777777" w:rsidR="00532089" w:rsidRDefault="00532089" w:rsidP="00532089">
      <w:pPr>
        <w:jc w:val="both"/>
      </w:pPr>
      <w:r w:rsidRPr="00355DED">
        <w:rPr>
          <w:i/>
          <w:iCs/>
        </w:rPr>
        <w:t>Food System Horizons</w:t>
      </w:r>
      <w:r>
        <w:t xml:space="preserve"> will build the capacity of Australia to navigate, manage and direct transformational change processes aligned to the nation’s priorities and ambitions. Its organisational format will be that of an e</w:t>
      </w:r>
      <w:r w:rsidRPr="00AB0A1F">
        <w:t>vidence-based</w:t>
      </w:r>
      <w:r>
        <w:rPr>
          <w:b/>
          <w:bCs/>
        </w:rPr>
        <w:t xml:space="preserve"> </w:t>
      </w:r>
      <w:r>
        <w:t>Think Tank that provides strategic guidance to both policy and practice audiences, brokering</w:t>
      </w:r>
      <w:r>
        <w:rPr>
          <w:noProof/>
        </w:rPr>
        <w:t xml:space="preserve"> collaborative, multisector </w:t>
      </w:r>
      <w:r>
        <w:t>partners</w:t>
      </w:r>
      <w:r>
        <w:rPr>
          <w:noProof/>
        </w:rPr>
        <w:t>hips</w:t>
      </w:r>
      <w:r>
        <w:t xml:space="preserve"> and a catalyst to energise and activate collaborative solutions across industry, government and research institutions, communities, and priority populations. </w:t>
      </w:r>
    </w:p>
    <w:p w14:paraId="3BF200A4" w14:textId="68B6893B" w:rsidR="00532089" w:rsidRDefault="00532089" w:rsidP="00532089">
      <w:pPr>
        <w:jc w:val="both"/>
      </w:pPr>
      <w:r>
        <w:t xml:space="preserve">Part of the role for </w:t>
      </w:r>
      <w:r w:rsidRPr="00355DED">
        <w:rPr>
          <w:i/>
          <w:iCs/>
        </w:rPr>
        <w:t>Food System Horizons</w:t>
      </w:r>
      <w:r>
        <w:t xml:space="preserve"> will be to train a cohort of food systems transformation capable professionals for roles in academia, industry, government and civil society. The focus of the Initiative will be on Australia, as an active leader in the Asia-Pacific region, increasingly embedded in global food systems. It will generate evidence, debate and policy and practice options to advance the country’s food system transformation journey. A core motivation is enhancing </w:t>
      </w:r>
      <w:r w:rsidR="00661FAB" w:rsidRPr="00661FAB">
        <w:t>the capacity of Australia’s food and agriculture systems to improve nutrition and drive sustainability outcomes</w:t>
      </w:r>
      <w:r>
        <w:t xml:space="preserve">. The Initiative will play a translation role in applying international insights and frameworks to Australia’s unique food systems challenges. It will assess and anticipate regional and global drivers that will impact on Australia’s economic interests and goals for healthier, equitable and more sustainable food systems. And it will help maintain Australia’s presence and legitimacy in global research and policy forums. </w:t>
      </w:r>
    </w:p>
    <w:p w14:paraId="61459620" w14:textId="77777777" w:rsidR="003222B7" w:rsidRDefault="003222B7" w:rsidP="003222B7">
      <w:pPr>
        <w:jc w:val="both"/>
        <w:rPr>
          <w:b/>
          <w:bCs/>
        </w:rPr>
      </w:pPr>
    </w:p>
    <w:p w14:paraId="054EDE24" w14:textId="334DB766" w:rsidR="003222B7" w:rsidRDefault="003222B7" w:rsidP="003222B7">
      <w:pPr>
        <w:jc w:val="both"/>
      </w:pPr>
      <w:r>
        <w:rPr>
          <w:b/>
          <w:bCs/>
        </w:rPr>
        <w:lastRenderedPageBreak/>
        <w:t xml:space="preserve">This position is one of four initial </w:t>
      </w:r>
      <w:r w:rsidR="00532089" w:rsidRPr="00532089">
        <w:rPr>
          <w:b/>
          <w:bCs/>
        </w:rPr>
        <w:t>Postdoctora</w:t>
      </w:r>
      <w:r w:rsidR="00532089">
        <w:rPr>
          <w:b/>
          <w:bCs/>
        </w:rPr>
        <w:t xml:space="preserve">l </w:t>
      </w:r>
      <w:r>
        <w:rPr>
          <w:b/>
          <w:bCs/>
        </w:rPr>
        <w:t>and Research Fellows as part of the Food System Horizons Initiative</w:t>
      </w:r>
    </w:p>
    <w:p w14:paraId="3DACBF14" w14:textId="135A3A34" w:rsidR="003222B7" w:rsidRDefault="003222B7" w:rsidP="003222B7">
      <w:pPr>
        <w:jc w:val="both"/>
      </w:pPr>
      <w:r>
        <w:t xml:space="preserve">The initial round of </w:t>
      </w:r>
      <w:bookmarkStart w:id="3" w:name="_Hlk116483034"/>
      <w:r w:rsidR="00532089">
        <w:t>p</w:t>
      </w:r>
      <w:r w:rsidR="00532089" w:rsidRPr="00532089">
        <w:t>ostdoctora</w:t>
      </w:r>
      <w:r w:rsidR="00532089">
        <w:t>l fellows</w:t>
      </w:r>
      <w:r>
        <w:t xml:space="preserve"> </w:t>
      </w:r>
      <w:bookmarkEnd w:id="3"/>
      <w:r w:rsidR="00532089">
        <w:t>is</w:t>
      </w:r>
      <w:r>
        <w:t xml:space="preserve"> framed by an understanding of the dynamic, interconnected and often path-dependant nature of food systems. This framing recognises that transformational change is systemic in nature, needs to explicitly navigate and challenge incumbent interests and values, and needs to be supported by a novel, systemic process that couples governance, institutional, policy and technological innovations across different scales of the food system. </w:t>
      </w:r>
    </w:p>
    <w:p w14:paraId="272B3E5B" w14:textId="6D0D537F" w:rsidR="003222B7" w:rsidRDefault="003222B7" w:rsidP="003222B7">
      <w:pPr>
        <w:jc w:val="both"/>
      </w:pPr>
      <w:r>
        <w:t xml:space="preserve">This </w:t>
      </w:r>
      <w:r w:rsidR="00532089">
        <w:t>p</w:t>
      </w:r>
      <w:r w:rsidR="00532089" w:rsidRPr="00532089">
        <w:t>ostdoctora</w:t>
      </w:r>
      <w:r w:rsidR="00532089">
        <w:t xml:space="preserve">l </w:t>
      </w:r>
      <w:r>
        <w:t>fellow will work closely with a multi-disciplinary team of CSIRO and UQ researchers and the other three fellows, which are framed as:</w:t>
      </w:r>
    </w:p>
    <w:p w14:paraId="643C6382" w14:textId="3DBB8602" w:rsidR="008C3A2C" w:rsidRPr="00C10EE1" w:rsidRDefault="008C3A2C" w:rsidP="008C3A2C">
      <w:pPr>
        <w:pStyle w:val="ListParagraph"/>
        <w:numPr>
          <w:ilvl w:val="0"/>
          <w:numId w:val="45"/>
        </w:numPr>
        <w:jc w:val="both"/>
      </w:pPr>
      <w:r w:rsidRPr="00FD04F1">
        <w:rPr>
          <w:b/>
          <w:bCs/>
        </w:rPr>
        <w:t>Dynamic benchmarking and foot printing:</w:t>
      </w:r>
      <w:r>
        <w:t xml:space="preserve"> This position e</w:t>
      </w:r>
      <w:r w:rsidRPr="001260C2">
        <w:t>stablish</w:t>
      </w:r>
      <w:r>
        <w:t>es the</w:t>
      </w:r>
      <w:r w:rsidRPr="001260C2">
        <w:t xml:space="preserve"> current nutritional, </w:t>
      </w:r>
      <w:r>
        <w:t xml:space="preserve">socio-economic and </w:t>
      </w:r>
      <w:r w:rsidRPr="001260C2">
        <w:t>environmental profile and performance of the food system</w:t>
      </w:r>
      <w:r w:rsidRPr="00355DED">
        <w:t>, based on reviewing the evidence and developing associated data base and tools for in-depth analysis and visualisation. It further contextualizes the state of Australia’s food system by m</w:t>
      </w:r>
      <w:r w:rsidRPr="00C10EE1">
        <w:t>onitor</w:t>
      </w:r>
      <w:r w:rsidRPr="00355DED">
        <w:t>ing and measuring</w:t>
      </w:r>
      <w:r w:rsidRPr="00C10EE1">
        <w:t xml:space="preserve"> change</w:t>
      </w:r>
      <w:r w:rsidRPr="00355DED">
        <w:t xml:space="preserve"> and progress in relation to societal goals and benchmarking against other key countries. </w:t>
      </w:r>
      <w:r>
        <w:t>Overall, the fellow will aim to c</w:t>
      </w:r>
      <w:r w:rsidRPr="00355DED">
        <w:t xml:space="preserve">haracterize progress across food system dimensions, how relationships are </w:t>
      </w:r>
      <w:r w:rsidRPr="00C10EE1">
        <w:t xml:space="preserve">changing </w:t>
      </w:r>
      <w:r w:rsidRPr="00355DED">
        <w:t>and</w:t>
      </w:r>
      <w:r w:rsidRPr="00C10EE1">
        <w:t xml:space="preserve"> expected to change in the future and how this may affect socioeconomic development and environmental footprints – thereby creating a profile and narrative that reflects the </w:t>
      </w:r>
      <w:r w:rsidRPr="00355DED">
        <w:t>dynamics of these systems</w:t>
      </w:r>
      <w:r w:rsidRPr="00C10EE1">
        <w:t xml:space="preserve"> (appointed by CSIRO).</w:t>
      </w:r>
    </w:p>
    <w:p w14:paraId="7BC2514F" w14:textId="77777777" w:rsidR="008C3A2C" w:rsidRDefault="008C3A2C" w:rsidP="008C3A2C">
      <w:pPr>
        <w:pStyle w:val="ListParagraph"/>
        <w:numPr>
          <w:ilvl w:val="0"/>
          <w:numId w:val="45"/>
        </w:numPr>
        <w:jc w:val="both"/>
      </w:pPr>
      <w:r w:rsidRPr="02A629EF">
        <w:rPr>
          <w:b/>
          <w:bCs/>
        </w:rPr>
        <w:t>Drivers and solutions that promote change:</w:t>
      </w:r>
      <w:r>
        <w:t xml:space="preserve"> Under this position analysis will be conducted that identifies key leverage points and explores the different types of drivers and interventions that trigger systemic change, (associated trade-offs and risks) that could improve the nutritional, environmental or social performance of different domains of the food system (appointed by UQ).</w:t>
      </w:r>
    </w:p>
    <w:p w14:paraId="68B630CB" w14:textId="77777777" w:rsidR="008C3A2C" w:rsidRDefault="008C3A2C" w:rsidP="008C3A2C">
      <w:pPr>
        <w:pStyle w:val="ListParagraph"/>
        <w:numPr>
          <w:ilvl w:val="0"/>
          <w:numId w:val="45"/>
        </w:numPr>
        <w:jc w:val="both"/>
      </w:pPr>
      <w:r w:rsidRPr="02A629EF">
        <w:rPr>
          <w:b/>
          <w:bCs/>
        </w:rPr>
        <w:t xml:space="preserve">Re-envisioning food systems: </w:t>
      </w:r>
      <w:r>
        <w:t>This position brings together analyses important to better understanding key relationships and interactions and interrogate them from a whole-of-system perspective. To facilitate a broader interrogation of the work that will be conducted through this initiative, the fellow will incorporate divergent thinking methodologies that use research conducted across the centre as inputs to re-envision food systems (appointed by UQ).</w:t>
      </w:r>
    </w:p>
    <w:p w14:paraId="51AB7D46" w14:textId="3AF1D699" w:rsidR="008C3A2C" w:rsidRDefault="008C3A2C" w:rsidP="003222B7">
      <w:pPr>
        <w:jc w:val="both"/>
        <w:rPr>
          <w:rStyle w:val="eop"/>
          <w:rFonts w:asciiTheme="minorHAnsi" w:hAnsiTheme="minorHAnsi" w:cstheme="minorHAnsi"/>
          <w:szCs w:val="24"/>
        </w:rPr>
      </w:pPr>
    </w:p>
    <w:p w14:paraId="4309B778" w14:textId="77777777" w:rsidR="008C3A2C" w:rsidRPr="00C873F1" w:rsidRDefault="008C3A2C" w:rsidP="008C3A2C">
      <w:pPr>
        <w:jc w:val="both"/>
        <w:rPr>
          <w:rFonts w:asciiTheme="minorHAnsi" w:hAnsiTheme="minorHAnsi" w:cstheme="minorHAnsi"/>
          <w:szCs w:val="24"/>
        </w:rPr>
      </w:pPr>
      <w:r>
        <w:rPr>
          <w:rFonts w:asciiTheme="minorHAnsi" w:hAnsiTheme="minorHAnsi" w:cstheme="minorHAnsi"/>
          <w:szCs w:val="24"/>
        </w:rPr>
        <w:t>T</w:t>
      </w:r>
      <w:r w:rsidRPr="00C873F1">
        <w:rPr>
          <w:rFonts w:asciiTheme="minorHAnsi" w:hAnsiTheme="minorHAnsi" w:cstheme="minorHAnsi"/>
          <w:szCs w:val="24"/>
        </w:rPr>
        <w:t xml:space="preserve">he </w:t>
      </w:r>
      <w:r w:rsidRPr="00355DED">
        <w:rPr>
          <w:rFonts w:asciiTheme="minorHAnsi" w:hAnsiTheme="minorHAnsi" w:cstheme="minorHAnsi"/>
          <w:b/>
          <w:bCs/>
          <w:szCs w:val="24"/>
        </w:rPr>
        <w:t>Postdoctoral Fellow on Food System Transformation: Constraints and Enablers</w:t>
      </w:r>
      <w:r w:rsidRPr="00927FAE">
        <w:rPr>
          <w:rFonts w:asciiTheme="minorHAnsi" w:hAnsiTheme="minorHAnsi" w:cstheme="minorHAnsi"/>
          <w:szCs w:val="24"/>
        </w:rPr>
        <w:t xml:space="preserve"> </w:t>
      </w:r>
      <w:r w:rsidRPr="00C873F1">
        <w:rPr>
          <w:rFonts w:asciiTheme="minorHAnsi" w:hAnsiTheme="minorHAnsi" w:cstheme="minorHAnsi"/>
          <w:szCs w:val="24"/>
        </w:rPr>
        <w:t>will undertake a</w:t>
      </w:r>
      <w:r w:rsidRPr="00C873F1">
        <w:rPr>
          <w:rStyle w:val="normaltextrun"/>
          <w:rFonts w:asciiTheme="minorHAnsi" w:hAnsiTheme="minorHAnsi" w:cstheme="minorHAnsi"/>
          <w:szCs w:val="24"/>
          <w:shd w:val="clear" w:color="auto" w:fill="FFFFFF"/>
        </w:rPr>
        <w:t xml:space="preserve">nalyses that explore the integrated set of social, technical, institutional, policy and power dynamics that </w:t>
      </w:r>
      <w:r>
        <w:rPr>
          <w:rStyle w:val="normaltextrun"/>
          <w:rFonts w:asciiTheme="minorHAnsi" w:hAnsiTheme="minorHAnsi" w:cstheme="minorHAnsi"/>
          <w:szCs w:val="24"/>
          <w:shd w:val="clear" w:color="auto" w:fill="FFFFFF"/>
        </w:rPr>
        <w:t>constrain or facilitate change in</w:t>
      </w:r>
      <w:r w:rsidRPr="00C873F1">
        <w:rPr>
          <w:rStyle w:val="normaltextrun"/>
          <w:rFonts w:asciiTheme="minorHAnsi" w:hAnsiTheme="minorHAnsi" w:cstheme="minorHAnsi"/>
          <w:szCs w:val="24"/>
          <w:shd w:val="clear" w:color="auto" w:fill="FFFFFF"/>
        </w:rPr>
        <w:t xml:space="preserve"> different domains of the food system </w:t>
      </w:r>
      <w:r>
        <w:rPr>
          <w:rStyle w:val="normaltextrun"/>
          <w:rFonts w:asciiTheme="minorHAnsi" w:hAnsiTheme="minorHAnsi" w:cstheme="minorHAnsi"/>
          <w:szCs w:val="24"/>
          <w:shd w:val="clear" w:color="auto" w:fill="FFFFFF"/>
        </w:rPr>
        <w:t>towards</w:t>
      </w:r>
      <w:r w:rsidRPr="00C873F1">
        <w:rPr>
          <w:rStyle w:val="normaltextrun"/>
          <w:rFonts w:asciiTheme="minorHAnsi" w:hAnsiTheme="minorHAnsi" w:cstheme="minorHAnsi"/>
          <w:szCs w:val="24"/>
          <w:shd w:val="clear" w:color="auto" w:fill="FFFFFF"/>
        </w:rPr>
        <w:t xml:space="preserve"> improve</w:t>
      </w:r>
      <w:r>
        <w:rPr>
          <w:rStyle w:val="normaltextrun"/>
          <w:rFonts w:asciiTheme="minorHAnsi" w:hAnsiTheme="minorHAnsi" w:cstheme="minorHAnsi"/>
          <w:szCs w:val="24"/>
          <w:shd w:val="clear" w:color="auto" w:fill="FFFFFF"/>
        </w:rPr>
        <w:t>d</w:t>
      </w:r>
      <w:r w:rsidRPr="00C873F1">
        <w:rPr>
          <w:rStyle w:val="normaltextrun"/>
          <w:rFonts w:asciiTheme="minorHAnsi" w:hAnsiTheme="minorHAnsi" w:cstheme="minorHAnsi"/>
          <w:szCs w:val="24"/>
          <w:shd w:val="clear" w:color="auto" w:fill="FFFFFF"/>
        </w:rPr>
        <w:t xml:space="preserve"> nutritional, environmental or social performance. </w:t>
      </w:r>
      <w:r>
        <w:rPr>
          <w:rStyle w:val="normaltextrun"/>
          <w:rFonts w:asciiTheme="minorHAnsi" w:hAnsiTheme="minorHAnsi" w:cstheme="minorHAnsi"/>
          <w:szCs w:val="24"/>
          <w:shd w:val="clear" w:color="auto" w:fill="FFFFFF"/>
        </w:rPr>
        <w:t xml:space="preserve">The research will be an integral part of the </w:t>
      </w:r>
      <w:r w:rsidRPr="00355DED">
        <w:rPr>
          <w:rStyle w:val="normaltextrun"/>
          <w:rFonts w:asciiTheme="minorHAnsi" w:hAnsiTheme="minorHAnsi" w:cstheme="minorHAnsi"/>
          <w:i/>
          <w:iCs/>
          <w:szCs w:val="24"/>
          <w:shd w:val="clear" w:color="auto" w:fill="FFFFFF"/>
        </w:rPr>
        <w:t>Food System Horizon</w:t>
      </w:r>
      <w:r>
        <w:rPr>
          <w:rStyle w:val="normaltextrun"/>
          <w:rFonts w:asciiTheme="minorHAnsi" w:hAnsiTheme="minorHAnsi" w:cstheme="minorHAnsi"/>
          <w:szCs w:val="24"/>
          <w:shd w:val="clear" w:color="auto" w:fill="FFFFFF"/>
        </w:rPr>
        <w:t xml:space="preserve"> Initiative. As such the Fellow will work closely with team members to develop the overall vision, conceptual and operational approach and research profile of the Initiative. Guided by systems thinking the Postdoctoral Fellow will contribute to an advanced understanding of how and where Australia’s food systems needs to be transformed to become more sustainable, resilient and just in a globally changing world. In this context, the Postdoctoral Fellow may also be supporting discussions on the implications for wider Asia Pacific region and emerging research opportunities.  </w:t>
      </w:r>
      <w:r w:rsidRPr="00C873F1">
        <w:rPr>
          <w:rStyle w:val="eop"/>
          <w:rFonts w:asciiTheme="minorHAnsi" w:hAnsiTheme="minorHAnsi" w:cstheme="minorHAnsi"/>
          <w:szCs w:val="24"/>
          <w:shd w:val="clear" w:color="auto" w:fill="FFFFFF"/>
        </w:rPr>
        <w:t> </w:t>
      </w:r>
    </w:p>
    <w:p w14:paraId="6AC28232" w14:textId="77777777" w:rsidR="008C3A2C" w:rsidRPr="00BA57A4" w:rsidRDefault="008C3A2C" w:rsidP="003222B7">
      <w:pPr>
        <w:jc w:val="both"/>
        <w:rPr>
          <w:rFonts w:asciiTheme="minorHAnsi" w:hAnsiTheme="minorHAnsi" w:cstheme="minorHAnsi"/>
          <w:szCs w:val="24"/>
        </w:rPr>
      </w:pPr>
    </w:p>
    <w:p w14:paraId="11DC4532" w14:textId="77777777" w:rsidR="003222B7" w:rsidRPr="00BA57A4" w:rsidRDefault="003222B7" w:rsidP="003222B7">
      <w:pPr>
        <w:jc w:val="both"/>
        <w:rPr>
          <w:rFonts w:asciiTheme="minorHAnsi" w:hAnsiTheme="minorHAnsi" w:cstheme="minorHAnsi"/>
          <w:szCs w:val="24"/>
        </w:rPr>
      </w:pPr>
      <w:r w:rsidRPr="00BA57A4">
        <w:rPr>
          <w:rFonts w:asciiTheme="minorHAnsi" w:hAnsiTheme="minorHAnsi" w:cstheme="minorHAnsi"/>
          <w:szCs w:val="24"/>
        </w:rPr>
        <w:t>The candidate will undertake activities such as, but not limited to:</w:t>
      </w:r>
    </w:p>
    <w:p w14:paraId="45EF48F2" w14:textId="77777777" w:rsidR="008C3A2C" w:rsidRPr="00355DED" w:rsidRDefault="008C3A2C" w:rsidP="008C3A2C">
      <w:pPr>
        <w:pStyle w:val="paragraph"/>
        <w:numPr>
          <w:ilvl w:val="0"/>
          <w:numId w:val="47"/>
        </w:numPr>
        <w:spacing w:before="0" w:beforeAutospacing="0" w:after="0" w:afterAutospacing="0"/>
        <w:ind w:left="567"/>
        <w:textAlignment w:val="baseline"/>
        <w:rPr>
          <w:rStyle w:val="normaltextrun"/>
          <w:rFonts w:asciiTheme="minorHAnsi" w:eastAsiaTheme="minorEastAsia" w:hAnsiTheme="minorHAnsi" w:cstheme="minorBidi"/>
          <w:color w:val="000000" w:themeColor="text2"/>
        </w:rPr>
      </w:pPr>
      <w:r>
        <w:rPr>
          <w:rStyle w:val="normaltextrun"/>
          <w:rFonts w:asciiTheme="minorHAnsi" w:hAnsiTheme="minorHAnsi" w:cstheme="minorBidi"/>
          <w:color w:val="000000"/>
          <w:shd w:val="clear" w:color="auto" w:fill="FFFFFF"/>
        </w:rPr>
        <w:t>A</w:t>
      </w:r>
      <w:r w:rsidRPr="347D795C">
        <w:rPr>
          <w:rStyle w:val="normaltextrun"/>
          <w:rFonts w:asciiTheme="minorHAnsi" w:hAnsiTheme="minorHAnsi" w:cstheme="minorBidi"/>
          <w:color w:val="000000"/>
          <w:shd w:val="clear" w:color="auto" w:fill="FFFFFF"/>
        </w:rPr>
        <w:t xml:space="preserve"> literature review to develop a conceptual and methodological framework to analyse </w:t>
      </w:r>
      <w:r w:rsidRPr="00355DED">
        <w:rPr>
          <w:rStyle w:val="normaltextrun"/>
          <w:rFonts w:asciiTheme="minorHAnsi" w:hAnsiTheme="minorHAnsi" w:cstheme="minorBidi"/>
          <w:color w:val="000000"/>
          <w:shd w:val="clear" w:color="auto" w:fill="FFFFFF"/>
        </w:rPr>
        <w:t xml:space="preserve">barriers and enablers for food system transformation. </w:t>
      </w:r>
    </w:p>
    <w:p w14:paraId="07CE3306" w14:textId="77777777" w:rsidR="008C3A2C" w:rsidRPr="00C873F1" w:rsidRDefault="008C3A2C" w:rsidP="008C3A2C">
      <w:pPr>
        <w:pStyle w:val="paragraph"/>
        <w:numPr>
          <w:ilvl w:val="0"/>
          <w:numId w:val="47"/>
        </w:numPr>
        <w:spacing w:before="0" w:beforeAutospacing="0" w:after="0" w:afterAutospacing="0"/>
        <w:ind w:left="567"/>
        <w:textAlignment w:val="baseline"/>
        <w:rPr>
          <w:rStyle w:val="normaltextrun"/>
        </w:rPr>
      </w:pPr>
      <w:r w:rsidRPr="7A9C23C2">
        <w:rPr>
          <w:rStyle w:val="normaltextrun"/>
          <w:rFonts w:asciiTheme="minorHAnsi" w:hAnsiTheme="minorHAnsi" w:cstheme="minorBidi"/>
          <w:color w:val="000000" w:themeColor="text2"/>
        </w:rPr>
        <w:t xml:space="preserve">Review </w:t>
      </w:r>
      <w:r>
        <w:rPr>
          <w:rStyle w:val="normaltextrun"/>
          <w:rFonts w:asciiTheme="minorHAnsi" w:hAnsiTheme="minorHAnsi" w:cstheme="minorBidi"/>
          <w:color w:val="000000" w:themeColor="text2"/>
        </w:rPr>
        <w:t xml:space="preserve">current </w:t>
      </w:r>
      <w:r w:rsidRPr="7A9C23C2">
        <w:rPr>
          <w:rStyle w:val="normaltextrun"/>
          <w:rFonts w:asciiTheme="minorHAnsi" w:hAnsiTheme="minorHAnsi" w:cstheme="minorBidi"/>
          <w:color w:val="000000" w:themeColor="text2"/>
        </w:rPr>
        <w:t xml:space="preserve">food systems transformation in Australia, identifying existing bodies of analysis, as well as promising trends and emerging transformative spaces that could </w:t>
      </w:r>
      <w:r>
        <w:rPr>
          <w:rStyle w:val="normaltextrun"/>
          <w:rFonts w:asciiTheme="minorHAnsi" w:hAnsiTheme="minorHAnsi" w:cstheme="minorBidi"/>
          <w:color w:val="000000" w:themeColor="text2"/>
        </w:rPr>
        <w:t>promote</w:t>
      </w:r>
      <w:r w:rsidRPr="7A9C23C2">
        <w:rPr>
          <w:rStyle w:val="normaltextrun"/>
          <w:rFonts w:asciiTheme="minorHAnsi" w:hAnsiTheme="minorHAnsi" w:cstheme="minorBidi"/>
          <w:color w:val="000000" w:themeColor="text2"/>
        </w:rPr>
        <w:t xml:space="preserve"> wider system changes</w:t>
      </w:r>
      <w:r>
        <w:rPr>
          <w:rStyle w:val="normaltextrun"/>
          <w:rFonts w:asciiTheme="minorHAnsi" w:hAnsiTheme="minorHAnsi" w:cstheme="minorBidi"/>
          <w:color w:val="000000" w:themeColor="text2"/>
        </w:rPr>
        <w:t>.</w:t>
      </w:r>
    </w:p>
    <w:p w14:paraId="0C882F1F" w14:textId="77777777" w:rsidR="008C3A2C" w:rsidRPr="00C873F1" w:rsidRDefault="008C3A2C" w:rsidP="008C3A2C">
      <w:pPr>
        <w:pStyle w:val="paragraph"/>
        <w:numPr>
          <w:ilvl w:val="0"/>
          <w:numId w:val="47"/>
        </w:numPr>
        <w:spacing w:before="0" w:beforeAutospacing="0" w:after="0" w:afterAutospacing="0"/>
        <w:ind w:left="567"/>
        <w:textAlignment w:val="baseline"/>
      </w:pPr>
      <w:r w:rsidRPr="347D795C">
        <w:rPr>
          <w:rStyle w:val="normaltextrun"/>
          <w:rFonts w:asciiTheme="minorHAnsi" w:hAnsiTheme="minorHAnsi" w:cstheme="minorBidi"/>
          <w:color w:val="000000"/>
          <w:shd w:val="clear" w:color="auto" w:fill="FFFFFF"/>
        </w:rPr>
        <w:t xml:space="preserve">Select a limited number of contrasting domains of food system transformation for </w:t>
      </w:r>
      <w:r>
        <w:rPr>
          <w:rStyle w:val="normaltextrun"/>
          <w:rFonts w:asciiTheme="minorHAnsi" w:hAnsiTheme="minorHAnsi" w:cstheme="minorBidi"/>
          <w:color w:val="000000"/>
          <w:shd w:val="clear" w:color="auto" w:fill="FFFFFF"/>
        </w:rPr>
        <w:t xml:space="preserve">in depth </w:t>
      </w:r>
      <w:r w:rsidRPr="347D795C">
        <w:rPr>
          <w:rStyle w:val="normaltextrun"/>
          <w:rFonts w:asciiTheme="minorHAnsi" w:hAnsiTheme="minorHAnsi" w:cstheme="minorBidi"/>
          <w:color w:val="000000"/>
          <w:shd w:val="clear" w:color="auto" w:fill="FFFFFF"/>
        </w:rPr>
        <w:t>analysis and explore and anticipate the nature of change pathways and the implications for innovation investment and other forms of practice, governance and policy support.</w:t>
      </w:r>
      <w:r w:rsidRPr="347D795C">
        <w:rPr>
          <w:rStyle w:val="eop"/>
          <w:rFonts w:asciiTheme="minorHAnsi" w:hAnsiTheme="minorHAnsi" w:cstheme="minorBidi"/>
          <w:color w:val="000000"/>
        </w:rPr>
        <w:t> </w:t>
      </w:r>
    </w:p>
    <w:p w14:paraId="5F8465BE" w14:textId="77777777" w:rsidR="008C3A2C" w:rsidRPr="00C873F1" w:rsidRDefault="008C3A2C" w:rsidP="008C3A2C">
      <w:pPr>
        <w:pStyle w:val="paragraph"/>
        <w:numPr>
          <w:ilvl w:val="0"/>
          <w:numId w:val="47"/>
        </w:numPr>
        <w:spacing w:before="0" w:beforeAutospacing="0" w:after="0" w:afterAutospacing="0"/>
        <w:ind w:left="567"/>
        <w:textAlignment w:val="baseline"/>
        <w:rPr>
          <w:rStyle w:val="eop"/>
          <w:rFonts w:asciiTheme="minorHAnsi" w:hAnsiTheme="minorHAnsi" w:cstheme="minorBidi"/>
        </w:rPr>
      </w:pPr>
      <w:r w:rsidRPr="7A9C23C2">
        <w:rPr>
          <w:rStyle w:val="normaltextrun"/>
          <w:rFonts w:asciiTheme="minorHAnsi" w:hAnsiTheme="minorHAnsi" w:cstheme="minorBidi"/>
          <w:color w:val="000000"/>
          <w:shd w:val="clear" w:color="auto" w:fill="FFFFFF"/>
        </w:rPr>
        <w:t>Adapt and develop a</w:t>
      </w:r>
      <w:r>
        <w:rPr>
          <w:rStyle w:val="normaltextrun"/>
          <w:rFonts w:asciiTheme="minorHAnsi" w:hAnsiTheme="minorHAnsi" w:cstheme="minorBidi"/>
          <w:color w:val="000000"/>
          <w:shd w:val="clear" w:color="auto" w:fill="FFFFFF"/>
        </w:rPr>
        <w:t xml:space="preserve"> conceptual and analytical</w:t>
      </w:r>
      <w:r w:rsidRPr="7A9C23C2">
        <w:rPr>
          <w:rStyle w:val="normaltextrun"/>
          <w:rFonts w:asciiTheme="minorHAnsi" w:hAnsiTheme="minorHAnsi" w:cstheme="minorBidi"/>
          <w:color w:val="000000"/>
          <w:shd w:val="clear" w:color="auto" w:fill="FFFFFF"/>
        </w:rPr>
        <w:t xml:space="preserve"> framework that helps guide the selection of emerging transformational spaces and the design of institutional and policy enablers for change pathways aligned to the goal of sustainable, equitable and healthy food systems.  </w:t>
      </w:r>
    </w:p>
    <w:p w14:paraId="75400DAD" w14:textId="77777777" w:rsidR="008C3A2C" w:rsidRPr="00C873F1" w:rsidRDefault="008C3A2C" w:rsidP="008C3A2C">
      <w:pPr>
        <w:pStyle w:val="paragraph"/>
        <w:numPr>
          <w:ilvl w:val="0"/>
          <w:numId w:val="47"/>
        </w:numPr>
        <w:spacing w:before="0" w:beforeAutospacing="0" w:after="0" w:afterAutospacing="0"/>
        <w:ind w:left="567"/>
        <w:textAlignment w:val="baseline"/>
        <w:rPr>
          <w:rStyle w:val="eop"/>
          <w:rFonts w:asciiTheme="minorHAnsi" w:hAnsiTheme="minorHAnsi" w:cstheme="minorBidi"/>
        </w:rPr>
      </w:pPr>
      <w:r w:rsidRPr="7A9C23C2">
        <w:rPr>
          <w:rStyle w:val="normaltextrun"/>
          <w:rFonts w:asciiTheme="minorHAnsi" w:hAnsiTheme="minorHAnsi" w:cstheme="minorBidi"/>
          <w:color w:val="000000"/>
          <w:shd w:val="clear" w:color="auto" w:fill="FFFFFF"/>
        </w:rPr>
        <w:t>Engagement and communication activities with community leaders, industry, and policy makers.</w:t>
      </w:r>
      <w:r w:rsidRPr="7A9C23C2">
        <w:rPr>
          <w:rStyle w:val="eop"/>
          <w:rFonts w:asciiTheme="minorHAnsi" w:hAnsiTheme="minorHAnsi" w:cstheme="minorBidi"/>
          <w:color w:val="000000"/>
        </w:rPr>
        <w:t> </w:t>
      </w:r>
    </w:p>
    <w:p w14:paraId="35599604" w14:textId="77777777" w:rsidR="008C3A2C" w:rsidRDefault="008C3A2C" w:rsidP="008C3A2C">
      <w:pPr>
        <w:pStyle w:val="paragraph"/>
        <w:numPr>
          <w:ilvl w:val="0"/>
          <w:numId w:val="47"/>
        </w:numPr>
        <w:spacing w:before="0" w:beforeAutospacing="0" w:after="0" w:afterAutospacing="0"/>
        <w:ind w:left="567"/>
        <w:rPr>
          <w:rStyle w:val="eop"/>
        </w:rPr>
      </w:pPr>
      <w:r w:rsidRPr="7A9C23C2">
        <w:rPr>
          <w:rStyle w:val="eop"/>
          <w:rFonts w:asciiTheme="minorHAnsi" w:hAnsiTheme="minorHAnsi" w:cstheme="minorBidi"/>
          <w:color w:val="000000" w:themeColor="text2"/>
        </w:rPr>
        <w:t xml:space="preserve">Publish methods and frameworks that advance understanding, practice and policy that promotes the transformation of food systems aligned to the goals of inclusive and sustainable growth. </w:t>
      </w:r>
    </w:p>
    <w:p w14:paraId="249A7771" w14:textId="77777777" w:rsidR="003222B7" w:rsidRDefault="003222B7" w:rsidP="003222B7">
      <w:pPr>
        <w:pStyle w:val="paragraph"/>
        <w:spacing w:before="0" w:beforeAutospacing="0" w:after="0" w:afterAutospacing="0"/>
        <w:ind w:left="360"/>
        <w:rPr>
          <w:rStyle w:val="eop"/>
        </w:rPr>
      </w:pPr>
    </w:p>
    <w:p w14:paraId="241FE752" w14:textId="46104D46" w:rsidR="00B50C20" w:rsidRDefault="00B50C20" w:rsidP="00B50C20">
      <w:pPr>
        <w:pStyle w:val="Heading3"/>
      </w:pPr>
      <w:r w:rsidRPr="00B50C20">
        <w:t xml:space="preserve">Duties </w:t>
      </w:r>
      <w:r w:rsidR="008E2113">
        <w:t>a</w:t>
      </w:r>
      <w:r w:rsidRPr="00B50C20">
        <w:t>nd Key Result Areas</w:t>
      </w:r>
    </w:p>
    <w:p w14:paraId="2E9B98B3" w14:textId="77777777" w:rsidR="008C3A2C" w:rsidRPr="002800F8" w:rsidRDefault="008C3A2C" w:rsidP="008C3A2C">
      <w:pPr>
        <w:pStyle w:val="BodyText"/>
        <w:rPr>
          <w:szCs w:val="24"/>
        </w:rPr>
      </w:pPr>
      <w:r w:rsidRPr="00B623C3">
        <w:rPr>
          <w:szCs w:val="24"/>
        </w:rPr>
        <w:t xml:space="preserve">The fellow will lead work on </w:t>
      </w:r>
      <w:r>
        <w:rPr>
          <w:szCs w:val="24"/>
        </w:rPr>
        <w:t>understanding constraints and enablers of change</w:t>
      </w:r>
      <w:r w:rsidRPr="00B623C3">
        <w:rPr>
          <w:szCs w:val="24"/>
        </w:rPr>
        <w:t xml:space="preserve"> and in so doing will be </w:t>
      </w:r>
      <w:r w:rsidRPr="002800F8">
        <w:rPr>
          <w:szCs w:val="24"/>
        </w:rPr>
        <w:t>expected to:</w:t>
      </w:r>
    </w:p>
    <w:p w14:paraId="719EB5DF" w14:textId="4C920D0E" w:rsidR="00661FAB" w:rsidRPr="00661FAB" w:rsidRDefault="00661FAB" w:rsidP="008C3A2C">
      <w:pPr>
        <w:pStyle w:val="ListBullet"/>
        <w:tabs>
          <w:tab w:val="clear" w:pos="199"/>
          <w:tab w:val="clear" w:pos="397"/>
        </w:tabs>
        <w:ind w:left="567" w:hanging="425"/>
        <w:rPr>
          <w:rStyle w:val="normaltextrun"/>
          <w:rFonts w:eastAsia="Times New Roman"/>
          <w:color w:val="auto"/>
        </w:rPr>
      </w:pPr>
      <w:r w:rsidRPr="00661FAB">
        <w:rPr>
          <w:rStyle w:val="normaltextrun"/>
          <w:rFonts w:eastAsia="Times New Roman"/>
          <w:color w:val="auto"/>
        </w:rPr>
        <w:t>Identify and assess barriers and opportunities for food system transformation, reviewing also underlying conceptual and analytical approaches</w:t>
      </w:r>
      <w:r>
        <w:rPr>
          <w:rStyle w:val="normaltextrun"/>
          <w:rFonts w:eastAsia="Times New Roman"/>
          <w:color w:val="auto"/>
        </w:rPr>
        <w:t>.</w:t>
      </w:r>
    </w:p>
    <w:p w14:paraId="223DDEB9" w14:textId="4C271E31" w:rsidR="008C3A2C" w:rsidRPr="002800F8" w:rsidRDefault="008C3A2C" w:rsidP="008C3A2C">
      <w:pPr>
        <w:pStyle w:val="ListBullet"/>
        <w:tabs>
          <w:tab w:val="clear" w:pos="199"/>
          <w:tab w:val="clear" w:pos="397"/>
        </w:tabs>
        <w:ind w:left="567" w:hanging="425"/>
        <w:rPr>
          <w:rStyle w:val="eop"/>
          <w:rFonts w:eastAsia="Times New Roman"/>
          <w:color w:val="auto"/>
        </w:rPr>
      </w:pPr>
      <w:r w:rsidRPr="02A629EF">
        <w:rPr>
          <w:rStyle w:val="normaltextrun"/>
          <w:rFonts w:cs="Calibri"/>
          <w:shd w:val="clear" w:color="auto" w:fill="FFFFFF"/>
        </w:rPr>
        <w:t xml:space="preserve">Develop </w:t>
      </w:r>
      <w:r>
        <w:rPr>
          <w:rStyle w:val="normaltextrun"/>
          <w:rFonts w:cs="Calibri"/>
          <w:shd w:val="clear" w:color="auto" w:fill="FFFFFF"/>
        </w:rPr>
        <w:t>the</w:t>
      </w:r>
      <w:r w:rsidRPr="02A629EF">
        <w:rPr>
          <w:rStyle w:val="normaltextrun"/>
          <w:rFonts w:cs="Calibri"/>
          <w:shd w:val="clear" w:color="auto" w:fill="FFFFFF"/>
        </w:rPr>
        <w:t xml:space="preserve"> evidence base describing the pathways through which food system domain change could occur to </w:t>
      </w:r>
      <w:r w:rsidR="00661FAB" w:rsidRPr="00661FAB">
        <w:rPr>
          <w:rStyle w:val="normaltextrun"/>
          <w:rFonts w:cs="Calibri"/>
          <w:shd w:val="clear" w:color="auto" w:fill="FFFFFF"/>
        </w:rPr>
        <w:t xml:space="preserve">improve nutrition and health, equity, and </w:t>
      </w:r>
      <w:r w:rsidRPr="02A629EF">
        <w:rPr>
          <w:rStyle w:val="normaltextrun"/>
          <w:rFonts w:cs="Calibri"/>
          <w:shd w:val="clear" w:color="auto" w:fill="FFFFFF"/>
        </w:rPr>
        <w:t>sustainability of the system</w:t>
      </w:r>
      <w:r w:rsidR="0020209E">
        <w:rPr>
          <w:rStyle w:val="normaltextrun"/>
          <w:rFonts w:cs="Calibri"/>
          <w:shd w:val="clear" w:color="auto" w:fill="FFFFFF"/>
        </w:rPr>
        <w:t>.</w:t>
      </w:r>
    </w:p>
    <w:p w14:paraId="3A9634ED" w14:textId="657D9022" w:rsidR="008C3A2C" w:rsidRPr="002800F8" w:rsidRDefault="008C3A2C" w:rsidP="008C3A2C">
      <w:pPr>
        <w:pStyle w:val="ListBullet"/>
        <w:tabs>
          <w:tab w:val="clear" w:pos="199"/>
          <w:tab w:val="clear" w:pos="397"/>
        </w:tabs>
        <w:ind w:left="567" w:hanging="425"/>
        <w:rPr>
          <w:szCs w:val="24"/>
        </w:rPr>
      </w:pPr>
      <w:r w:rsidRPr="002800F8">
        <w:rPr>
          <w:rStyle w:val="normaltextrun"/>
          <w:rFonts w:cs="Calibri"/>
          <w:szCs w:val="24"/>
          <w:shd w:val="clear" w:color="auto" w:fill="FFFFFF"/>
        </w:rPr>
        <w:t xml:space="preserve">Develop a </w:t>
      </w:r>
      <w:r>
        <w:rPr>
          <w:rStyle w:val="normaltextrun"/>
          <w:rFonts w:cs="Calibri"/>
          <w:szCs w:val="24"/>
          <w:shd w:val="clear" w:color="auto" w:fill="FFFFFF"/>
        </w:rPr>
        <w:t xml:space="preserve">conceptual and analytical </w:t>
      </w:r>
      <w:r w:rsidRPr="00C808A4">
        <w:rPr>
          <w:rStyle w:val="normaltextrun"/>
          <w:rFonts w:cs="Calibri"/>
          <w:szCs w:val="24"/>
          <w:shd w:val="clear" w:color="auto" w:fill="FFFFFF"/>
        </w:rPr>
        <w:t>framework</w:t>
      </w:r>
      <w:r w:rsidRPr="002800F8">
        <w:rPr>
          <w:rStyle w:val="normaltextrun"/>
          <w:rFonts w:cs="Calibri"/>
          <w:szCs w:val="24"/>
          <w:shd w:val="clear" w:color="auto" w:fill="FFFFFF"/>
        </w:rPr>
        <w:t xml:space="preserve"> that links the currently disparate areas of</w:t>
      </w:r>
      <w:r>
        <w:rPr>
          <w:rStyle w:val="normaltextrun"/>
          <w:rFonts w:cs="Calibri"/>
          <w:szCs w:val="24"/>
          <w:shd w:val="clear" w:color="auto" w:fill="FFFFFF"/>
        </w:rPr>
        <w:t xml:space="preserve"> the food system and facilitates a comprehensive assessment of </w:t>
      </w:r>
      <w:r w:rsidRPr="002800F8">
        <w:rPr>
          <w:rStyle w:val="normaltextrun"/>
          <w:rFonts w:cs="Calibri"/>
          <w:szCs w:val="24"/>
          <w:shd w:val="clear" w:color="auto" w:fill="FFFFFF"/>
        </w:rPr>
        <w:t>change pathways</w:t>
      </w:r>
      <w:r w:rsidR="0020209E">
        <w:rPr>
          <w:rStyle w:val="normaltextrun"/>
          <w:rFonts w:cs="Calibri"/>
          <w:szCs w:val="24"/>
          <w:shd w:val="clear" w:color="auto" w:fill="FFFFFF"/>
        </w:rPr>
        <w:t>.</w:t>
      </w:r>
    </w:p>
    <w:p w14:paraId="2F793A25" w14:textId="025A68ED" w:rsidR="008C3A2C" w:rsidRPr="00661FAB" w:rsidRDefault="008C3A2C" w:rsidP="008C3A2C">
      <w:pPr>
        <w:pStyle w:val="ListBullet"/>
        <w:tabs>
          <w:tab w:val="clear" w:pos="199"/>
          <w:tab w:val="clear" w:pos="397"/>
        </w:tabs>
        <w:ind w:left="567" w:hanging="425"/>
        <w:rPr>
          <w:rStyle w:val="eop"/>
          <w:rFonts w:eastAsia="Times New Roman"/>
          <w:color w:val="auto"/>
          <w:szCs w:val="24"/>
        </w:rPr>
      </w:pPr>
      <w:r w:rsidRPr="002800F8">
        <w:rPr>
          <w:rStyle w:val="normaltextrun"/>
          <w:rFonts w:cs="Calibri"/>
          <w:szCs w:val="24"/>
          <w:shd w:val="clear" w:color="auto" w:fill="FFFFFF"/>
        </w:rPr>
        <w:t xml:space="preserve">Identify </w:t>
      </w:r>
      <w:r>
        <w:rPr>
          <w:rStyle w:val="normaltextrun"/>
          <w:rFonts w:cs="Calibri"/>
          <w:szCs w:val="24"/>
          <w:shd w:val="clear" w:color="auto" w:fill="FFFFFF"/>
        </w:rPr>
        <w:t xml:space="preserve">a suite of policy and program options </w:t>
      </w:r>
      <w:r w:rsidRPr="002800F8">
        <w:rPr>
          <w:rStyle w:val="normaltextrun"/>
          <w:rFonts w:cs="Calibri"/>
          <w:szCs w:val="24"/>
          <w:shd w:val="clear" w:color="auto" w:fill="FFFFFF"/>
        </w:rPr>
        <w:t xml:space="preserve">for the </w:t>
      </w:r>
      <w:r w:rsidRPr="00355DED">
        <w:rPr>
          <w:rStyle w:val="normaltextrun"/>
          <w:rFonts w:cs="Calibri"/>
          <w:i/>
          <w:iCs/>
          <w:szCs w:val="24"/>
          <w:shd w:val="clear" w:color="auto" w:fill="FFFFFF"/>
        </w:rPr>
        <w:t>Food System Horizons</w:t>
      </w:r>
      <w:r w:rsidRPr="002800F8">
        <w:rPr>
          <w:rStyle w:val="normaltextrun"/>
          <w:rFonts w:cs="Calibri"/>
          <w:szCs w:val="24"/>
          <w:shd w:val="clear" w:color="auto" w:fill="FFFFFF"/>
        </w:rPr>
        <w:t xml:space="preserve"> Initiative to pursue in partnership with industry and government</w:t>
      </w:r>
      <w:r w:rsidR="0020209E">
        <w:rPr>
          <w:rStyle w:val="eop"/>
          <w:rFonts w:cs="Calibri"/>
          <w:szCs w:val="24"/>
        </w:rPr>
        <w:t>.</w:t>
      </w:r>
    </w:p>
    <w:p w14:paraId="6177FD7A" w14:textId="7940EED7" w:rsidR="00661FAB" w:rsidRDefault="00661FAB" w:rsidP="008C3A2C">
      <w:pPr>
        <w:pStyle w:val="ListBullet"/>
        <w:tabs>
          <w:tab w:val="clear" w:pos="199"/>
          <w:tab w:val="clear" w:pos="397"/>
        </w:tabs>
        <w:ind w:left="567" w:hanging="425"/>
        <w:rPr>
          <w:rFonts w:eastAsia="Times New Roman"/>
          <w:color w:val="auto"/>
          <w:szCs w:val="24"/>
        </w:rPr>
      </w:pPr>
      <w:r w:rsidRPr="00661FAB">
        <w:rPr>
          <w:rFonts w:eastAsia="Times New Roman"/>
          <w:color w:val="auto"/>
          <w:szCs w:val="24"/>
        </w:rPr>
        <w:t xml:space="preserve">Contribute to developing the conceptual approach and operational engagement of the </w:t>
      </w:r>
      <w:r w:rsidRPr="00661FAB">
        <w:rPr>
          <w:rFonts w:eastAsia="Times New Roman"/>
          <w:i/>
          <w:iCs/>
          <w:color w:val="auto"/>
          <w:szCs w:val="24"/>
        </w:rPr>
        <w:t>Food System Horizons</w:t>
      </w:r>
      <w:r w:rsidRPr="00661FAB">
        <w:rPr>
          <w:rFonts w:eastAsia="Times New Roman"/>
          <w:color w:val="auto"/>
          <w:szCs w:val="24"/>
        </w:rPr>
        <w:t xml:space="preserve"> Initiative</w:t>
      </w:r>
      <w:r>
        <w:rPr>
          <w:rFonts w:eastAsia="Times New Roman"/>
          <w:color w:val="auto"/>
          <w:szCs w:val="24"/>
        </w:rPr>
        <w:t>.</w:t>
      </w:r>
    </w:p>
    <w:p w14:paraId="4B1799A1" w14:textId="41E99DAB" w:rsidR="00661FAB" w:rsidRPr="002800F8" w:rsidRDefault="00661FAB" w:rsidP="008C3A2C">
      <w:pPr>
        <w:pStyle w:val="ListBullet"/>
        <w:tabs>
          <w:tab w:val="clear" w:pos="199"/>
          <w:tab w:val="clear" w:pos="397"/>
        </w:tabs>
        <w:ind w:left="567" w:hanging="425"/>
        <w:rPr>
          <w:rFonts w:eastAsia="Times New Roman"/>
          <w:color w:val="auto"/>
          <w:szCs w:val="24"/>
        </w:rPr>
      </w:pPr>
      <w:r w:rsidRPr="00661FAB">
        <w:rPr>
          <w:rFonts w:eastAsia="Times New Roman"/>
          <w:color w:val="auto"/>
          <w:szCs w:val="24"/>
        </w:rPr>
        <w:t xml:space="preserve">Integrate individual research into the broader vision and objectives of the </w:t>
      </w:r>
      <w:r w:rsidRPr="00661FAB">
        <w:rPr>
          <w:rFonts w:eastAsia="Times New Roman"/>
          <w:i/>
          <w:iCs/>
          <w:color w:val="auto"/>
          <w:szCs w:val="24"/>
        </w:rPr>
        <w:t>Food System Horizons</w:t>
      </w:r>
      <w:r w:rsidRPr="00661FAB">
        <w:rPr>
          <w:rFonts w:eastAsia="Times New Roman"/>
          <w:color w:val="auto"/>
          <w:szCs w:val="24"/>
        </w:rPr>
        <w:t xml:space="preserve"> Initiative, evident through written contributions, presentations, and engagement in research proposals as an active team member</w:t>
      </w:r>
      <w:r>
        <w:rPr>
          <w:rFonts w:eastAsia="Times New Roman"/>
          <w:color w:val="auto"/>
          <w:szCs w:val="24"/>
        </w:rPr>
        <w:t>.</w:t>
      </w:r>
    </w:p>
    <w:p w14:paraId="58B8734F" w14:textId="22DAD6B5" w:rsidR="008C3A2C" w:rsidRPr="00661FAB" w:rsidRDefault="00661FAB" w:rsidP="008C3A2C">
      <w:pPr>
        <w:pStyle w:val="ListBullet"/>
        <w:tabs>
          <w:tab w:val="clear" w:pos="199"/>
          <w:tab w:val="clear" w:pos="397"/>
        </w:tabs>
        <w:ind w:left="567" w:hanging="425"/>
        <w:rPr>
          <w:rStyle w:val="eop"/>
          <w:szCs w:val="24"/>
        </w:rPr>
      </w:pPr>
      <w:r w:rsidRPr="00661FAB">
        <w:rPr>
          <w:rStyle w:val="eop"/>
          <w:rFonts w:cs="Calibri"/>
          <w:szCs w:val="24"/>
        </w:rPr>
        <w:t>Lead and co-author reports, research papers, and scientific publications, substantially contributing to Food System Horizons research profile</w:t>
      </w:r>
      <w:r>
        <w:rPr>
          <w:rStyle w:val="eop"/>
          <w:rFonts w:cs="Calibri"/>
          <w:szCs w:val="24"/>
        </w:rPr>
        <w:t>.</w:t>
      </w:r>
    </w:p>
    <w:p w14:paraId="406BA144" w14:textId="3AA01844" w:rsidR="00661FAB" w:rsidRPr="002800F8" w:rsidRDefault="00661FAB" w:rsidP="008C3A2C">
      <w:pPr>
        <w:pStyle w:val="ListBullet"/>
        <w:tabs>
          <w:tab w:val="clear" w:pos="199"/>
          <w:tab w:val="clear" w:pos="397"/>
        </w:tabs>
        <w:ind w:left="567" w:hanging="425"/>
        <w:rPr>
          <w:szCs w:val="24"/>
        </w:rPr>
      </w:pPr>
      <w:r w:rsidRPr="00661FAB">
        <w:rPr>
          <w:szCs w:val="24"/>
        </w:rPr>
        <w:t>Where relevant, support outreach and communication efforts by developing policy and industry briefs and supporting visuals to facilitate interaction with stakeholders, and contributing to communication pieces in translational publications such as The Conversation (with support from CSIRO/UQ communications)</w:t>
      </w:r>
      <w:r>
        <w:rPr>
          <w:szCs w:val="24"/>
        </w:rPr>
        <w:t>.</w:t>
      </w:r>
    </w:p>
    <w:p w14:paraId="229A3523" w14:textId="7FD93424" w:rsidR="00661FAB" w:rsidRPr="00661FAB" w:rsidRDefault="00661FAB" w:rsidP="00661FAB">
      <w:pPr>
        <w:pStyle w:val="ListBullet"/>
        <w:tabs>
          <w:tab w:val="clear" w:pos="199"/>
          <w:tab w:val="clear" w:pos="397"/>
        </w:tabs>
        <w:ind w:left="567" w:hanging="425"/>
        <w:rPr>
          <w:rStyle w:val="eop"/>
          <w:rFonts w:ascii="Arial" w:hAnsi="Arial" w:cs="Arial"/>
          <w:szCs w:val="24"/>
        </w:rPr>
      </w:pPr>
      <w:r w:rsidRPr="00661FAB">
        <w:rPr>
          <w:rStyle w:val="eop"/>
          <w:rFonts w:cs="Calibri"/>
          <w:szCs w:val="24"/>
        </w:rPr>
        <w:lastRenderedPageBreak/>
        <w:t>When required</w:t>
      </w:r>
      <w:r>
        <w:rPr>
          <w:rStyle w:val="eop"/>
          <w:rFonts w:cs="Calibri"/>
          <w:szCs w:val="24"/>
        </w:rPr>
        <w:t xml:space="preserve">, </w:t>
      </w:r>
      <w:r w:rsidR="008C3A2C" w:rsidRPr="00B623C3">
        <w:rPr>
          <w:rStyle w:val="eop"/>
          <w:rFonts w:cs="Calibri"/>
          <w:szCs w:val="24"/>
        </w:rPr>
        <w:t>represent CSIRO externally, including to discuss progress with industry or policy representatives</w:t>
      </w:r>
      <w:r w:rsidR="0020209E">
        <w:rPr>
          <w:rStyle w:val="eop"/>
          <w:rFonts w:cs="Calibri"/>
          <w:szCs w:val="24"/>
        </w:rPr>
        <w:t>.</w:t>
      </w:r>
    </w:p>
    <w:p w14:paraId="68B52A3E" w14:textId="77777777" w:rsidR="003222B7" w:rsidRPr="00B623C3" w:rsidRDefault="003222B7" w:rsidP="003222B7">
      <w:pPr>
        <w:pStyle w:val="ListBullet"/>
        <w:numPr>
          <w:ilvl w:val="0"/>
          <w:numId w:val="0"/>
        </w:numPr>
        <w:ind w:left="470"/>
        <w:rPr>
          <w:rFonts w:ascii="Arial" w:hAnsi="Arial" w:cs="Arial"/>
          <w:szCs w:val="24"/>
        </w:rPr>
      </w:pPr>
    </w:p>
    <w:p w14:paraId="6F3E17A3" w14:textId="77777777" w:rsidR="003222B7" w:rsidRPr="00780FD0" w:rsidRDefault="003222B7" w:rsidP="003222B7">
      <w:r w:rsidRPr="00780FD0">
        <w:t xml:space="preserve">Under the direction of </w:t>
      </w:r>
      <w:r w:rsidRPr="00C16591">
        <w:t>the initiative lead,</w:t>
      </w:r>
      <w:r>
        <w:t xml:space="preserve"> </w:t>
      </w:r>
      <w:r w:rsidRPr="00780FD0">
        <w:t>senior research scientists and engineers,</w:t>
      </w:r>
      <w:r>
        <w:t xml:space="preserve"> this</w:t>
      </w:r>
      <w:r w:rsidRPr="00780FD0">
        <w:t xml:space="preserve"> CERC </w:t>
      </w:r>
      <w:r>
        <w:t>will</w:t>
      </w:r>
      <w:r w:rsidRPr="00780FD0">
        <w:t>:</w:t>
      </w:r>
    </w:p>
    <w:p w14:paraId="3606DF51" w14:textId="77777777" w:rsidR="008C3A2C" w:rsidRPr="00780FD0" w:rsidRDefault="008C3A2C" w:rsidP="008C3A2C">
      <w:pPr>
        <w:pStyle w:val="ListBullet"/>
        <w:tabs>
          <w:tab w:val="clear" w:pos="199"/>
          <w:tab w:val="clear" w:pos="397"/>
        </w:tabs>
        <w:ind w:left="567" w:hanging="425"/>
      </w:pPr>
      <w:r w:rsidRPr="00780FD0">
        <w:t xml:space="preserve">Carry out innovative, impactful research of strategic importance to CSIRO that will, where possible, lead to novel and important scientific outcomes. </w:t>
      </w:r>
    </w:p>
    <w:p w14:paraId="40B206DC" w14:textId="77777777" w:rsidR="008C3A2C" w:rsidRPr="00780FD0" w:rsidRDefault="008C3A2C" w:rsidP="008C3A2C">
      <w:pPr>
        <w:pStyle w:val="ListBullet"/>
        <w:tabs>
          <w:tab w:val="clear" w:pos="199"/>
          <w:tab w:val="clear" w:pos="397"/>
        </w:tabs>
        <w:ind w:left="567" w:hanging="425"/>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r>
        <w:rPr>
          <w:rFonts w:asciiTheme="minorHAnsi" w:hAnsiTheme="minorHAnsi" w:cstheme="minorHAnsi"/>
          <w:szCs w:val="24"/>
        </w:rPr>
        <w:t>.</w:t>
      </w:r>
    </w:p>
    <w:p w14:paraId="08BDF6FF" w14:textId="77777777" w:rsidR="008C3A2C" w:rsidRPr="00780FD0" w:rsidRDefault="008C3A2C" w:rsidP="008C3A2C">
      <w:pPr>
        <w:pStyle w:val="ListBullet"/>
        <w:tabs>
          <w:tab w:val="clear" w:pos="199"/>
          <w:tab w:val="clear" w:pos="397"/>
        </w:tabs>
        <w:ind w:left="567" w:hanging="425"/>
        <w:rPr>
          <w:rFonts w:asciiTheme="minorHAnsi" w:hAnsiTheme="minorHAnsi" w:cstheme="minorHAnsi"/>
          <w:szCs w:val="24"/>
        </w:rPr>
      </w:pPr>
      <w:r w:rsidRPr="00780FD0">
        <w:rPr>
          <w:rFonts w:asciiTheme="minorHAnsi" w:hAnsiTheme="minorHAnsi" w:cstheme="minorHAnsi"/>
          <w:szCs w:val="24"/>
        </w:rPr>
        <w:t>Carry out research investigations requiring originality, creativity</w:t>
      </w:r>
      <w:r>
        <w:rPr>
          <w:rFonts w:asciiTheme="minorHAnsi" w:hAnsiTheme="minorHAnsi" w:cstheme="minorHAnsi"/>
          <w:szCs w:val="24"/>
        </w:rPr>
        <w:t>,</w:t>
      </w:r>
      <w:r w:rsidRPr="00780FD0">
        <w:rPr>
          <w:rFonts w:asciiTheme="minorHAnsi" w:hAnsiTheme="minorHAnsi" w:cstheme="minorHAnsi"/>
          <w:szCs w:val="24"/>
        </w:rPr>
        <w:t xml:space="preserve"> and innovation</w:t>
      </w:r>
      <w:r>
        <w:rPr>
          <w:rFonts w:asciiTheme="minorHAnsi" w:hAnsiTheme="minorHAnsi" w:cstheme="minorHAnsi"/>
          <w:szCs w:val="24"/>
        </w:rPr>
        <w:t>.</w:t>
      </w:r>
    </w:p>
    <w:p w14:paraId="7AB95CA4" w14:textId="77777777" w:rsidR="008C3A2C" w:rsidRPr="00780FD0" w:rsidRDefault="008C3A2C" w:rsidP="008C3A2C">
      <w:pPr>
        <w:pStyle w:val="ListBullet"/>
        <w:tabs>
          <w:tab w:val="clear" w:pos="199"/>
          <w:tab w:val="clear" w:pos="397"/>
        </w:tabs>
        <w:ind w:left="567" w:hanging="425"/>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423EEC6" w14:textId="77777777" w:rsidR="008C3A2C" w:rsidRDefault="008C3A2C" w:rsidP="008C3A2C">
      <w:pPr>
        <w:pStyle w:val="ListBullet"/>
        <w:tabs>
          <w:tab w:val="clear" w:pos="199"/>
          <w:tab w:val="clear" w:pos="397"/>
        </w:tabs>
        <w:ind w:left="567" w:hanging="425"/>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Pr>
          <w:rFonts w:asciiTheme="minorHAnsi" w:hAnsiTheme="minorHAnsi" w:cstheme="minorHAnsi"/>
          <w:szCs w:val="24"/>
        </w:rPr>
        <w:t>.</w:t>
      </w:r>
    </w:p>
    <w:p w14:paraId="618BEAAF" w14:textId="77777777" w:rsidR="008C3A2C" w:rsidRPr="00595830" w:rsidRDefault="008C3A2C" w:rsidP="008C3A2C">
      <w:pPr>
        <w:pStyle w:val="ListBullet"/>
        <w:tabs>
          <w:tab w:val="clear" w:pos="199"/>
          <w:tab w:val="clear" w:pos="397"/>
        </w:tabs>
        <w:ind w:left="567" w:hanging="425"/>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4FB723B9" w14:textId="77777777" w:rsidR="008C3A2C" w:rsidRPr="00780FD0" w:rsidRDefault="008C3A2C" w:rsidP="008C3A2C">
      <w:pPr>
        <w:pStyle w:val="ListBullet"/>
        <w:tabs>
          <w:tab w:val="clear" w:pos="199"/>
          <w:tab w:val="clear" w:pos="397"/>
        </w:tabs>
        <w:ind w:left="567" w:hanging="425"/>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75490AD0" w:rsidR="00360D3C" w:rsidRDefault="00360D3C" w:rsidP="00360D3C">
      <w:pPr>
        <w:pStyle w:val="Heading2"/>
        <w:rPr>
          <w:b/>
          <w:iCs w:val="0"/>
          <w:color w:val="auto"/>
          <w:sz w:val="26"/>
          <w:szCs w:val="26"/>
        </w:rPr>
      </w:pPr>
      <w:r w:rsidRPr="00B50C20">
        <w:rPr>
          <w:b/>
          <w:iCs w:val="0"/>
          <w:color w:val="auto"/>
          <w:sz w:val="26"/>
          <w:szCs w:val="26"/>
        </w:rPr>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5AC86985" w14:textId="2F8D220A" w:rsidR="008C3A2C" w:rsidRPr="007C45D2" w:rsidRDefault="008C3A2C" w:rsidP="008C3A2C">
      <w:pPr>
        <w:numPr>
          <w:ilvl w:val="0"/>
          <w:numId w:val="25"/>
        </w:numPr>
        <w:spacing w:before="0" w:after="60" w:line="240" w:lineRule="auto"/>
        <w:rPr>
          <w:rFonts w:cs="Calibri"/>
        </w:rPr>
      </w:pPr>
      <w:r w:rsidRPr="007C45D2">
        <w:rPr>
          <w:rFonts w:cs="Calibri"/>
        </w:rPr>
        <w:t>A doctorate (or will shortly satisfy the requirements of a PhD) in a relevant discipline area, systems science, geography, economics, social science, sustainability science</w:t>
      </w:r>
      <w:r w:rsidR="0020209E">
        <w:rPr>
          <w:rFonts w:cs="Calibri"/>
        </w:rPr>
        <w:t>.</w:t>
      </w:r>
    </w:p>
    <w:p w14:paraId="5584F6D2" w14:textId="77777777" w:rsidR="008C3A2C" w:rsidRPr="008224C7" w:rsidRDefault="008C3A2C" w:rsidP="008C3A2C">
      <w:pPr>
        <w:spacing w:before="0" w:after="60" w:line="240" w:lineRule="auto"/>
        <w:ind w:left="360"/>
        <w:rPr>
          <w:rFonts w:cs="Calibri"/>
          <w:szCs w:val="24"/>
        </w:rPr>
      </w:pPr>
      <w:r w:rsidRPr="008224C7">
        <w:rPr>
          <w:rFonts w:cs="Calibri"/>
          <w:szCs w:val="24"/>
        </w:rPr>
        <w:t xml:space="preserve">Please note: To be eligible for this role you must have </w:t>
      </w:r>
      <w:r w:rsidRPr="008224C7">
        <w:rPr>
          <w:rFonts w:cs="Calibri"/>
          <w:b/>
          <w:szCs w:val="24"/>
        </w:rPr>
        <w:t>no more than 3 years</w:t>
      </w:r>
      <w:r w:rsidRPr="008224C7">
        <w:rPr>
          <w:rFonts w:cs="Calibri"/>
          <w:szCs w:val="24"/>
        </w:rPr>
        <w:t xml:space="preserve"> (or part time equivalent) of postdoctoral research experience.</w:t>
      </w:r>
    </w:p>
    <w:p w14:paraId="68FDB885" w14:textId="77777777" w:rsidR="008C3A2C" w:rsidRPr="008224C7" w:rsidRDefault="008C3A2C" w:rsidP="008C3A2C">
      <w:pPr>
        <w:numPr>
          <w:ilvl w:val="0"/>
          <w:numId w:val="25"/>
        </w:numPr>
        <w:spacing w:before="0" w:after="60" w:line="240" w:lineRule="auto"/>
        <w:rPr>
          <w:rFonts w:cs="Arial"/>
          <w:i/>
          <w:iCs/>
        </w:rPr>
      </w:pPr>
      <w:bookmarkStart w:id="4" w:name="_Hlk76459312"/>
      <w:r>
        <w:t>Experience with the design and implementation of conceptual and or empirical research related to food system dynamics.</w:t>
      </w:r>
    </w:p>
    <w:p w14:paraId="689CA52C" w14:textId="77777777" w:rsidR="008C3A2C" w:rsidRPr="008224C7" w:rsidRDefault="008C3A2C" w:rsidP="008C3A2C">
      <w:pPr>
        <w:numPr>
          <w:ilvl w:val="0"/>
          <w:numId w:val="25"/>
        </w:numPr>
        <w:spacing w:before="0" w:after="60" w:line="240" w:lineRule="auto"/>
      </w:pPr>
      <w:r>
        <w:t>Familiarity with international debates on food system transformation and the role of innovation in these processes.</w:t>
      </w:r>
    </w:p>
    <w:bookmarkEnd w:id="4"/>
    <w:p w14:paraId="5C798789" w14:textId="77777777" w:rsidR="008C3A2C" w:rsidRDefault="008C3A2C" w:rsidP="008C3A2C">
      <w:pPr>
        <w:pStyle w:val="ListParagraph"/>
        <w:numPr>
          <w:ilvl w:val="0"/>
          <w:numId w:val="25"/>
        </w:numPr>
        <w:rPr>
          <w:rStyle w:val="Emphasis"/>
          <w:rFonts w:cs="Arial"/>
          <w:i w:val="0"/>
        </w:rPr>
      </w:pPr>
      <w:r w:rsidRPr="00226966">
        <w:rPr>
          <w:rStyle w:val="Emphasis"/>
          <w:rFonts w:cs="Arial"/>
          <w:i w:val="0"/>
        </w:rPr>
        <w:lastRenderedPageBreak/>
        <w:t>The ability to work effectively as part of a multi-disciplinary, potentially regionally dispersed research team, plus the motivation and discipline to carry out autonomous research.</w:t>
      </w:r>
    </w:p>
    <w:p w14:paraId="3D518AF4" w14:textId="77777777" w:rsidR="008C3A2C" w:rsidRPr="00020C84" w:rsidRDefault="008C3A2C" w:rsidP="008C3A2C">
      <w:pPr>
        <w:pStyle w:val="ListParagraph"/>
        <w:numPr>
          <w:ilvl w:val="0"/>
          <w:numId w:val="25"/>
        </w:numPr>
        <w:rPr>
          <w:rStyle w:val="Emphasis"/>
          <w:rFonts w:cs="Arial"/>
          <w:i w:val="0"/>
        </w:rPr>
      </w:pPr>
      <w:r w:rsidRPr="00020C84">
        <w:rPr>
          <w:rStyle w:val="Emphasis"/>
          <w:rFonts w:cs="Arial"/>
          <w:i w:val="0"/>
        </w:rPr>
        <w:t>High level written and oral communication skills with the ability to represent the research team effectively internally and externally, including the presentation of research outcomes at national and international conferences.</w:t>
      </w:r>
    </w:p>
    <w:p w14:paraId="7C4C99F7" w14:textId="77777777" w:rsidR="008C3A2C" w:rsidRPr="00020C84" w:rsidRDefault="008C3A2C" w:rsidP="008C3A2C">
      <w:pPr>
        <w:pStyle w:val="ListParagraph"/>
        <w:numPr>
          <w:ilvl w:val="0"/>
          <w:numId w:val="25"/>
        </w:numPr>
        <w:rPr>
          <w:rStyle w:val="Emphasis"/>
          <w:rFonts w:cs="Arial"/>
          <w:i w:val="0"/>
        </w:rPr>
      </w:pPr>
      <w:r w:rsidRPr="00020C84">
        <w:rPr>
          <w:rStyle w:val="Emphasis"/>
          <w:rFonts w:cs="Arial"/>
          <w:i w:val="0"/>
        </w:rPr>
        <w:t>A sound history of publication in peer reviewed journals and/or authorship of scientific papers, reports, grant applications or patents.</w:t>
      </w:r>
    </w:p>
    <w:p w14:paraId="21BB8514" w14:textId="77777777" w:rsidR="008C3A2C" w:rsidRPr="00C66952" w:rsidRDefault="008C3A2C" w:rsidP="008C3A2C">
      <w:pPr>
        <w:pStyle w:val="ListParagraph"/>
        <w:numPr>
          <w:ilvl w:val="0"/>
          <w:numId w:val="25"/>
        </w:numPr>
        <w:rPr>
          <w:rStyle w:val="Emphasis"/>
          <w:rFonts w:cs="Arial"/>
          <w:i w:val="0"/>
        </w:rPr>
      </w:pPr>
      <w:r w:rsidRPr="00020C84">
        <w:rPr>
          <w:rStyle w:val="Emphasis"/>
          <w:rFonts w:cs="Arial"/>
          <w:i w:val="0"/>
        </w:rPr>
        <w:t>A record of science innovation and creativity, including the ability &amp; willingness to incorporate novel ideas and approaches into scientific investigations.</w:t>
      </w:r>
    </w:p>
    <w:p w14:paraId="4E72F29C" w14:textId="77777777" w:rsidR="00360D3C" w:rsidRPr="002379D0" w:rsidRDefault="00360D3C" w:rsidP="00360D3C">
      <w:pPr>
        <w:pStyle w:val="Heading2"/>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t>Desirable</w:t>
      </w:r>
    </w:p>
    <w:p w14:paraId="5ED53A0E" w14:textId="77777777" w:rsidR="008C3A2C" w:rsidRPr="007E597E" w:rsidRDefault="008C3A2C" w:rsidP="008C3A2C">
      <w:pPr>
        <w:numPr>
          <w:ilvl w:val="0"/>
          <w:numId w:val="26"/>
        </w:numPr>
        <w:spacing w:before="0" w:after="60" w:line="240" w:lineRule="auto"/>
        <w:rPr>
          <w:iCs/>
          <w:szCs w:val="24"/>
        </w:rPr>
      </w:pPr>
      <w:r>
        <w:rPr>
          <w:iCs/>
          <w:szCs w:val="24"/>
        </w:rPr>
        <w:t>Working k</w:t>
      </w:r>
      <w:r w:rsidRPr="008224C7">
        <w:rPr>
          <w:iCs/>
          <w:szCs w:val="24"/>
        </w:rPr>
        <w:t xml:space="preserve">nowledge </w:t>
      </w:r>
      <w:r>
        <w:rPr>
          <w:iCs/>
          <w:szCs w:val="24"/>
        </w:rPr>
        <w:t xml:space="preserve">and appreciation </w:t>
      </w:r>
      <w:r w:rsidRPr="008224C7">
        <w:rPr>
          <w:iCs/>
          <w:szCs w:val="24"/>
        </w:rPr>
        <w:t xml:space="preserve">of </w:t>
      </w:r>
      <w:r>
        <w:rPr>
          <w:iCs/>
          <w:szCs w:val="24"/>
        </w:rPr>
        <w:t xml:space="preserve">the complexity food system issues across the value chain, </w:t>
      </w:r>
      <w:r w:rsidRPr="008224C7">
        <w:rPr>
          <w:iCs/>
          <w:szCs w:val="24"/>
        </w:rPr>
        <w:t>resource uses in agricultur</w:t>
      </w:r>
      <w:r>
        <w:rPr>
          <w:iCs/>
          <w:szCs w:val="24"/>
        </w:rPr>
        <w:t xml:space="preserve">e </w:t>
      </w:r>
      <w:r w:rsidRPr="008224C7">
        <w:rPr>
          <w:iCs/>
          <w:szCs w:val="24"/>
        </w:rPr>
        <w:t xml:space="preserve">and energy production, </w:t>
      </w:r>
      <w:r>
        <w:rPr>
          <w:iCs/>
          <w:szCs w:val="24"/>
        </w:rPr>
        <w:t>land management, climate change.</w:t>
      </w:r>
    </w:p>
    <w:p w14:paraId="352124FF" w14:textId="77777777" w:rsidR="008C3A2C" w:rsidRPr="007C45D2" w:rsidRDefault="008C3A2C" w:rsidP="008C3A2C">
      <w:pPr>
        <w:numPr>
          <w:ilvl w:val="0"/>
          <w:numId w:val="26"/>
        </w:numPr>
        <w:spacing w:before="0" w:after="60" w:line="240" w:lineRule="auto"/>
        <w:rPr>
          <w:iCs/>
        </w:rPr>
      </w:pPr>
      <w:r w:rsidRPr="00B93AD4">
        <w:rPr>
          <w:iCs/>
        </w:rPr>
        <w:t>Demonstrated experience in working for or engaging with the public and/or private sector stakeholders, addressing policy and operational issues relevant to applied food system research.</w:t>
      </w:r>
    </w:p>
    <w:p w14:paraId="5395296C" w14:textId="77777777" w:rsidR="008C3A2C" w:rsidRPr="006F7E6E" w:rsidRDefault="008C3A2C" w:rsidP="008C3A2C">
      <w:pPr>
        <w:numPr>
          <w:ilvl w:val="0"/>
          <w:numId w:val="26"/>
        </w:numPr>
        <w:spacing w:before="0" w:after="60" w:line="240" w:lineRule="auto"/>
        <w:rPr>
          <w:iCs/>
        </w:rPr>
      </w:pPr>
      <w:r w:rsidRPr="006F7E6E">
        <w:rPr>
          <w:iCs/>
        </w:rPr>
        <w:t xml:space="preserve">Remain productive, positive and resilient in complex, ambiguous and/or uncertain environments. </w:t>
      </w:r>
    </w:p>
    <w:p w14:paraId="1C62E576" w14:textId="77777777" w:rsidR="008C3A2C" w:rsidRPr="007C45D2" w:rsidRDefault="008C3A2C" w:rsidP="008C3A2C">
      <w:pPr>
        <w:numPr>
          <w:ilvl w:val="0"/>
          <w:numId w:val="26"/>
        </w:numPr>
        <w:spacing w:before="0" w:after="60" w:line="240" w:lineRule="auto"/>
        <w:rPr>
          <w:iCs/>
        </w:rPr>
      </w:pPr>
      <w:r w:rsidRPr="006F7E6E">
        <w:rPr>
          <w:iCs/>
        </w:rPr>
        <w:t>The ability to work effectively as part of a multi-disciplinary, potentially regionally dispersed research team, plus the motivation and discipline to carry out autonomous research.</w:t>
      </w:r>
    </w:p>
    <w:p w14:paraId="60C5A292" w14:textId="18FAA045" w:rsidR="008C3A2C" w:rsidRDefault="008C3A2C" w:rsidP="00F94B61">
      <w:pPr>
        <w:pStyle w:val="Heading2"/>
        <w:rPr>
          <w:rFonts w:asciiTheme="minorHAnsi" w:hAnsiTheme="minorHAnsi" w:cstheme="minorHAnsi"/>
          <w:b/>
          <w:bCs w:val="0"/>
          <w:i/>
          <w:iCs w:val="0"/>
          <w:color w:val="000000"/>
          <w:sz w:val="20"/>
          <w:szCs w:val="22"/>
        </w:rPr>
      </w:pPr>
      <w:r>
        <w:rPr>
          <w:rFonts w:asciiTheme="minorHAnsi" w:hAnsiTheme="minorHAnsi" w:cstheme="minorHAnsi"/>
          <w:b/>
          <w:bCs w:val="0"/>
          <w:i/>
          <w:iCs w:val="0"/>
          <w:color w:val="000000"/>
          <w:sz w:val="20"/>
          <w:szCs w:val="22"/>
        </w:rPr>
        <w:t>`</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263F2D9D"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410E2FF8" w14:textId="2545934D" w:rsidR="00A860D9" w:rsidRDefault="005C2DA3" w:rsidP="005C2DA3">
      <w:r w:rsidRPr="005C2DA3">
        <w:lastRenderedPageBreak/>
        <w:t xml:space="preserve">To be appointed as a CERC Fellow within CSIRO, candidates are required to have </w:t>
      </w:r>
      <w:r w:rsidRPr="005C2DA3">
        <w:rPr>
          <w:b/>
          <w:bCs/>
        </w:rPr>
        <w:t>submitted</w:t>
      </w:r>
      <w:r w:rsidRPr="005C2DA3">
        <w:t xml:space="preserve"> their </w:t>
      </w:r>
      <w:r w:rsidR="005A4D0B">
        <w:t>doctoral thesi</w:t>
      </w:r>
      <w:r w:rsidR="008036AD">
        <w:t>s</w:t>
      </w:r>
      <w:r w:rsidRPr="005C2DA3">
        <w:t xml:space="preserve"> at the time of commencement, as a minimum requirement, if PhD conferment has not been obtained.  If a candidate has submitted, but their PhD has not yet been formally attained, the starting salary will be CSOF4-1</w:t>
      </w:r>
      <w:r w:rsidR="00FA682B" w:rsidRPr="00F14543">
        <w:t xml:space="preserve"> (</w:t>
      </w:r>
      <w:r w:rsidR="00F14543" w:rsidRPr="00F14543">
        <w:t>AU</w:t>
      </w:r>
      <w:r w:rsidR="00F14543">
        <w:t>$87,068</w:t>
      </w:r>
      <w:r w:rsidR="00FA682B">
        <w:t>).</w:t>
      </w:r>
      <w:r w:rsidRPr="005C2DA3">
        <w:rPr>
          <w:iCs/>
        </w:rPr>
        <w:t xml:space="preserve"> </w:t>
      </w:r>
      <w:r w:rsidRPr="005C2DA3">
        <w:t xml:space="preserve">Upon CSIRO receiving written confirmation that the PhD </w:t>
      </w:r>
      <w:r w:rsidRPr="00315413">
        <w:t xml:space="preserve">has been awarded </w:t>
      </w:r>
      <w:r w:rsidRPr="005C2DA3">
        <w:t>(within a six month period from commencement date), the salary will be increased to the negotiated level and the difference will be back-paid to the Officer’s start date.</w:t>
      </w:r>
    </w:p>
    <w:p w14:paraId="5F5DB017" w14:textId="77777777" w:rsidR="00F14543" w:rsidRDefault="00F14543" w:rsidP="005C2DA3"/>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50F45C3C" w14:textId="77777777" w:rsidR="003041BD" w:rsidRPr="00F14543" w:rsidRDefault="003041BD" w:rsidP="003041BD">
      <w:pPr>
        <w:pStyle w:val="Boxedlistbullet"/>
      </w:pPr>
      <w:r w:rsidRPr="00F14543">
        <w:t>The successful candidate will be asked to obtain and provide evidence of a National Police Clearance or equivalent. Please note that individuals with criminal records are not automatically deemed ineligible. Each application will be considered on its merits.</w:t>
      </w:r>
    </w:p>
    <w:p w14:paraId="20008CC5" w14:textId="77777777" w:rsidR="003041BD" w:rsidRPr="00F14543" w:rsidRDefault="003041BD" w:rsidP="003041BD">
      <w:pPr>
        <w:pStyle w:val="Boxedlistbullet"/>
      </w:pPr>
      <w:r w:rsidRPr="00F14543">
        <w:t>If the successful candidate is not an Australian Citizen or Permanent Resident, they may be required to undergo additional security clearances, which may include medical examinations and an international standardised test of English language proficiency (i.e. IELTS test- https://ielts.com.au/)</w:t>
      </w:r>
    </w:p>
    <w:p w14:paraId="3673BF96" w14:textId="77777777" w:rsidR="00F14543" w:rsidRDefault="00F14543" w:rsidP="005C2DA3">
      <w:pPr>
        <w:spacing w:after="100" w:afterAutospacing="1"/>
        <w:outlineLvl w:val="2"/>
        <w:rPr>
          <w:rFonts w:cs="Arial"/>
          <w:b/>
          <w:bCs/>
          <w:color w:val="auto"/>
          <w:sz w:val="26"/>
          <w:szCs w:val="26"/>
        </w:rPr>
      </w:pPr>
    </w:p>
    <w:p w14:paraId="2BB058BD" w14:textId="28393A06"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Our value proposition</w:t>
      </w:r>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Fellows to join our world class science, engineering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5"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1"/>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6EA81220" w14:textId="73AE80C4" w:rsidR="00311F5C" w:rsidRPr="00D923FE" w:rsidRDefault="00311F5C" w:rsidP="00311F5C">
      <w:pPr>
        <w:spacing w:after="240"/>
        <w:rPr>
          <w:bCs/>
          <w:szCs w:val="24"/>
          <w:u w:val="single"/>
        </w:rPr>
      </w:pPr>
      <w:r w:rsidRPr="00D923FE">
        <w:rPr>
          <w:bCs/>
          <w:szCs w:val="24"/>
        </w:rPr>
        <w:t xml:space="preserve">We solve the greatest challenges through innovative science and technology. Visit </w:t>
      </w:r>
      <w:hyperlink r:id="rId16" w:tooltip="CSIRO Website" w:history="1">
        <w:r w:rsidRPr="00D923FE">
          <w:rPr>
            <w:bCs/>
            <w:color w:val="757579" w:themeColor="accent3"/>
            <w:szCs w:val="24"/>
            <w:u w:val="single"/>
          </w:rPr>
          <w:t>CSIRO Online</w:t>
        </w:r>
      </w:hyperlink>
      <w:r w:rsidRPr="00D923FE">
        <w:rPr>
          <w:bCs/>
          <w:szCs w:val="24"/>
        </w:rPr>
        <w:t xml:space="preserve"> and </w:t>
      </w:r>
      <w:hyperlink r:id="rId17" w:tooltip="Agriculture &amp; Food- CSIRO website" w:history="1">
        <w:r w:rsidR="003222B7" w:rsidRPr="00B50C20">
          <w:rPr>
            <w:rStyle w:val="Hyperlink"/>
            <w:rFonts w:cs="Arial"/>
            <w:bCs/>
            <w:szCs w:val="24"/>
          </w:rPr>
          <w:t>Agriculture and Food</w:t>
        </w:r>
      </w:hyperlink>
      <w:r w:rsidRPr="00D923FE">
        <w:rPr>
          <w:bCs/>
          <w:szCs w:val="24"/>
        </w:rPr>
        <w:t xml:space="preserve"> for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18"/>
      <w:headerReference w:type="first" r:id="rId19"/>
      <w:footerReference w:type="first" r:id="rId20"/>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EC5E0" w14:textId="77777777" w:rsidR="00B73D5F" w:rsidRDefault="00B73D5F" w:rsidP="000A377A">
      <w:r>
        <w:separator/>
      </w:r>
    </w:p>
  </w:endnote>
  <w:endnote w:type="continuationSeparator" w:id="0">
    <w:p w14:paraId="5C49D394" w14:textId="77777777" w:rsidR="00B73D5F" w:rsidRDefault="00B73D5F" w:rsidP="000A377A">
      <w:r>
        <w:continuationSeparator/>
      </w:r>
    </w:p>
  </w:endnote>
  <w:endnote w:type="continuationNotice" w:id="1">
    <w:p w14:paraId="0CD92B2B" w14:textId="77777777" w:rsidR="00B73D5F" w:rsidRDefault="00B73D5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C0794" w14:textId="77777777" w:rsidR="00B73D5F" w:rsidRDefault="00B73D5F" w:rsidP="000A377A">
      <w:r>
        <w:separator/>
      </w:r>
    </w:p>
  </w:footnote>
  <w:footnote w:type="continuationSeparator" w:id="0">
    <w:p w14:paraId="326D0C9D" w14:textId="77777777" w:rsidR="00B73D5F" w:rsidRDefault="00B73D5F" w:rsidP="000A377A">
      <w:r>
        <w:continuationSeparator/>
      </w:r>
    </w:p>
  </w:footnote>
  <w:footnote w:type="continuationNotice" w:id="1">
    <w:p w14:paraId="69E65D24" w14:textId="77777777" w:rsidR="00B73D5F" w:rsidRDefault="00B73D5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C41D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C316D94"/>
    <w:multiLevelType w:val="hybridMultilevel"/>
    <w:tmpl w:val="19821330"/>
    <w:lvl w:ilvl="0" w:tplc="4516C40A">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97D1400"/>
    <w:multiLevelType w:val="hybridMultilevel"/>
    <w:tmpl w:val="A07C4CD6"/>
    <w:lvl w:ilvl="0" w:tplc="F25C629E">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7"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0"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2" w15:restartNumberingAfterBreak="0">
    <w:nsid w:val="25CD59B8"/>
    <w:multiLevelType w:val="hybridMultilevel"/>
    <w:tmpl w:val="88DCDB46"/>
    <w:lvl w:ilvl="0" w:tplc="0C09000F">
      <w:start w:val="1"/>
      <w:numFmt w:val="decimal"/>
      <w:lvlText w:val="%1."/>
      <w:lvlJc w:val="left"/>
      <w:pPr>
        <w:tabs>
          <w:tab w:val="num" w:pos="360"/>
        </w:tabs>
        <w:ind w:left="360" w:hanging="360"/>
      </w:pPr>
      <w:rPr>
        <w:b w:val="0"/>
        <w:i w:val="0"/>
        <w:sz w:val="22"/>
      </w:rPr>
    </w:lvl>
    <w:lvl w:ilvl="1" w:tplc="0C090019">
      <w:start w:val="1"/>
      <w:numFmt w:val="lowerLetter"/>
      <w:lvlText w:val="%2."/>
      <w:lvlJc w:val="left"/>
      <w:pPr>
        <w:tabs>
          <w:tab w:val="num" w:pos="1298"/>
        </w:tabs>
        <w:ind w:left="1298" w:hanging="360"/>
      </w:pPr>
      <w:rPr>
        <w:rFonts w:cs="Times New Roman"/>
      </w:rPr>
    </w:lvl>
    <w:lvl w:ilvl="2" w:tplc="0C09001B">
      <w:start w:val="1"/>
      <w:numFmt w:val="lowerRoman"/>
      <w:lvlText w:val="%3."/>
      <w:lvlJc w:val="right"/>
      <w:pPr>
        <w:tabs>
          <w:tab w:val="num" w:pos="2018"/>
        </w:tabs>
        <w:ind w:left="2018" w:hanging="180"/>
      </w:pPr>
      <w:rPr>
        <w:rFonts w:cs="Times New Roman"/>
      </w:rPr>
    </w:lvl>
    <w:lvl w:ilvl="3" w:tplc="0C09000F">
      <w:start w:val="1"/>
      <w:numFmt w:val="decimal"/>
      <w:lvlText w:val="%4."/>
      <w:lvlJc w:val="left"/>
      <w:pPr>
        <w:tabs>
          <w:tab w:val="num" w:pos="2738"/>
        </w:tabs>
        <w:ind w:left="2738" w:hanging="360"/>
      </w:pPr>
      <w:rPr>
        <w:rFonts w:cs="Times New Roman"/>
      </w:rPr>
    </w:lvl>
    <w:lvl w:ilvl="4" w:tplc="0C090019">
      <w:start w:val="1"/>
      <w:numFmt w:val="lowerLetter"/>
      <w:lvlText w:val="%5."/>
      <w:lvlJc w:val="left"/>
      <w:pPr>
        <w:tabs>
          <w:tab w:val="num" w:pos="3458"/>
        </w:tabs>
        <w:ind w:left="3458" w:hanging="360"/>
      </w:pPr>
      <w:rPr>
        <w:rFonts w:cs="Times New Roman"/>
      </w:rPr>
    </w:lvl>
    <w:lvl w:ilvl="5" w:tplc="0C09001B">
      <w:start w:val="1"/>
      <w:numFmt w:val="lowerRoman"/>
      <w:lvlText w:val="%6."/>
      <w:lvlJc w:val="right"/>
      <w:pPr>
        <w:tabs>
          <w:tab w:val="num" w:pos="4178"/>
        </w:tabs>
        <w:ind w:left="4178" w:hanging="180"/>
      </w:pPr>
      <w:rPr>
        <w:rFonts w:cs="Times New Roman"/>
      </w:rPr>
    </w:lvl>
    <w:lvl w:ilvl="6" w:tplc="0C09000F">
      <w:start w:val="1"/>
      <w:numFmt w:val="decimal"/>
      <w:lvlText w:val="%7."/>
      <w:lvlJc w:val="left"/>
      <w:pPr>
        <w:tabs>
          <w:tab w:val="num" w:pos="4898"/>
        </w:tabs>
        <w:ind w:left="4898" w:hanging="360"/>
      </w:pPr>
      <w:rPr>
        <w:rFonts w:cs="Times New Roman"/>
      </w:rPr>
    </w:lvl>
    <w:lvl w:ilvl="7" w:tplc="0C090019">
      <w:start w:val="1"/>
      <w:numFmt w:val="lowerLetter"/>
      <w:lvlText w:val="%8."/>
      <w:lvlJc w:val="left"/>
      <w:pPr>
        <w:tabs>
          <w:tab w:val="num" w:pos="5618"/>
        </w:tabs>
        <w:ind w:left="5618" w:hanging="360"/>
      </w:pPr>
      <w:rPr>
        <w:rFonts w:cs="Times New Roman"/>
      </w:rPr>
    </w:lvl>
    <w:lvl w:ilvl="8" w:tplc="0C09001B">
      <w:start w:val="1"/>
      <w:numFmt w:val="lowerRoman"/>
      <w:lvlText w:val="%9."/>
      <w:lvlJc w:val="right"/>
      <w:pPr>
        <w:tabs>
          <w:tab w:val="num" w:pos="6338"/>
        </w:tabs>
        <w:ind w:left="6338" w:hanging="180"/>
      </w:pPr>
      <w:rPr>
        <w:rFonts w:cs="Times New Roman"/>
      </w:rPr>
    </w:lvl>
  </w:abstractNum>
  <w:abstractNum w:abstractNumId="23"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3CCA44AE"/>
    <w:multiLevelType w:val="hybridMultilevel"/>
    <w:tmpl w:val="30688374"/>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8"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9"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D0C1B8F"/>
    <w:multiLevelType w:val="hybridMultilevel"/>
    <w:tmpl w:val="0CF42C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EA84395"/>
    <w:multiLevelType w:val="hybridMultilevel"/>
    <w:tmpl w:val="D0B2C10C"/>
    <w:lvl w:ilvl="0" w:tplc="0C090001">
      <w:start w:val="1"/>
      <w:numFmt w:val="bullet"/>
      <w:lvlText w:val=""/>
      <w:lvlJc w:val="left"/>
      <w:pPr>
        <w:ind w:left="466" w:hanging="360"/>
      </w:pPr>
      <w:rPr>
        <w:rFonts w:ascii="Symbol" w:hAnsi="Symbol" w:hint="default"/>
      </w:rPr>
    </w:lvl>
    <w:lvl w:ilvl="1" w:tplc="0C090003" w:tentative="1">
      <w:start w:val="1"/>
      <w:numFmt w:val="bullet"/>
      <w:lvlText w:val="o"/>
      <w:lvlJc w:val="left"/>
      <w:pPr>
        <w:ind w:left="1186" w:hanging="360"/>
      </w:pPr>
      <w:rPr>
        <w:rFonts w:ascii="Courier New" w:hAnsi="Courier New" w:cs="Courier New" w:hint="default"/>
      </w:rPr>
    </w:lvl>
    <w:lvl w:ilvl="2" w:tplc="0C090005" w:tentative="1">
      <w:start w:val="1"/>
      <w:numFmt w:val="bullet"/>
      <w:lvlText w:val=""/>
      <w:lvlJc w:val="left"/>
      <w:pPr>
        <w:ind w:left="1906" w:hanging="360"/>
      </w:pPr>
      <w:rPr>
        <w:rFonts w:ascii="Wingdings" w:hAnsi="Wingdings" w:hint="default"/>
      </w:rPr>
    </w:lvl>
    <w:lvl w:ilvl="3" w:tplc="0C090001" w:tentative="1">
      <w:start w:val="1"/>
      <w:numFmt w:val="bullet"/>
      <w:lvlText w:val=""/>
      <w:lvlJc w:val="left"/>
      <w:pPr>
        <w:ind w:left="2626" w:hanging="360"/>
      </w:pPr>
      <w:rPr>
        <w:rFonts w:ascii="Symbol" w:hAnsi="Symbol" w:hint="default"/>
      </w:rPr>
    </w:lvl>
    <w:lvl w:ilvl="4" w:tplc="0C090003" w:tentative="1">
      <w:start w:val="1"/>
      <w:numFmt w:val="bullet"/>
      <w:lvlText w:val="o"/>
      <w:lvlJc w:val="left"/>
      <w:pPr>
        <w:ind w:left="3346" w:hanging="360"/>
      </w:pPr>
      <w:rPr>
        <w:rFonts w:ascii="Courier New" w:hAnsi="Courier New" w:cs="Courier New" w:hint="default"/>
      </w:rPr>
    </w:lvl>
    <w:lvl w:ilvl="5" w:tplc="0C090005" w:tentative="1">
      <w:start w:val="1"/>
      <w:numFmt w:val="bullet"/>
      <w:lvlText w:val=""/>
      <w:lvlJc w:val="left"/>
      <w:pPr>
        <w:ind w:left="4066" w:hanging="360"/>
      </w:pPr>
      <w:rPr>
        <w:rFonts w:ascii="Wingdings" w:hAnsi="Wingdings" w:hint="default"/>
      </w:rPr>
    </w:lvl>
    <w:lvl w:ilvl="6" w:tplc="0C090001" w:tentative="1">
      <w:start w:val="1"/>
      <w:numFmt w:val="bullet"/>
      <w:lvlText w:val=""/>
      <w:lvlJc w:val="left"/>
      <w:pPr>
        <w:ind w:left="4786" w:hanging="360"/>
      </w:pPr>
      <w:rPr>
        <w:rFonts w:ascii="Symbol" w:hAnsi="Symbol" w:hint="default"/>
      </w:rPr>
    </w:lvl>
    <w:lvl w:ilvl="7" w:tplc="0C090003" w:tentative="1">
      <w:start w:val="1"/>
      <w:numFmt w:val="bullet"/>
      <w:lvlText w:val="o"/>
      <w:lvlJc w:val="left"/>
      <w:pPr>
        <w:ind w:left="5506" w:hanging="360"/>
      </w:pPr>
      <w:rPr>
        <w:rFonts w:ascii="Courier New" w:hAnsi="Courier New" w:cs="Courier New" w:hint="default"/>
      </w:rPr>
    </w:lvl>
    <w:lvl w:ilvl="8" w:tplc="0C090005" w:tentative="1">
      <w:start w:val="1"/>
      <w:numFmt w:val="bullet"/>
      <w:lvlText w:val=""/>
      <w:lvlJc w:val="left"/>
      <w:pPr>
        <w:ind w:left="6226" w:hanging="360"/>
      </w:pPr>
      <w:rPr>
        <w:rFonts w:ascii="Wingdings" w:hAnsi="Wingdings" w:hint="default"/>
      </w:rPr>
    </w:lvl>
  </w:abstractNum>
  <w:abstractNum w:abstractNumId="33"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5" w15:restartNumberingAfterBreak="0">
    <w:nsid w:val="5C8823DA"/>
    <w:multiLevelType w:val="hybridMultilevel"/>
    <w:tmpl w:val="3B4E96E6"/>
    <w:lvl w:ilvl="0" w:tplc="5F664224">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8514005"/>
    <w:multiLevelType w:val="hybridMultilevel"/>
    <w:tmpl w:val="B71A146A"/>
    <w:lvl w:ilvl="0" w:tplc="6CE028CA">
      <w:start w:val="1"/>
      <w:numFmt w:val="decimal"/>
      <w:lvlText w:val="%1"/>
      <w:lvlJc w:val="left"/>
      <w:pPr>
        <w:ind w:left="360" w:hanging="360"/>
      </w:pPr>
    </w:lvl>
    <w:lvl w:ilvl="1" w:tplc="338605D6">
      <w:start w:val="1"/>
      <w:numFmt w:val="lowerLetter"/>
      <w:lvlText w:val="%2."/>
      <w:lvlJc w:val="left"/>
      <w:pPr>
        <w:ind w:left="1440" w:hanging="360"/>
      </w:pPr>
    </w:lvl>
    <w:lvl w:ilvl="2" w:tplc="39305C18">
      <w:start w:val="1"/>
      <w:numFmt w:val="lowerRoman"/>
      <w:lvlText w:val="%3."/>
      <w:lvlJc w:val="right"/>
      <w:pPr>
        <w:ind w:left="2160" w:hanging="180"/>
      </w:pPr>
    </w:lvl>
    <w:lvl w:ilvl="3" w:tplc="5C629C8E">
      <w:start w:val="1"/>
      <w:numFmt w:val="decimal"/>
      <w:lvlText w:val="%4."/>
      <w:lvlJc w:val="left"/>
      <w:pPr>
        <w:ind w:left="2880" w:hanging="360"/>
      </w:pPr>
    </w:lvl>
    <w:lvl w:ilvl="4" w:tplc="8DA6C0CA">
      <w:start w:val="1"/>
      <w:numFmt w:val="lowerLetter"/>
      <w:lvlText w:val="%5."/>
      <w:lvlJc w:val="left"/>
      <w:pPr>
        <w:ind w:left="3600" w:hanging="360"/>
      </w:pPr>
    </w:lvl>
    <w:lvl w:ilvl="5" w:tplc="84869CBC">
      <w:start w:val="1"/>
      <w:numFmt w:val="lowerRoman"/>
      <w:lvlText w:val="%6."/>
      <w:lvlJc w:val="right"/>
      <w:pPr>
        <w:ind w:left="4320" w:hanging="180"/>
      </w:pPr>
    </w:lvl>
    <w:lvl w:ilvl="6" w:tplc="54E8AB08">
      <w:start w:val="1"/>
      <w:numFmt w:val="decimal"/>
      <w:lvlText w:val="%7."/>
      <w:lvlJc w:val="left"/>
      <w:pPr>
        <w:ind w:left="5040" w:hanging="360"/>
      </w:pPr>
    </w:lvl>
    <w:lvl w:ilvl="7" w:tplc="D4C62EBC">
      <w:start w:val="1"/>
      <w:numFmt w:val="lowerLetter"/>
      <w:lvlText w:val="%8."/>
      <w:lvlJc w:val="left"/>
      <w:pPr>
        <w:ind w:left="5760" w:hanging="360"/>
      </w:pPr>
    </w:lvl>
    <w:lvl w:ilvl="8" w:tplc="463A6F98">
      <w:start w:val="1"/>
      <w:numFmt w:val="lowerRoman"/>
      <w:lvlText w:val="%9."/>
      <w:lvlJc w:val="right"/>
      <w:pPr>
        <w:ind w:left="6480" w:hanging="180"/>
      </w:pPr>
    </w:lvl>
  </w:abstractNum>
  <w:abstractNum w:abstractNumId="38"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4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4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19"/>
  </w:num>
  <w:num w:numId="13">
    <w:abstractNumId w:val="18"/>
  </w:num>
  <w:num w:numId="14">
    <w:abstractNumId w:val="34"/>
  </w:num>
  <w:num w:numId="15">
    <w:abstractNumId w:val="40"/>
  </w:num>
  <w:num w:numId="16">
    <w:abstractNumId w:val="36"/>
  </w:num>
  <w:num w:numId="17">
    <w:abstractNumId w:val="23"/>
  </w:num>
  <w:num w:numId="18">
    <w:abstractNumId w:val="27"/>
  </w:num>
  <w:num w:numId="19">
    <w:abstractNumId w:val="20"/>
  </w:num>
  <w:num w:numId="20">
    <w:abstractNumId w:val="16"/>
  </w:num>
  <w:num w:numId="21">
    <w:abstractNumId w:val="17"/>
  </w:num>
  <w:num w:numId="22">
    <w:abstractNumId w:val="13"/>
  </w:num>
  <w:num w:numId="23">
    <w:abstractNumId w:val="10"/>
  </w:num>
  <w:num w:numId="24">
    <w:abstractNumId w:val="21"/>
  </w:num>
  <w:num w:numId="25">
    <w:abstractNumId w:val="39"/>
  </w:num>
  <w:num w:numId="26">
    <w:abstractNumId w:val="25"/>
  </w:num>
  <w:num w:numId="27">
    <w:abstractNumId w:val="33"/>
  </w:num>
  <w:num w:numId="28">
    <w:abstractNumId w:val="30"/>
  </w:num>
  <w:num w:numId="29">
    <w:abstractNumId w:val="10"/>
  </w:num>
  <w:num w:numId="30">
    <w:abstractNumId w:val="30"/>
  </w:num>
  <w:num w:numId="31">
    <w:abstractNumId w:val="4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38"/>
  </w:num>
  <w:num w:numId="35">
    <w:abstractNumId w:val="10"/>
  </w:num>
  <w:num w:numId="36">
    <w:abstractNumId w:val="27"/>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4"/>
  </w:num>
  <w:num w:numId="3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22"/>
  </w:num>
  <w:num w:numId="42">
    <w:abstractNumId w:val="35"/>
  </w:num>
  <w:num w:numId="43">
    <w:abstractNumId w:val="32"/>
  </w:num>
  <w:num w:numId="44">
    <w:abstractNumId w:val="37"/>
  </w:num>
  <w:num w:numId="45">
    <w:abstractNumId w:val="12"/>
  </w:num>
  <w:num w:numId="46">
    <w:abstractNumId w:val="31"/>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04C"/>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388B"/>
    <w:rsid w:val="00064F11"/>
    <w:rsid w:val="000673D6"/>
    <w:rsid w:val="00071DFB"/>
    <w:rsid w:val="00073353"/>
    <w:rsid w:val="000749CD"/>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279A"/>
    <w:rsid w:val="000B3142"/>
    <w:rsid w:val="000B3207"/>
    <w:rsid w:val="000B56E0"/>
    <w:rsid w:val="000B5846"/>
    <w:rsid w:val="000B5DA3"/>
    <w:rsid w:val="000C12C8"/>
    <w:rsid w:val="000C1AA1"/>
    <w:rsid w:val="000C5CED"/>
    <w:rsid w:val="000C67C8"/>
    <w:rsid w:val="000C6AC9"/>
    <w:rsid w:val="000D2475"/>
    <w:rsid w:val="000D30EA"/>
    <w:rsid w:val="000D4544"/>
    <w:rsid w:val="000D46E7"/>
    <w:rsid w:val="000E0729"/>
    <w:rsid w:val="000E2BB0"/>
    <w:rsid w:val="000E2D9E"/>
    <w:rsid w:val="000E6BEA"/>
    <w:rsid w:val="000E7B0B"/>
    <w:rsid w:val="000F081F"/>
    <w:rsid w:val="000F0DFF"/>
    <w:rsid w:val="000F0FC8"/>
    <w:rsid w:val="000F3130"/>
    <w:rsid w:val="000F33F4"/>
    <w:rsid w:val="000F4B02"/>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04A"/>
    <w:rsid w:val="00144102"/>
    <w:rsid w:val="0014483D"/>
    <w:rsid w:val="00146F26"/>
    <w:rsid w:val="00147409"/>
    <w:rsid w:val="00147DA1"/>
    <w:rsid w:val="001501C7"/>
    <w:rsid w:val="00150377"/>
    <w:rsid w:val="00153230"/>
    <w:rsid w:val="00153958"/>
    <w:rsid w:val="00154291"/>
    <w:rsid w:val="0015584C"/>
    <w:rsid w:val="00155CEF"/>
    <w:rsid w:val="00156441"/>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2AAE"/>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97C"/>
    <w:rsid w:val="001D3E13"/>
    <w:rsid w:val="001D4A7E"/>
    <w:rsid w:val="001E0667"/>
    <w:rsid w:val="001E0CAD"/>
    <w:rsid w:val="001E2E6E"/>
    <w:rsid w:val="001E3630"/>
    <w:rsid w:val="001F1A26"/>
    <w:rsid w:val="001F1B9A"/>
    <w:rsid w:val="001F272E"/>
    <w:rsid w:val="00200191"/>
    <w:rsid w:val="002009C7"/>
    <w:rsid w:val="00201B1F"/>
    <w:rsid w:val="00202090"/>
    <w:rsid w:val="0020209E"/>
    <w:rsid w:val="00204716"/>
    <w:rsid w:val="002052D3"/>
    <w:rsid w:val="00206763"/>
    <w:rsid w:val="00206FCA"/>
    <w:rsid w:val="0020747E"/>
    <w:rsid w:val="00210066"/>
    <w:rsid w:val="00211F83"/>
    <w:rsid w:val="00215BF0"/>
    <w:rsid w:val="00220541"/>
    <w:rsid w:val="00221772"/>
    <w:rsid w:val="00222B34"/>
    <w:rsid w:val="00223A3E"/>
    <w:rsid w:val="00226B78"/>
    <w:rsid w:val="002276C2"/>
    <w:rsid w:val="00227E97"/>
    <w:rsid w:val="00230C09"/>
    <w:rsid w:val="00232562"/>
    <w:rsid w:val="00232E09"/>
    <w:rsid w:val="0023459E"/>
    <w:rsid w:val="0023463D"/>
    <w:rsid w:val="002379D0"/>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74D3"/>
    <w:rsid w:val="002A01A5"/>
    <w:rsid w:val="002A10EE"/>
    <w:rsid w:val="002A1120"/>
    <w:rsid w:val="002A4CEA"/>
    <w:rsid w:val="002A636B"/>
    <w:rsid w:val="002A6B27"/>
    <w:rsid w:val="002B0E10"/>
    <w:rsid w:val="002B461C"/>
    <w:rsid w:val="002B6B8D"/>
    <w:rsid w:val="002B7648"/>
    <w:rsid w:val="002C339E"/>
    <w:rsid w:val="002C3AC1"/>
    <w:rsid w:val="002C5566"/>
    <w:rsid w:val="002D3B7D"/>
    <w:rsid w:val="002D4444"/>
    <w:rsid w:val="002D4EB9"/>
    <w:rsid w:val="002D561B"/>
    <w:rsid w:val="002D7151"/>
    <w:rsid w:val="002E1686"/>
    <w:rsid w:val="002E4912"/>
    <w:rsid w:val="002E4A14"/>
    <w:rsid w:val="002E7993"/>
    <w:rsid w:val="002E7F4C"/>
    <w:rsid w:val="002F1011"/>
    <w:rsid w:val="002F10F2"/>
    <w:rsid w:val="002F11DD"/>
    <w:rsid w:val="002F3653"/>
    <w:rsid w:val="002F5428"/>
    <w:rsid w:val="002F5A1D"/>
    <w:rsid w:val="00300022"/>
    <w:rsid w:val="003000AF"/>
    <w:rsid w:val="00301857"/>
    <w:rsid w:val="00301D22"/>
    <w:rsid w:val="00302A74"/>
    <w:rsid w:val="00302E16"/>
    <w:rsid w:val="003034EE"/>
    <w:rsid w:val="003041BD"/>
    <w:rsid w:val="00304225"/>
    <w:rsid w:val="00305F35"/>
    <w:rsid w:val="00311F5C"/>
    <w:rsid w:val="003130B1"/>
    <w:rsid w:val="00315413"/>
    <w:rsid w:val="003161B3"/>
    <w:rsid w:val="00316DC8"/>
    <w:rsid w:val="003222B7"/>
    <w:rsid w:val="00323041"/>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4F2"/>
    <w:rsid w:val="0035576A"/>
    <w:rsid w:val="003575F9"/>
    <w:rsid w:val="003604DB"/>
    <w:rsid w:val="00360D14"/>
    <w:rsid w:val="00360D3C"/>
    <w:rsid w:val="00360D66"/>
    <w:rsid w:val="003622F8"/>
    <w:rsid w:val="0036272C"/>
    <w:rsid w:val="003642BB"/>
    <w:rsid w:val="00364565"/>
    <w:rsid w:val="0036735C"/>
    <w:rsid w:val="00367FDF"/>
    <w:rsid w:val="00370541"/>
    <w:rsid w:val="003714C1"/>
    <w:rsid w:val="00371F46"/>
    <w:rsid w:val="00374FD6"/>
    <w:rsid w:val="00375730"/>
    <w:rsid w:val="003767F1"/>
    <w:rsid w:val="003809D0"/>
    <w:rsid w:val="00381022"/>
    <w:rsid w:val="00382F2C"/>
    <w:rsid w:val="00385E2A"/>
    <w:rsid w:val="00386101"/>
    <w:rsid w:val="003869CE"/>
    <w:rsid w:val="003872C8"/>
    <w:rsid w:val="0038738D"/>
    <w:rsid w:val="0038787B"/>
    <w:rsid w:val="00390F3C"/>
    <w:rsid w:val="00393B6B"/>
    <w:rsid w:val="0039402F"/>
    <w:rsid w:val="00394D78"/>
    <w:rsid w:val="003953FF"/>
    <w:rsid w:val="003965B1"/>
    <w:rsid w:val="003A18FD"/>
    <w:rsid w:val="003A26BC"/>
    <w:rsid w:val="003A4B8B"/>
    <w:rsid w:val="003A51F7"/>
    <w:rsid w:val="003A6DBB"/>
    <w:rsid w:val="003A6DE0"/>
    <w:rsid w:val="003B1EF4"/>
    <w:rsid w:val="003B5F19"/>
    <w:rsid w:val="003B7664"/>
    <w:rsid w:val="003B7D95"/>
    <w:rsid w:val="003C0168"/>
    <w:rsid w:val="003C3FD1"/>
    <w:rsid w:val="003C4B1B"/>
    <w:rsid w:val="003C7F60"/>
    <w:rsid w:val="003D044A"/>
    <w:rsid w:val="003D0567"/>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061EC"/>
    <w:rsid w:val="00410849"/>
    <w:rsid w:val="004118E7"/>
    <w:rsid w:val="00412533"/>
    <w:rsid w:val="00412784"/>
    <w:rsid w:val="00415B8A"/>
    <w:rsid w:val="00416406"/>
    <w:rsid w:val="00416932"/>
    <w:rsid w:val="00421551"/>
    <w:rsid w:val="004216DE"/>
    <w:rsid w:val="00422A28"/>
    <w:rsid w:val="00423D26"/>
    <w:rsid w:val="0042401F"/>
    <w:rsid w:val="00427B56"/>
    <w:rsid w:val="00433F84"/>
    <w:rsid w:val="00434B6B"/>
    <w:rsid w:val="00434C9B"/>
    <w:rsid w:val="004355C0"/>
    <w:rsid w:val="00436639"/>
    <w:rsid w:val="004374BB"/>
    <w:rsid w:val="00437C42"/>
    <w:rsid w:val="00443DCD"/>
    <w:rsid w:val="00450665"/>
    <w:rsid w:val="00452AD5"/>
    <w:rsid w:val="00452B89"/>
    <w:rsid w:val="00452FD5"/>
    <w:rsid w:val="004532E1"/>
    <w:rsid w:val="00457D8D"/>
    <w:rsid w:val="00460824"/>
    <w:rsid w:val="00471C6C"/>
    <w:rsid w:val="00475BEC"/>
    <w:rsid w:val="00475F8A"/>
    <w:rsid w:val="004831C1"/>
    <w:rsid w:val="0048681F"/>
    <w:rsid w:val="00486F57"/>
    <w:rsid w:val="00490355"/>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54A8"/>
    <w:rsid w:val="004C67B0"/>
    <w:rsid w:val="004C79ED"/>
    <w:rsid w:val="004D1978"/>
    <w:rsid w:val="004D3607"/>
    <w:rsid w:val="004D36F6"/>
    <w:rsid w:val="004D6B52"/>
    <w:rsid w:val="004E0034"/>
    <w:rsid w:val="004E0997"/>
    <w:rsid w:val="004E2B16"/>
    <w:rsid w:val="004E369B"/>
    <w:rsid w:val="004E43B4"/>
    <w:rsid w:val="004E4F92"/>
    <w:rsid w:val="004E61C2"/>
    <w:rsid w:val="004E7737"/>
    <w:rsid w:val="004F03F3"/>
    <w:rsid w:val="004F4CAC"/>
    <w:rsid w:val="004F4FCE"/>
    <w:rsid w:val="004F79DF"/>
    <w:rsid w:val="004F7E09"/>
    <w:rsid w:val="005021C3"/>
    <w:rsid w:val="00503F57"/>
    <w:rsid w:val="005055C0"/>
    <w:rsid w:val="0051507C"/>
    <w:rsid w:val="0051554D"/>
    <w:rsid w:val="00515F09"/>
    <w:rsid w:val="005213AD"/>
    <w:rsid w:val="005236C1"/>
    <w:rsid w:val="005241D0"/>
    <w:rsid w:val="00530B96"/>
    <w:rsid w:val="00531B64"/>
    <w:rsid w:val="00532089"/>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50E"/>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0F84"/>
    <w:rsid w:val="00592355"/>
    <w:rsid w:val="00593501"/>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0044"/>
    <w:rsid w:val="005E196D"/>
    <w:rsid w:val="005E1DB7"/>
    <w:rsid w:val="005E2F13"/>
    <w:rsid w:val="005E31BE"/>
    <w:rsid w:val="005E6BDF"/>
    <w:rsid w:val="005F2C04"/>
    <w:rsid w:val="005F581F"/>
    <w:rsid w:val="005F6EF4"/>
    <w:rsid w:val="005F78B7"/>
    <w:rsid w:val="00600439"/>
    <w:rsid w:val="0060404C"/>
    <w:rsid w:val="0060405B"/>
    <w:rsid w:val="00604D81"/>
    <w:rsid w:val="00605BF0"/>
    <w:rsid w:val="00610237"/>
    <w:rsid w:val="006108D6"/>
    <w:rsid w:val="00612BAC"/>
    <w:rsid w:val="00614F43"/>
    <w:rsid w:val="00616540"/>
    <w:rsid w:val="00616721"/>
    <w:rsid w:val="006174D2"/>
    <w:rsid w:val="006212AD"/>
    <w:rsid w:val="006246C0"/>
    <w:rsid w:val="0062521D"/>
    <w:rsid w:val="0062799E"/>
    <w:rsid w:val="00632A42"/>
    <w:rsid w:val="0063480C"/>
    <w:rsid w:val="006409FE"/>
    <w:rsid w:val="006422CC"/>
    <w:rsid w:val="0064494E"/>
    <w:rsid w:val="00645540"/>
    <w:rsid w:val="00645E30"/>
    <w:rsid w:val="0065288A"/>
    <w:rsid w:val="00652E72"/>
    <w:rsid w:val="00654515"/>
    <w:rsid w:val="00656AA1"/>
    <w:rsid w:val="00661FAB"/>
    <w:rsid w:val="0066228D"/>
    <w:rsid w:val="0066267F"/>
    <w:rsid w:val="00664731"/>
    <w:rsid w:val="00664C59"/>
    <w:rsid w:val="00665044"/>
    <w:rsid w:val="00665266"/>
    <w:rsid w:val="00666599"/>
    <w:rsid w:val="00673230"/>
    <w:rsid w:val="00674783"/>
    <w:rsid w:val="00674C79"/>
    <w:rsid w:val="00676552"/>
    <w:rsid w:val="00680A9E"/>
    <w:rsid w:val="00681C20"/>
    <w:rsid w:val="006838C9"/>
    <w:rsid w:val="00685938"/>
    <w:rsid w:val="0068635B"/>
    <w:rsid w:val="006870C7"/>
    <w:rsid w:val="00691744"/>
    <w:rsid w:val="00692F56"/>
    <w:rsid w:val="0069489A"/>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5151"/>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A35"/>
    <w:rsid w:val="007148AD"/>
    <w:rsid w:val="00714D46"/>
    <w:rsid w:val="00720FAC"/>
    <w:rsid w:val="00724228"/>
    <w:rsid w:val="00724F57"/>
    <w:rsid w:val="00725665"/>
    <w:rsid w:val="00725B53"/>
    <w:rsid w:val="00726BF1"/>
    <w:rsid w:val="00727444"/>
    <w:rsid w:val="00730C24"/>
    <w:rsid w:val="0073103A"/>
    <w:rsid w:val="007313D2"/>
    <w:rsid w:val="00732041"/>
    <w:rsid w:val="00732F2B"/>
    <w:rsid w:val="00733CB3"/>
    <w:rsid w:val="00733EF3"/>
    <w:rsid w:val="00733F4E"/>
    <w:rsid w:val="00734EFF"/>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0AA"/>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07F04"/>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4C79"/>
    <w:rsid w:val="008359CF"/>
    <w:rsid w:val="00836437"/>
    <w:rsid w:val="00836449"/>
    <w:rsid w:val="00837C72"/>
    <w:rsid w:val="008439E1"/>
    <w:rsid w:val="008442A9"/>
    <w:rsid w:val="00845146"/>
    <w:rsid w:val="00845986"/>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75D"/>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6C7B"/>
    <w:rsid w:val="008A7B92"/>
    <w:rsid w:val="008B367A"/>
    <w:rsid w:val="008B3A68"/>
    <w:rsid w:val="008B4108"/>
    <w:rsid w:val="008B4BF5"/>
    <w:rsid w:val="008B5616"/>
    <w:rsid w:val="008C0192"/>
    <w:rsid w:val="008C3210"/>
    <w:rsid w:val="008C3A2C"/>
    <w:rsid w:val="008C56B7"/>
    <w:rsid w:val="008C5731"/>
    <w:rsid w:val="008C788C"/>
    <w:rsid w:val="008D1863"/>
    <w:rsid w:val="008D19F5"/>
    <w:rsid w:val="008D1EF5"/>
    <w:rsid w:val="008D3CAA"/>
    <w:rsid w:val="008D668E"/>
    <w:rsid w:val="008D6FC3"/>
    <w:rsid w:val="008D765C"/>
    <w:rsid w:val="008E0AD8"/>
    <w:rsid w:val="008E2113"/>
    <w:rsid w:val="008E25ED"/>
    <w:rsid w:val="008E614D"/>
    <w:rsid w:val="008E6846"/>
    <w:rsid w:val="008E7CD5"/>
    <w:rsid w:val="008F0233"/>
    <w:rsid w:val="008F1264"/>
    <w:rsid w:val="008F3C24"/>
    <w:rsid w:val="008F4331"/>
    <w:rsid w:val="00901258"/>
    <w:rsid w:val="0090450A"/>
    <w:rsid w:val="00904FD0"/>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5B7"/>
    <w:rsid w:val="00930B5F"/>
    <w:rsid w:val="00932A75"/>
    <w:rsid w:val="009341A0"/>
    <w:rsid w:val="00935014"/>
    <w:rsid w:val="009355D8"/>
    <w:rsid w:val="0093599F"/>
    <w:rsid w:val="0093721B"/>
    <w:rsid w:val="00937FD2"/>
    <w:rsid w:val="00942923"/>
    <w:rsid w:val="00945580"/>
    <w:rsid w:val="00945A76"/>
    <w:rsid w:val="009472B3"/>
    <w:rsid w:val="00950528"/>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6748"/>
    <w:rsid w:val="009A763E"/>
    <w:rsid w:val="009A776E"/>
    <w:rsid w:val="009B20AA"/>
    <w:rsid w:val="009B22AB"/>
    <w:rsid w:val="009B2E5B"/>
    <w:rsid w:val="009B5345"/>
    <w:rsid w:val="009B568A"/>
    <w:rsid w:val="009B6329"/>
    <w:rsid w:val="009B6AE1"/>
    <w:rsid w:val="009B6BDA"/>
    <w:rsid w:val="009B7BD8"/>
    <w:rsid w:val="009C1A8A"/>
    <w:rsid w:val="009C4369"/>
    <w:rsid w:val="009C5520"/>
    <w:rsid w:val="009D003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51F6"/>
    <w:rsid w:val="00A461A3"/>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364B"/>
    <w:rsid w:val="00AB5A3D"/>
    <w:rsid w:val="00AB5AB2"/>
    <w:rsid w:val="00AB5C46"/>
    <w:rsid w:val="00AB6542"/>
    <w:rsid w:val="00AB7207"/>
    <w:rsid w:val="00AB7A34"/>
    <w:rsid w:val="00AC323C"/>
    <w:rsid w:val="00AC3EED"/>
    <w:rsid w:val="00AC4708"/>
    <w:rsid w:val="00AC6E5E"/>
    <w:rsid w:val="00AC7036"/>
    <w:rsid w:val="00AC7857"/>
    <w:rsid w:val="00AC7E2D"/>
    <w:rsid w:val="00AD038B"/>
    <w:rsid w:val="00AD2721"/>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19"/>
    <w:rsid w:val="00B21C6F"/>
    <w:rsid w:val="00B22471"/>
    <w:rsid w:val="00B22BF6"/>
    <w:rsid w:val="00B238B2"/>
    <w:rsid w:val="00B23B8F"/>
    <w:rsid w:val="00B267ED"/>
    <w:rsid w:val="00B3003F"/>
    <w:rsid w:val="00B31D15"/>
    <w:rsid w:val="00B32E10"/>
    <w:rsid w:val="00B338FE"/>
    <w:rsid w:val="00B34F1F"/>
    <w:rsid w:val="00B35A10"/>
    <w:rsid w:val="00B36146"/>
    <w:rsid w:val="00B36F91"/>
    <w:rsid w:val="00B418FB"/>
    <w:rsid w:val="00B42268"/>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7CB"/>
    <w:rsid w:val="00B67F6F"/>
    <w:rsid w:val="00B70D5D"/>
    <w:rsid w:val="00B71E27"/>
    <w:rsid w:val="00B73D5F"/>
    <w:rsid w:val="00B740B2"/>
    <w:rsid w:val="00B74227"/>
    <w:rsid w:val="00B75066"/>
    <w:rsid w:val="00B757C7"/>
    <w:rsid w:val="00B760A0"/>
    <w:rsid w:val="00B7768A"/>
    <w:rsid w:val="00B81C06"/>
    <w:rsid w:val="00B826A6"/>
    <w:rsid w:val="00B831CB"/>
    <w:rsid w:val="00B84DEE"/>
    <w:rsid w:val="00B86FCF"/>
    <w:rsid w:val="00B9080E"/>
    <w:rsid w:val="00B93342"/>
    <w:rsid w:val="00B97CFE"/>
    <w:rsid w:val="00BA12F0"/>
    <w:rsid w:val="00BA15B9"/>
    <w:rsid w:val="00BA1962"/>
    <w:rsid w:val="00BA2327"/>
    <w:rsid w:val="00BA4762"/>
    <w:rsid w:val="00BA4EA2"/>
    <w:rsid w:val="00BA5610"/>
    <w:rsid w:val="00BA7111"/>
    <w:rsid w:val="00BA72DE"/>
    <w:rsid w:val="00BB30A0"/>
    <w:rsid w:val="00BB3D7C"/>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2AF2"/>
    <w:rsid w:val="00BF39CD"/>
    <w:rsid w:val="00BF4CF3"/>
    <w:rsid w:val="00BF5EA6"/>
    <w:rsid w:val="00BF5F95"/>
    <w:rsid w:val="00BF7946"/>
    <w:rsid w:val="00C01321"/>
    <w:rsid w:val="00C02E1E"/>
    <w:rsid w:val="00C04806"/>
    <w:rsid w:val="00C06975"/>
    <w:rsid w:val="00C06D8A"/>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914"/>
    <w:rsid w:val="00C97D7D"/>
    <w:rsid w:val="00CA0F1E"/>
    <w:rsid w:val="00CA1203"/>
    <w:rsid w:val="00CA223A"/>
    <w:rsid w:val="00CA22D8"/>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24"/>
    <w:rsid w:val="00D05B97"/>
    <w:rsid w:val="00D06E61"/>
    <w:rsid w:val="00D07D44"/>
    <w:rsid w:val="00D07E71"/>
    <w:rsid w:val="00D1089E"/>
    <w:rsid w:val="00D111AB"/>
    <w:rsid w:val="00D11BE7"/>
    <w:rsid w:val="00D173B2"/>
    <w:rsid w:val="00D17FAF"/>
    <w:rsid w:val="00D22432"/>
    <w:rsid w:val="00D23943"/>
    <w:rsid w:val="00D247BA"/>
    <w:rsid w:val="00D24B3E"/>
    <w:rsid w:val="00D254CE"/>
    <w:rsid w:val="00D31094"/>
    <w:rsid w:val="00D31A90"/>
    <w:rsid w:val="00D334EA"/>
    <w:rsid w:val="00D34F20"/>
    <w:rsid w:val="00D34F8A"/>
    <w:rsid w:val="00D36881"/>
    <w:rsid w:val="00D36B0B"/>
    <w:rsid w:val="00D40C06"/>
    <w:rsid w:val="00D422A1"/>
    <w:rsid w:val="00D43B4E"/>
    <w:rsid w:val="00D4451C"/>
    <w:rsid w:val="00D45617"/>
    <w:rsid w:val="00D45B9A"/>
    <w:rsid w:val="00D46468"/>
    <w:rsid w:val="00D464E9"/>
    <w:rsid w:val="00D46C32"/>
    <w:rsid w:val="00D476E9"/>
    <w:rsid w:val="00D544A3"/>
    <w:rsid w:val="00D55AC8"/>
    <w:rsid w:val="00D56FE1"/>
    <w:rsid w:val="00D576A5"/>
    <w:rsid w:val="00D57C73"/>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1EEA"/>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390F"/>
    <w:rsid w:val="00E04B8F"/>
    <w:rsid w:val="00E05AD3"/>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6C79"/>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4543"/>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1DE"/>
    <w:rsid w:val="00F80D36"/>
    <w:rsid w:val="00F80FDC"/>
    <w:rsid w:val="00F82AC5"/>
    <w:rsid w:val="00F834F0"/>
    <w:rsid w:val="00F842D9"/>
    <w:rsid w:val="00F85022"/>
    <w:rsid w:val="00F85508"/>
    <w:rsid w:val="00F90628"/>
    <w:rsid w:val="00F90858"/>
    <w:rsid w:val="00F94B61"/>
    <w:rsid w:val="00F968D2"/>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1E"/>
    <w:rsid w:val="00FE11E1"/>
    <w:rsid w:val="00FE1279"/>
    <w:rsid w:val="00FE34AA"/>
    <w:rsid w:val="00FE38D4"/>
    <w:rsid w:val="00FE6B37"/>
    <w:rsid w:val="00FF0874"/>
    <w:rsid w:val="00FF0AF4"/>
    <w:rsid w:val="00FF55E8"/>
    <w:rsid w:val="00FF5AC2"/>
    <w:rsid w:val="00FF682B"/>
    <w:rsid w:val="00FF7AF8"/>
    <w:rsid w:val="00FF7E13"/>
    <w:rsid w:val="0F259067"/>
    <w:rsid w:val="1705323F"/>
    <w:rsid w:val="185DE653"/>
    <w:rsid w:val="319CD2E5"/>
    <w:rsid w:val="3D9B50DB"/>
    <w:rsid w:val="5989656A"/>
    <w:rsid w:val="598C7CDE"/>
    <w:rsid w:val="61948FDA"/>
    <w:rsid w:val="68803545"/>
    <w:rsid w:val="69617E21"/>
    <w:rsid w:val="7C8765A7"/>
    <w:rsid w:val="7DC645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unhideWhenUsed/>
    <w:rsid w:val="007C155B"/>
    <w:pPr>
      <w:spacing w:line="240" w:lineRule="auto"/>
    </w:pPr>
    <w:rPr>
      <w:sz w:val="20"/>
      <w:szCs w:val="20"/>
    </w:rPr>
  </w:style>
  <w:style w:type="character" w:customStyle="1" w:styleId="CommentTextChar">
    <w:name w:val="Comment Text Char"/>
    <w:basedOn w:val="DefaultParagraphFont"/>
    <w:link w:val="CommentText"/>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 w:type="character" w:customStyle="1" w:styleId="eop">
    <w:name w:val="eop"/>
    <w:basedOn w:val="DefaultParagraphFont"/>
    <w:rsid w:val="00673230"/>
  </w:style>
  <w:style w:type="paragraph" w:customStyle="1" w:styleId="paragraph">
    <w:name w:val="paragraph"/>
    <w:basedOn w:val="Normal"/>
    <w:rsid w:val="003222B7"/>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s://www.csiro.au/en/Research/AF"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rank.Sperling@csiro.au" TargetMode="External"/><Relationship Id="rId5" Type="http://schemas.openxmlformats.org/officeDocument/2006/relationships/numbering" Target="numbering.xml"/><Relationship Id="rId15" Type="http://schemas.openxmlformats.org/officeDocument/2006/relationships/hyperlink" Target="https://www.csiro.au/en/careers/postdoctoral-fellowship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6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1C2421"/>
    <w:rsid w:val="003C6F9C"/>
    <w:rsid w:val="00414F94"/>
    <w:rsid w:val="005C3C8F"/>
    <w:rsid w:val="0063685B"/>
    <w:rsid w:val="006849B7"/>
    <w:rsid w:val="007C7613"/>
    <w:rsid w:val="0082379D"/>
    <w:rsid w:val="0083056E"/>
    <w:rsid w:val="0083493E"/>
    <w:rsid w:val="00875004"/>
    <w:rsid w:val="008C16A4"/>
    <w:rsid w:val="008D638C"/>
    <w:rsid w:val="009923AE"/>
    <w:rsid w:val="00B36C21"/>
    <w:rsid w:val="00B860CC"/>
    <w:rsid w:val="00C6054D"/>
    <w:rsid w:val="00D51F1B"/>
    <w:rsid w:val="00E458C3"/>
    <w:rsid w:val="00E51523"/>
    <w:rsid w:val="00EA6D03"/>
    <w:rsid w:val="00F11EE5"/>
    <w:rsid w:val="00F24A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22FWFJKSHNY4-1303525960-1069</_dlc_DocId>
    <_dlc_DocIdUrl xmlns="f9d56f65-ef43-4e59-b084-d4bf4ff12e34">
      <Url>https://csiroau.sharepoint.com/sites/TalentAcquisitionTeam856/_layouts/15/DocIdRedir.aspx?ID=22FWFJKSHNY4-1303525960-1069</Url>
      <Description>22FWFJKSHNY4-1303525960-1069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2.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0F168F58-F5C9-4CFC-9990-ECB215B5A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212B6E-9D12-4EC1-89F2-F4E73E4348A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28</TotalTime>
  <Pages>7</Pages>
  <Words>2511</Words>
  <Characters>15786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Smith, Karen (Talent, Clayton)</cp:lastModifiedBy>
  <cp:revision>5</cp:revision>
  <cp:lastPrinted>2012-02-02T00:02:00Z</cp:lastPrinted>
  <dcterms:created xsi:type="dcterms:W3CDTF">2022-10-12T04:55:00Z</dcterms:created>
  <dcterms:modified xsi:type="dcterms:W3CDTF">2022-10-21T05:37:00Z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9bbf1196-a930-4761-af79-78d3adb3b38d</vt:lpwstr>
  </property>
</Properties>
</file>