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2A7B8F1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FF318A">
            <w:pPr>
              <w:pStyle w:val="ColumnHeading"/>
              <w:rPr>
                <w:sz w:val="22"/>
              </w:rPr>
            </w:pPr>
            <w:r w:rsidRPr="0093721B">
              <w:rPr>
                <w:sz w:val="22"/>
              </w:rPr>
              <w:t>The following information is for applicants</w:t>
            </w:r>
          </w:p>
        </w:tc>
      </w:tr>
      <w:tr w:rsidR="00CC201B" w:rsidRPr="0093721B" w14:paraId="29DEF9F4" w14:textId="77777777" w:rsidTr="2A7B8F1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FF318A">
            <w:pPr>
              <w:pStyle w:val="TableText"/>
              <w:rPr>
                <w:sz w:val="22"/>
              </w:rPr>
            </w:pPr>
            <w:r w:rsidRPr="0093721B">
              <w:rPr>
                <w:sz w:val="22"/>
              </w:rPr>
              <w:t>Advertised Job Title</w:t>
            </w:r>
          </w:p>
        </w:tc>
        <w:tc>
          <w:tcPr>
            <w:tcW w:w="3551" w:type="pct"/>
          </w:tcPr>
          <w:p w14:paraId="230C4C7C" w14:textId="24474639" w:rsidR="00CC201B" w:rsidRPr="0093721B" w:rsidRDefault="008E2ED5" w:rsidP="00FF318A">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Manager, Next Generation Graduates Program</w:t>
            </w:r>
          </w:p>
        </w:tc>
      </w:tr>
      <w:tr w:rsidR="00CC201B" w:rsidRPr="0093721B" w14:paraId="1BC3FC36" w14:textId="77777777" w:rsidTr="2A7B8F1E">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FF318A">
            <w:pPr>
              <w:pStyle w:val="TableText"/>
              <w:rPr>
                <w:sz w:val="22"/>
              </w:rPr>
            </w:pPr>
            <w:r w:rsidRPr="0093721B">
              <w:rPr>
                <w:sz w:val="22"/>
              </w:rPr>
              <w:t>Job Reference</w:t>
            </w:r>
          </w:p>
        </w:tc>
        <w:tc>
          <w:tcPr>
            <w:tcW w:w="3551" w:type="pct"/>
          </w:tcPr>
          <w:p w14:paraId="153134D1" w14:textId="2F909874" w:rsidR="00CC201B" w:rsidRPr="0093721B" w:rsidRDefault="0085707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91101</w:t>
            </w:r>
          </w:p>
        </w:tc>
      </w:tr>
      <w:tr w:rsidR="00C45886" w:rsidRPr="0093721B" w14:paraId="26417668" w14:textId="77777777" w:rsidTr="2A7B8F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C45886" w:rsidRPr="0093721B" w:rsidRDefault="00C45886" w:rsidP="00FF318A">
            <w:pPr>
              <w:pStyle w:val="TableText"/>
              <w:rPr>
                <w:sz w:val="22"/>
              </w:rPr>
            </w:pPr>
            <w:r w:rsidRPr="0093721B">
              <w:rPr>
                <w:sz w:val="22"/>
              </w:rPr>
              <w:t>Tenure</w:t>
            </w:r>
          </w:p>
        </w:tc>
        <w:tc>
          <w:tcPr>
            <w:tcW w:w="3551" w:type="pct"/>
          </w:tcPr>
          <w:p w14:paraId="5F10E581" w14:textId="00CFC277" w:rsidR="00C45886" w:rsidRPr="0093721B" w:rsidRDefault="005379CE" w:rsidP="008570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57075">
              <w:rPr>
                <w:sz w:val="22"/>
              </w:rPr>
              <w:t>3 years</w:t>
            </w:r>
            <w:r w:rsidRPr="0093721B">
              <w:rPr>
                <w:sz w:val="22"/>
              </w:rPr>
              <w:t xml:space="preserve"> </w:t>
            </w:r>
          </w:p>
        </w:tc>
      </w:tr>
      <w:tr w:rsidR="00C45886" w:rsidRPr="0093721B" w14:paraId="60E7A78D" w14:textId="77777777" w:rsidTr="2A7B8F1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C45886" w:rsidRPr="0093721B" w:rsidRDefault="00C45886" w:rsidP="00FF318A">
            <w:pPr>
              <w:pStyle w:val="TableText"/>
              <w:rPr>
                <w:sz w:val="22"/>
              </w:rPr>
            </w:pPr>
            <w:r w:rsidRPr="0093721B">
              <w:rPr>
                <w:sz w:val="22"/>
              </w:rPr>
              <w:t>Salary Range</w:t>
            </w:r>
          </w:p>
        </w:tc>
        <w:tc>
          <w:tcPr>
            <w:tcW w:w="3551" w:type="pct"/>
          </w:tcPr>
          <w:p w14:paraId="1373EA13" w14:textId="05C355C8" w:rsidR="00C45886" w:rsidRPr="0093721B" w:rsidRDefault="00C06B12" w:rsidP="2A7B8F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Arial" w:hAnsi="Arial" w:cs="Arial"/>
                <w:sz w:val="21"/>
                <w:szCs w:val="21"/>
              </w:rPr>
              <w:t>AU$121,455 to AU$142,321 pa + up to 15.4% superannuation</w:t>
            </w:r>
          </w:p>
        </w:tc>
      </w:tr>
      <w:tr w:rsidR="00926BE4" w:rsidRPr="0093721B" w14:paraId="5C0B0F9F" w14:textId="77777777" w:rsidTr="2A7B8F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FF318A">
            <w:pPr>
              <w:pStyle w:val="TableText"/>
              <w:rPr>
                <w:sz w:val="22"/>
              </w:rPr>
            </w:pPr>
            <w:r w:rsidRPr="0093721B">
              <w:rPr>
                <w:sz w:val="22"/>
              </w:rPr>
              <w:t>Location</w:t>
            </w:r>
            <w:r w:rsidR="00C45886" w:rsidRPr="0093721B">
              <w:rPr>
                <w:sz w:val="22"/>
              </w:rPr>
              <w:t>(s)</w:t>
            </w:r>
          </w:p>
        </w:tc>
        <w:tc>
          <w:tcPr>
            <w:tcW w:w="3551" w:type="pct"/>
          </w:tcPr>
          <w:p w14:paraId="3B8AEF4C" w14:textId="6C9A5327" w:rsidR="00926BE4" w:rsidRPr="0093721B" w:rsidRDefault="008E2ED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Flexible </w:t>
            </w:r>
          </w:p>
        </w:tc>
      </w:tr>
      <w:tr w:rsidR="00926BE4" w:rsidRPr="0093721B" w14:paraId="15BFF39E" w14:textId="77777777" w:rsidTr="2A7B8F1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FF318A">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2A7B8F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FF318A">
            <w:pPr>
              <w:pStyle w:val="TableText"/>
              <w:rPr>
                <w:sz w:val="22"/>
              </w:rPr>
            </w:pPr>
            <w:r w:rsidRPr="0093721B">
              <w:rPr>
                <w:sz w:val="22"/>
              </w:rPr>
              <w:t>Applications are open to</w:t>
            </w:r>
          </w:p>
        </w:tc>
        <w:tc>
          <w:tcPr>
            <w:tcW w:w="3551" w:type="pct"/>
          </w:tcPr>
          <w:p w14:paraId="7873C37F" w14:textId="77777777" w:rsidR="00EA62ED" w:rsidRPr="0093721B" w:rsidRDefault="00EA62ED" w:rsidP="00D46C3A">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0C1FD1DB" w14:textId="067E052B" w:rsidR="00EA62ED" w:rsidRPr="0093721B" w:rsidRDefault="00EA62ED" w:rsidP="00D46C3A">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BC275A2" w14:textId="77777777" w:rsidR="00926BE4" w:rsidRPr="0093721B" w:rsidRDefault="00EA62ED" w:rsidP="00D46C3A">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1BD68C3" w14:textId="77777777" w:rsidTr="2A7B8F1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FF318A">
            <w:pPr>
              <w:pStyle w:val="TableText"/>
              <w:rPr>
                <w:sz w:val="22"/>
              </w:rPr>
            </w:pPr>
            <w:r w:rsidRPr="0093721B">
              <w:rPr>
                <w:sz w:val="22"/>
              </w:rPr>
              <w:t>Position reports to the</w:t>
            </w:r>
          </w:p>
        </w:tc>
        <w:tc>
          <w:tcPr>
            <w:tcW w:w="3551" w:type="pct"/>
          </w:tcPr>
          <w:p w14:paraId="71CA8782" w14:textId="4F1ACC3B" w:rsidR="00C45886" w:rsidRPr="0093721B" w:rsidRDefault="00B1477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Science Support Manager, Data61</w:t>
            </w:r>
          </w:p>
        </w:tc>
      </w:tr>
      <w:tr w:rsidR="00926BE4" w:rsidRPr="0093721B" w14:paraId="38CB3C59" w14:textId="77777777" w:rsidTr="2A7B8F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26BE4" w:rsidRPr="0093721B" w:rsidRDefault="00926BE4" w:rsidP="00FF318A">
            <w:pPr>
              <w:pStyle w:val="TableText"/>
              <w:rPr>
                <w:sz w:val="22"/>
              </w:rPr>
            </w:pPr>
            <w:r w:rsidRPr="0093721B">
              <w:rPr>
                <w:sz w:val="22"/>
              </w:rPr>
              <w:t>Client Focus – Internal</w:t>
            </w:r>
          </w:p>
        </w:tc>
        <w:tc>
          <w:tcPr>
            <w:tcW w:w="3551" w:type="pct"/>
          </w:tcPr>
          <w:p w14:paraId="7D0B6268" w14:textId="1B85F768" w:rsidR="00926BE4" w:rsidRPr="0093721B" w:rsidRDefault="00B147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2C85BCFB" w14:textId="77777777" w:rsidTr="2A7B8F1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26BE4" w:rsidRPr="0093721B" w:rsidRDefault="00926BE4" w:rsidP="00FF318A">
            <w:pPr>
              <w:pStyle w:val="TableText"/>
              <w:rPr>
                <w:sz w:val="22"/>
              </w:rPr>
            </w:pPr>
            <w:r w:rsidRPr="0093721B">
              <w:rPr>
                <w:sz w:val="22"/>
              </w:rPr>
              <w:t>Client Focus – External</w:t>
            </w:r>
          </w:p>
        </w:tc>
        <w:tc>
          <w:tcPr>
            <w:tcW w:w="3551" w:type="pct"/>
          </w:tcPr>
          <w:p w14:paraId="3C3085B1" w14:textId="7F741BB6" w:rsidR="00926BE4" w:rsidRPr="0093721B" w:rsidRDefault="00B1477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60F35157" w14:textId="77777777" w:rsidTr="2A7B8F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FF318A">
            <w:pPr>
              <w:pStyle w:val="TableText"/>
              <w:rPr>
                <w:sz w:val="22"/>
              </w:rPr>
            </w:pPr>
            <w:r w:rsidRPr="0093721B">
              <w:rPr>
                <w:sz w:val="22"/>
              </w:rPr>
              <w:t>Number of Direct Reports</w:t>
            </w:r>
          </w:p>
        </w:tc>
        <w:tc>
          <w:tcPr>
            <w:tcW w:w="3551" w:type="pct"/>
          </w:tcPr>
          <w:p w14:paraId="6BE590DD" w14:textId="085C2A7E" w:rsidR="00194B1C" w:rsidRPr="0093721B" w:rsidRDefault="0022475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p>
        </w:tc>
      </w:tr>
      <w:tr w:rsidR="00194B1C" w:rsidRPr="0093721B" w14:paraId="2FDE0119" w14:textId="77777777" w:rsidTr="2A7B8F1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FF318A">
            <w:pPr>
              <w:pStyle w:val="TableText"/>
              <w:rPr>
                <w:sz w:val="22"/>
              </w:rPr>
            </w:pPr>
            <w:r w:rsidRPr="0093721B">
              <w:rPr>
                <w:sz w:val="22"/>
              </w:rPr>
              <w:t>Enquire about this job</w:t>
            </w:r>
          </w:p>
        </w:tc>
        <w:tc>
          <w:tcPr>
            <w:tcW w:w="3551" w:type="pct"/>
          </w:tcPr>
          <w:p w14:paraId="7CD26E4A" w14:textId="4C9FCC9B" w:rsidR="00194B1C" w:rsidRPr="00BF028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0289">
              <w:rPr>
                <w:sz w:val="22"/>
              </w:rPr>
              <w:t xml:space="preserve">Contact </w:t>
            </w:r>
            <w:r w:rsidR="0022475A" w:rsidRPr="00BF0289">
              <w:rPr>
                <w:sz w:val="22"/>
              </w:rPr>
              <w:t>Lisa Hutton</w:t>
            </w:r>
            <w:r w:rsidRPr="00BF0289">
              <w:rPr>
                <w:sz w:val="22"/>
              </w:rPr>
              <w:t xml:space="preserve"> via email at </w:t>
            </w:r>
            <w:r w:rsidR="0022475A" w:rsidRPr="00BF0289">
              <w:rPr>
                <w:sz w:val="22"/>
              </w:rPr>
              <w:t>lisa</w:t>
            </w:r>
            <w:r w:rsidRPr="00BF0289">
              <w:rPr>
                <w:sz w:val="22"/>
              </w:rPr>
              <w:t>.</w:t>
            </w:r>
            <w:r w:rsidR="0022475A" w:rsidRPr="00BF0289">
              <w:rPr>
                <w:sz w:val="22"/>
              </w:rPr>
              <w:t>hutton</w:t>
            </w:r>
            <w:r w:rsidRPr="00BF0289">
              <w:rPr>
                <w:sz w:val="22"/>
              </w:rPr>
              <w:t xml:space="preserve">@csiro.au or phone +61 </w:t>
            </w:r>
            <w:r w:rsidR="00BF0289" w:rsidRPr="00BF0289">
              <w:rPr>
                <w:sz w:val="22"/>
              </w:rPr>
              <w:t>457 042 188</w:t>
            </w:r>
          </w:p>
        </w:tc>
      </w:tr>
      <w:tr w:rsidR="00194B1C" w:rsidRPr="0093721B" w14:paraId="5DC214A4" w14:textId="77777777" w:rsidTr="2A7B8F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FF318A">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21006F" w:rsidRDefault="0021006F" w:rsidP="0021006F">
      <w:pPr>
        <w:spacing w:before="24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Pr="0021006F" w:rsidRDefault="0021006F" w:rsidP="0021006F">
      <w:pPr>
        <w:widowControl w:val="0"/>
        <w:spacing w:before="240" w:after="0" w:line="240" w:lineRule="auto"/>
        <w:outlineLvl w:val="2"/>
        <w:rPr>
          <w:rFonts w:cs="Calibri"/>
        </w:rPr>
      </w:pPr>
      <w:r w:rsidRPr="0021006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2" w:history="1">
        <w:r w:rsidRPr="0021006F">
          <w:rPr>
            <w:rFonts w:cs="Calibri"/>
            <w:color w:val="1155CC"/>
            <w:u w:val="single"/>
          </w:rPr>
          <w:t>vision towards reconciliation</w:t>
        </w:r>
      </w:hyperlink>
      <w:r w:rsidRPr="0021006F">
        <w:rPr>
          <w:rFonts w:cs="Calibri"/>
        </w:rPr>
        <w:t>.</w:t>
      </w:r>
    </w:p>
    <w:p w14:paraId="799EB9BB" w14:textId="77777777" w:rsidR="006246C0" w:rsidRPr="00674783" w:rsidRDefault="00B50C20" w:rsidP="0021006F">
      <w:pPr>
        <w:pStyle w:val="Heading3"/>
        <w:keepNext w:val="0"/>
        <w:keepLines w:val="0"/>
        <w:widowControl w:val="0"/>
        <w:spacing w:before="240" w:after="0"/>
      </w:pPr>
      <w:r>
        <w:t>Role Overview</w:t>
      </w:r>
    </w:p>
    <w:p w14:paraId="59483930" w14:textId="3062792F" w:rsidR="00B50C20" w:rsidRDefault="00CB2712" w:rsidP="0021006F">
      <w:pPr>
        <w:pStyle w:val="Heading2"/>
        <w:keepNext w:val="0"/>
        <w:keepLines w:val="0"/>
        <w:widowControl w:val="0"/>
        <w:spacing w:before="120" w:after="120"/>
        <w:rPr>
          <w:rFonts w:cs="Times New Roman"/>
          <w:bCs w:val="0"/>
          <w:iCs w:val="0"/>
          <w:color w:val="000000"/>
          <w:sz w:val="24"/>
          <w:szCs w:val="22"/>
        </w:rPr>
      </w:pPr>
      <w:bookmarkStart w:id="1" w:name="_Toc341085720"/>
      <w:r>
        <w:rPr>
          <w:rFonts w:cs="Times New Roman"/>
          <w:bCs w:val="0"/>
          <w:iCs w:val="0"/>
          <w:color w:val="000000"/>
          <w:sz w:val="24"/>
          <w:szCs w:val="22"/>
        </w:rPr>
        <w:t xml:space="preserve">The role of </w:t>
      </w:r>
      <w:r w:rsidR="00B50C20" w:rsidRPr="00B50C20">
        <w:rPr>
          <w:rFonts w:cs="Times New Roman"/>
          <w:bCs w:val="0"/>
          <w:iCs w:val="0"/>
          <w:color w:val="000000"/>
          <w:sz w:val="24"/>
          <w:szCs w:val="22"/>
        </w:rPr>
        <w:t xml:space="preserve">Administrative staff in CSIRO </w:t>
      </w:r>
      <w:r>
        <w:rPr>
          <w:rFonts w:cs="Times New Roman"/>
          <w:bCs w:val="0"/>
          <w:iCs w:val="0"/>
          <w:color w:val="000000"/>
          <w:sz w:val="24"/>
          <w:szCs w:val="22"/>
        </w:rPr>
        <w:t xml:space="preserve">is to </w:t>
      </w:r>
      <w:r w:rsidR="00B50C20" w:rsidRPr="00B50C20">
        <w:rPr>
          <w:rFonts w:cs="Times New Roman"/>
          <w:bCs w:val="0"/>
          <w:iCs w:val="0"/>
          <w:color w:val="000000"/>
          <w:sz w:val="24"/>
          <w:szCs w:val="22"/>
        </w:rPr>
        <w:t xml:space="preserve">provide administrative and management services to support the effective provision of research and development activities. This involves the development and implementation and/or administration of policies, systems and procedures that assist the </w:t>
      </w:r>
      <w:r w:rsidR="00E40D80">
        <w:rPr>
          <w:rFonts w:cs="Times New Roman"/>
          <w:bCs w:val="0"/>
          <w:iCs w:val="0"/>
          <w:color w:val="000000"/>
          <w:sz w:val="24"/>
          <w:szCs w:val="22"/>
        </w:rPr>
        <w:t>O</w:t>
      </w:r>
      <w:r w:rsidR="00B50C20" w:rsidRPr="00B50C20">
        <w:rPr>
          <w:rFonts w:cs="Times New Roman"/>
          <w:bCs w:val="0"/>
          <w:iCs w:val="0"/>
          <w:color w:val="000000"/>
          <w:sz w:val="24"/>
          <w:szCs w:val="22"/>
        </w:rPr>
        <w:t xml:space="preserve">rganisation and the </w:t>
      </w:r>
      <w:r w:rsidR="00E40D80">
        <w:rPr>
          <w:rFonts w:cs="Times New Roman"/>
          <w:bCs w:val="0"/>
          <w:iCs w:val="0"/>
          <w:color w:val="000000"/>
          <w:sz w:val="24"/>
          <w:szCs w:val="22"/>
        </w:rPr>
        <w:t>B</w:t>
      </w:r>
      <w:r w:rsidR="00B50C20" w:rsidRPr="00B50C20">
        <w:rPr>
          <w:rFonts w:cs="Times New Roman"/>
          <w:bCs w:val="0"/>
          <w:iCs w:val="0"/>
          <w:color w:val="000000"/>
          <w:sz w:val="24"/>
          <w:szCs w:val="22"/>
        </w:rPr>
        <w:t xml:space="preserve">usiness </w:t>
      </w:r>
      <w:r w:rsidR="00E40D80">
        <w:rPr>
          <w:rFonts w:cs="Times New Roman"/>
          <w:bCs w:val="0"/>
          <w:iCs w:val="0"/>
          <w:color w:val="000000"/>
          <w:sz w:val="24"/>
          <w:szCs w:val="22"/>
        </w:rPr>
        <w:t>U</w:t>
      </w:r>
      <w:r w:rsidR="00B50C20" w:rsidRPr="00B50C20">
        <w:rPr>
          <w:rFonts w:cs="Times New Roman"/>
          <w:bCs w:val="0"/>
          <w:iCs w:val="0"/>
          <w:color w:val="000000"/>
          <w:sz w:val="24"/>
          <w:szCs w:val="22"/>
        </w:rPr>
        <w:t>nit to achieve their objectives and meet Government and regulatory responsibilities.</w:t>
      </w:r>
    </w:p>
    <w:p w14:paraId="755D5556" w14:textId="77777777" w:rsidR="00627202" w:rsidRDefault="00627202" w:rsidP="00627202">
      <w:pPr>
        <w:pStyle w:val="BodyText"/>
        <w:rPr>
          <w:rStyle w:val="normaltextrun"/>
          <w:rFonts w:cs="Calibri"/>
          <w:shd w:val="clear" w:color="auto" w:fill="FFFFFF"/>
        </w:rPr>
      </w:pPr>
      <w:r>
        <w:rPr>
          <w:rStyle w:val="normaltextrun"/>
          <w:rFonts w:cs="Calibri"/>
          <w:shd w:val="clear" w:color="auto" w:fill="FFFFFF"/>
        </w:rPr>
        <w:lastRenderedPageBreak/>
        <w:t xml:space="preserve">The Next Generation Graduates Program will fund national scholarships to attract and train the next generation of artificial intelligence and emerging technology specialists. Through the Program, the Australian Government aims to address top-end talent shortages under two streams – Artificial Intelligence and Emerging Technologies. </w:t>
      </w:r>
    </w:p>
    <w:p w14:paraId="404688F1" w14:textId="77777777" w:rsidR="00627202" w:rsidRDefault="00627202" w:rsidP="00627202">
      <w:pPr>
        <w:pStyle w:val="BodyText"/>
        <w:rPr>
          <w:rStyle w:val="normaltextrun"/>
          <w:rFonts w:cs="Calibri"/>
          <w:shd w:val="clear" w:color="auto" w:fill="FFFFFF"/>
        </w:rPr>
      </w:pPr>
      <w:r>
        <w:rPr>
          <w:rStyle w:val="normaltextrun"/>
          <w:rFonts w:cs="Calibri"/>
          <w:shd w:val="clear" w:color="auto" w:fill="FFFFFF"/>
        </w:rPr>
        <w:t>The Program will work with universities and industry to co-fund scholarships for Australian Qualification Framework (AQF) Levels 8 (Honours) to 10 (Doctoral) using a work-integrated learning approach. Students will participate in industry-led research projects and/or placements to build job-ready skills and provide short-term access to high-end talent for business in addition to completing a formal qualification relevant to AI</w:t>
      </w:r>
      <w:r>
        <w:rPr>
          <w:rStyle w:val="normaltextrun"/>
          <w:rFonts w:cs="Calibri"/>
          <w:sz w:val="20"/>
          <w:szCs w:val="20"/>
          <w:shd w:val="clear" w:color="auto" w:fill="FFFFFF"/>
        </w:rPr>
        <w:t xml:space="preserve">. </w:t>
      </w:r>
      <w:r>
        <w:rPr>
          <w:rStyle w:val="normaltextrun"/>
          <w:rFonts w:cs="Calibri"/>
          <w:shd w:val="clear" w:color="auto" w:fill="FFFFFF"/>
        </w:rPr>
        <w:t xml:space="preserve">Data61 will deliver the Program, in partnership with universities and industry partners. </w:t>
      </w:r>
    </w:p>
    <w:p w14:paraId="2DA146D6" w14:textId="57CE6296" w:rsidR="00627202" w:rsidRPr="00627202" w:rsidRDefault="00627202" w:rsidP="00627202">
      <w:pPr>
        <w:pStyle w:val="BodyText"/>
      </w:pPr>
      <w:r>
        <w:rPr>
          <w:rStyle w:val="normaltextrun"/>
          <w:rFonts w:cs="Calibri"/>
          <w:shd w:val="clear" w:color="auto" w:fill="FFFFFF"/>
        </w:rPr>
        <w:t xml:space="preserve">The Manager will lead the Next Generation Graduates Program’s operations and is responsible for development, implementation and roll out of the Program. The manager will develop networks and liaise with key stakeholders, directly supervise staff within the Program, and </w:t>
      </w:r>
      <w:r w:rsidRPr="00627202">
        <w:rPr>
          <w:rStyle w:val="normaltextrun"/>
          <w:rFonts w:cs="Calibri"/>
          <w:shd w:val="clear" w:color="auto" w:fill="FFFFFF"/>
        </w:rPr>
        <w:t>work to ensure delivery of the Program’s strate</w:t>
      </w:r>
      <w:r>
        <w:rPr>
          <w:rStyle w:val="normaltextrun"/>
          <w:rFonts w:cs="Calibri"/>
          <w:shd w:val="clear" w:color="auto" w:fill="FFFFFF"/>
        </w:rPr>
        <w:t>gy. The Manager will oversee the Program’s operational budget and prepare reports as required for management, funding and governance bodies.</w:t>
      </w:r>
      <w:r>
        <w:rPr>
          <w:rStyle w:val="eop"/>
          <w:rFonts w:cs="Calibri"/>
          <w:shd w:val="clear" w:color="auto" w:fill="FFFFFF"/>
        </w:rPr>
        <w:t> </w:t>
      </w:r>
      <w:r w:rsidR="00DF1666">
        <w:rPr>
          <w:rStyle w:val="eop"/>
          <w:rFonts w:cs="Calibri"/>
          <w:shd w:val="clear" w:color="auto" w:fill="FFFFFF"/>
        </w:rPr>
        <w:t xml:space="preserve">The Manager </w:t>
      </w:r>
      <w:r w:rsidR="003B391B">
        <w:rPr>
          <w:rStyle w:val="eop"/>
          <w:rFonts w:cs="Calibri"/>
          <w:shd w:val="clear" w:color="auto" w:fill="FFFFFF"/>
        </w:rPr>
        <w:t>may</w:t>
      </w:r>
      <w:r w:rsidR="00DF1666">
        <w:rPr>
          <w:rStyle w:val="eop"/>
          <w:rFonts w:cs="Calibri"/>
          <w:shd w:val="clear" w:color="auto" w:fill="FFFFFF"/>
        </w:rPr>
        <w:t xml:space="preserve"> manage similar graduate programs </w:t>
      </w:r>
      <w:r w:rsidR="003B391B">
        <w:rPr>
          <w:rStyle w:val="eop"/>
          <w:rFonts w:cs="Calibri"/>
          <w:shd w:val="clear" w:color="auto" w:fill="FFFFFF"/>
        </w:rPr>
        <w:t xml:space="preserve">or be involved </w:t>
      </w:r>
      <w:r w:rsidR="004B104A">
        <w:rPr>
          <w:rStyle w:val="eop"/>
          <w:rFonts w:cs="Calibri"/>
          <w:shd w:val="clear" w:color="auto" w:fill="FFFFFF"/>
        </w:rPr>
        <w:t>as and when additional opportunities arise.</w:t>
      </w:r>
    </w:p>
    <w:p w14:paraId="28EE1BE2" w14:textId="5130B2C1" w:rsidR="00B50C20" w:rsidRPr="00B50C20" w:rsidRDefault="00B50C20" w:rsidP="00B50C20">
      <w:pPr>
        <w:pStyle w:val="Heading3"/>
      </w:pPr>
      <w:r w:rsidRPr="00B50C20">
        <w:t>Duties and Key Result Areas</w:t>
      </w:r>
    </w:p>
    <w:p w14:paraId="3F66EE3C" w14:textId="2193D106" w:rsidR="006273F1" w:rsidRDefault="006273F1" w:rsidP="006273F1">
      <w:pPr>
        <w:pStyle w:val="paragraph"/>
        <w:numPr>
          <w:ilvl w:val="0"/>
          <w:numId w:val="40"/>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The Manager will develop, action and review implementation, strategic and operational plans, to ensure delivery of the Program’s objectives</w:t>
      </w:r>
      <w:r>
        <w:rPr>
          <w:rStyle w:val="eop"/>
          <w:rFonts w:ascii="Calibri" w:hAnsi="Calibri" w:cs="Calibri"/>
          <w:color w:val="000000"/>
        </w:rPr>
        <w:t> </w:t>
      </w:r>
    </w:p>
    <w:p w14:paraId="7289A80A" w14:textId="77777777" w:rsidR="006273F1" w:rsidRDefault="006273F1" w:rsidP="006273F1">
      <w:pPr>
        <w:pStyle w:val="paragraph"/>
        <w:numPr>
          <w:ilvl w:val="0"/>
          <w:numId w:val="40"/>
        </w:numPr>
        <w:spacing w:before="0" w:beforeAutospacing="0" w:after="0" w:afterAutospacing="0"/>
        <w:textAlignment w:val="baseline"/>
        <w:rPr>
          <w:rFonts w:ascii="Calibri" w:hAnsi="Calibri" w:cs="Calibri"/>
          <w:color w:val="000000"/>
        </w:rPr>
      </w:pPr>
      <w:r w:rsidRPr="006273F1">
        <w:rPr>
          <w:rStyle w:val="normaltextrun"/>
          <w:rFonts w:ascii="Calibri" w:hAnsi="Calibri" w:cs="Calibri"/>
          <w:color w:val="000000"/>
        </w:rPr>
        <w:t>Lead staff to achieve the Program’s goals, ensuring effective team performance, developing team members, and influencing other internal and external parties to achieve the Program’s goals and promote the Program in external forums. </w:t>
      </w:r>
      <w:r w:rsidRPr="006273F1">
        <w:rPr>
          <w:rStyle w:val="eop"/>
          <w:rFonts w:ascii="Calibri" w:hAnsi="Calibri" w:cs="Calibri"/>
          <w:color w:val="000000"/>
        </w:rPr>
        <w:t> </w:t>
      </w:r>
    </w:p>
    <w:p w14:paraId="33D7E3B5" w14:textId="77777777" w:rsidR="006273F1" w:rsidRDefault="006273F1" w:rsidP="006273F1">
      <w:pPr>
        <w:pStyle w:val="paragraph"/>
        <w:numPr>
          <w:ilvl w:val="0"/>
          <w:numId w:val="40"/>
        </w:numPr>
        <w:spacing w:before="0" w:beforeAutospacing="0" w:after="0" w:afterAutospacing="0"/>
        <w:textAlignment w:val="baseline"/>
        <w:rPr>
          <w:rFonts w:ascii="Calibri" w:hAnsi="Calibri" w:cs="Calibri"/>
          <w:color w:val="000000"/>
        </w:rPr>
      </w:pPr>
      <w:r w:rsidRPr="006273F1">
        <w:rPr>
          <w:rStyle w:val="normaltextrun"/>
          <w:rFonts w:ascii="Calibri" w:hAnsi="Calibri" w:cs="Calibri"/>
          <w:color w:val="000000"/>
        </w:rPr>
        <w:t>Lead the team to develop and implement end to end administrative processes with respect to student enrolment, admission/onboarding, coursework and engagement activities, milestone and examination processes, in collaboration with university partners, and develop relevant processes and procedures.</w:t>
      </w:r>
      <w:r w:rsidRPr="006273F1">
        <w:rPr>
          <w:rStyle w:val="eop"/>
          <w:rFonts w:ascii="Calibri" w:hAnsi="Calibri" w:cs="Calibri"/>
          <w:color w:val="000000"/>
        </w:rPr>
        <w:t> </w:t>
      </w:r>
    </w:p>
    <w:p w14:paraId="671FD545" w14:textId="77777777" w:rsidR="006273F1" w:rsidRDefault="006273F1" w:rsidP="006273F1">
      <w:pPr>
        <w:pStyle w:val="paragraph"/>
        <w:numPr>
          <w:ilvl w:val="0"/>
          <w:numId w:val="40"/>
        </w:numPr>
        <w:spacing w:before="0" w:beforeAutospacing="0" w:after="0" w:afterAutospacing="0"/>
        <w:textAlignment w:val="baseline"/>
        <w:rPr>
          <w:rFonts w:ascii="Calibri" w:hAnsi="Calibri" w:cs="Calibri"/>
          <w:color w:val="000000"/>
        </w:rPr>
      </w:pPr>
      <w:r w:rsidRPr="006273F1">
        <w:rPr>
          <w:rStyle w:val="normaltextrun"/>
          <w:rFonts w:ascii="Calibri" w:hAnsi="Calibri" w:cs="Calibri"/>
          <w:color w:val="000000"/>
        </w:rPr>
        <w:t>Manage all financial and reporting aspects of the Program.</w:t>
      </w:r>
      <w:r w:rsidRPr="006273F1">
        <w:rPr>
          <w:rStyle w:val="eop"/>
          <w:rFonts w:ascii="Calibri" w:hAnsi="Calibri" w:cs="Calibri"/>
          <w:color w:val="000000"/>
        </w:rPr>
        <w:t> </w:t>
      </w:r>
    </w:p>
    <w:p w14:paraId="2E81D530" w14:textId="77777777" w:rsidR="006273F1" w:rsidRDefault="006273F1" w:rsidP="006273F1">
      <w:pPr>
        <w:pStyle w:val="paragraph"/>
        <w:numPr>
          <w:ilvl w:val="0"/>
          <w:numId w:val="40"/>
        </w:numPr>
        <w:spacing w:before="0" w:beforeAutospacing="0" w:after="0" w:afterAutospacing="0"/>
        <w:textAlignment w:val="baseline"/>
        <w:rPr>
          <w:rFonts w:ascii="Calibri" w:hAnsi="Calibri" w:cs="Calibri"/>
          <w:color w:val="000000"/>
        </w:rPr>
      </w:pPr>
      <w:r w:rsidRPr="006273F1">
        <w:rPr>
          <w:rStyle w:val="normaltextrun"/>
          <w:rFonts w:ascii="Calibri" w:hAnsi="Calibri" w:cs="Calibri"/>
          <w:color w:val="000000"/>
        </w:rPr>
        <w:t>Maintain relationships with key stakeholders, including government, university HDR units, academics, students, industry and senior management teams.</w:t>
      </w:r>
      <w:r w:rsidRPr="006273F1">
        <w:rPr>
          <w:rStyle w:val="eop"/>
          <w:rFonts w:ascii="Calibri" w:hAnsi="Calibri" w:cs="Calibri"/>
          <w:color w:val="000000"/>
        </w:rPr>
        <w:t> </w:t>
      </w:r>
    </w:p>
    <w:p w14:paraId="55A6F2C3" w14:textId="3E031DC0" w:rsidR="006273F1" w:rsidRPr="006F4332" w:rsidRDefault="006273F1" w:rsidP="006273F1">
      <w:pPr>
        <w:pStyle w:val="paragraph"/>
        <w:numPr>
          <w:ilvl w:val="0"/>
          <w:numId w:val="40"/>
        </w:numPr>
        <w:spacing w:before="0" w:beforeAutospacing="0" w:after="0" w:afterAutospacing="0"/>
        <w:textAlignment w:val="baseline"/>
        <w:rPr>
          <w:rFonts w:asciiTheme="majorHAnsi" w:hAnsiTheme="majorHAnsi" w:cstheme="majorHAnsi"/>
          <w:color w:val="000000"/>
        </w:rPr>
      </w:pPr>
      <w:r w:rsidRPr="006F4332">
        <w:rPr>
          <w:rStyle w:val="normaltextrun"/>
          <w:rFonts w:asciiTheme="majorHAnsi" w:hAnsiTheme="majorHAnsi" w:cstheme="majorHAnsi"/>
          <w:color w:val="000000"/>
        </w:rPr>
        <w:t>Influence the Program’s strategic decisions and provide support to the Science Support Manager </w:t>
      </w:r>
      <w:r w:rsidRPr="006F4332">
        <w:rPr>
          <w:rStyle w:val="eop"/>
          <w:rFonts w:asciiTheme="majorHAnsi" w:hAnsiTheme="majorHAnsi" w:cstheme="majorHAnsi"/>
          <w:color w:val="000000"/>
        </w:rPr>
        <w:t> </w:t>
      </w:r>
    </w:p>
    <w:p w14:paraId="3B17D68E" w14:textId="1C8EDE87" w:rsidR="00453EEF" w:rsidRPr="006F4332" w:rsidRDefault="00453EEF" w:rsidP="006273F1">
      <w:pPr>
        <w:pStyle w:val="paragraph"/>
        <w:numPr>
          <w:ilvl w:val="0"/>
          <w:numId w:val="40"/>
        </w:numPr>
        <w:spacing w:before="0" w:beforeAutospacing="0" w:after="0" w:afterAutospacing="0"/>
        <w:textAlignment w:val="baseline"/>
        <w:rPr>
          <w:rFonts w:asciiTheme="majorHAnsi" w:hAnsiTheme="majorHAnsi" w:cstheme="majorHAnsi"/>
          <w:color w:val="000000"/>
        </w:rPr>
      </w:pPr>
      <w:r w:rsidRPr="006F4332">
        <w:rPr>
          <w:rFonts w:asciiTheme="majorHAnsi" w:hAnsiTheme="majorHAnsi" w:cstheme="majorHAnsi"/>
        </w:rPr>
        <w:t>Take responsibility for effective team performance including development of team members</w:t>
      </w:r>
    </w:p>
    <w:p w14:paraId="75D0F8B7" w14:textId="77777777" w:rsidR="00453EEF" w:rsidRPr="006F4332" w:rsidRDefault="00453EEF" w:rsidP="00453EEF">
      <w:pPr>
        <w:pStyle w:val="ListParagraph"/>
        <w:numPr>
          <w:ilvl w:val="0"/>
          <w:numId w:val="40"/>
        </w:numPr>
        <w:spacing w:after="60" w:line="240" w:lineRule="auto"/>
        <w:contextualSpacing w:val="0"/>
        <w:rPr>
          <w:rFonts w:asciiTheme="majorHAnsi" w:hAnsiTheme="majorHAnsi" w:cstheme="majorHAnsi"/>
          <w:szCs w:val="24"/>
        </w:rPr>
      </w:pPr>
      <w:r w:rsidRPr="006F4332">
        <w:rPr>
          <w:rFonts w:asciiTheme="majorHAnsi" w:hAnsiTheme="majorHAnsi" w:cstheme="majorHAnsi"/>
          <w:szCs w:val="24"/>
        </w:rPr>
        <w:t>Communicate openly, effectively and respectfully with all staff, clients and suppliers in the interests of good business practice, collaboration and enhancement of CSIRO’s reputation.</w:t>
      </w:r>
    </w:p>
    <w:p w14:paraId="6CE275FF" w14:textId="77777777" w:rsidR="00453EEF" w:rsidRPr="007D7FB6" w:rsidRDefault="00453EEF" w:rsidP="00453EEF">
      <w:pPr>
        <w:pStyle w:val="ListParagraph"/>
        <w:numPr>
          <w:ilvl w:val="0"/>
          <w:numId w:val="40"/>
        </w:numPr>
        <w:spacing w:after="60" w:line="240" w:lineRule="auto"/>
        <w:contextualSpacing w:val="0"/>
        <w:rPr>
          <w:szCs w:val="24"/>
        </w:rPr>
      </w:pPr>
      <w:r w:rsidRPr="007D7FB6">
        <w:rPr>
          <w:rFonts w:asciiTheme="majorHAnsi" w:hAnsiTheme="majorHAnsi" w:cstheme="majorHAnsi"/>
          <w:szCs w:val="24"/>
        </w:rPr>
        <w:t>Work collaboratively as part of a multi-disciplinary, regionally dispersed team to carry out tasks in support</w:t>
      </w:r>
      <w:r w:rsidRPr="007D7FB6">
        <w:rPr>
          <w:szCs w:val="24"/>
        </w:rPr>
        <w:t xml:space="preserve"> of CSIRO’s scientific objectives.</w:t>
      </w:r>
    </w:p>
    <w:p w14:paraId="46D598AB" w14:textId="77777777" w:rsidR="00453EEF" w:rsidRPr="00BD282C" w:rsidRDefault="00453EEF" w:rsidP="00453EEF">
      <w:pPr>
        <w:pStyle w:val="ListParagraph"/>
        <w:numPr>
          <w:ilvl w:val="0"/>
          <w:numId w:val="40"/>
        </w:numPr>
        <w:spacing w:after="60" w:line="240" w:lineRule="auto"/>
        <w:contextualSpacing w:val="0"/>
        <w:rPr>
          <w:szCs w:val="24"/>
        </w:rPr>
      </w:pPr>
      <w:r>
        <w:t>Adhere to the spirit and practice of CSIRO’s Values, Code of Conduct, Health, Safety and Environment procedures and policy, Diversity initiatives and Zero Harm goals. </w:t>
      </w:r>
    </w:p>
    <w:p w14:paraId="0B4EBAA8" w14:textId="77777777" w:rsidR="00453EEF" w:rsidRDefault="00453EEF" w:rsidP="00453EEF">
      <w:pPr>
        <w:pStyle w:val="ListParagraph"/>
        <w:numPr>
          <w:ilvl w:val="0"/>
          <w:numId w:val="40"/>
        </w:numPr>
        <w:spacing w:after="60" w:line="240" w:lineRule="auto"/>
        <w:contextualSpacing w:val="0"/>
        <w:rPr>
          <w:szCs w:val="24"/>
        </w:rPr>
      </w:pPr>
      <w:r w:rsidRPr="00EA1DF6">
        <w:rPr>
          <w:szCs w:val="24"/>
        </w:rPr>
        <w:t>Other duties as directed.</w:t>
      </w:r>
    </w:p>
    <w:p w14:paraId="194E42BC" w14:textId="77777777" w:rsidR="00BB5C6E" w:rsidRDefault="00BB5C6E" w:rsidP="00AB7207">
      <w:pPr>
        <w:ind w:left="106"/>
        <w:rPr>
          <w:i/>
          <w:iCs/>
          <w:highlight w:val="yellow"/>
        </w:rPr>
      </w:pPr>
    </w:p>
    <w:p w14:paraId="2F2797EC" w14:textId="77777777" w:rsidR="00944B12" w:rsidRDefault="00944B12" w:rsidP="00944B12">
      <w:pPr>
        <w:pStyle w:val="Heading2"/>
        <w:rPr>
          <w:b/>
          <w:iCs w:val="0"/>
          <w:color w:val="auto"/>
          <w:sz w:val="26"/>
          <w:szCs w:val="26"/>
        </w:rPr>
      </w:pPr>
      <w:r w:rsidRPr="00B50C20">
        <w:rPr>
          <w:b/>
          <w:iCs w:val="0"/>
          <w:color w:val="auto"/>
          <w:sz w:val="26"/>
          <w:szCs w:val="26"/>
        </w:rPr>
        <w:lastRenderedPageBreak/>
        <w:t>Selection Criteria</w:t>
      </w:r>
    </w:p>
    <w:p w14:paraId="1CFC1280" w14:textId="77777777" w:rsidR="00944B12" w:rsidRPr="000B3207" w:rsidRDefault="00944B12" w:rsidP="00944B12">
      <w:pPr>
        <w:pStyle w:val="Heading4"/>
      </w:pPr>
      <w:r w:rsidRPr="00B16F69">
        <w:rPr>
          <w:color w:val="auto"/>
        </w:rPr>
        <w:t>Essential</w:t>
      </w:r>
    </w:p>
    <w:p w14:paraId="0D5E8335" w14:textId="77777777" w:rsidR="00944B12" w:rsidRPr="00B50C20" w:rsidRDefault="00944B12" w:rsidP="00944B12">
      <w:pPr>
        <w:rPr>
          <w:i/>
          <w:iCs/>
          <w:szCs w:val="24"/>
        </w:rPr>
      </w:pPr>
      <w:r w:rsidRPr="00B50C20">
        <w:rPr>
          <w:i/>
          <w:iCs/>
          <w:szCs w:val="24"/>
        </w:rPr>
        <w:t>Under CSIRO policy only those who meet all essential criteria can be appointed</w:t>
      </w:r>
      <w:r>
        <w:rPr>
          <w:i/>
          <w:iCs/>
          <w:szCs w:val="24"/>
        </w:rPr>
        <w:t>.</w:t>
      </w:r>
    </w:p>
    <w:p w14:paraId="5D980554" w14:textId="77777777" w:rsidR="005C36BD" w:rsidRDefault="005C36BD" w:rsidP="006F4219">
      <w:pPr>
        <w:pStyle w:val="paragraph"/>
        <w:numPr>
          <w:ilvl w:val="0"/>
          <w:numId w:val="41"/>
        </w:numPr>
        <w:tabs>
          <w:tab w:val="clear" w:pos="720"/>
          <w:tab w:val="num" w:pos="0"/>
        </w:tabs>
        <w:spacing w:before="0" w:beforeAutospacing="0" w:after="0" w:afterAutospacing="0"/>
        <w:ind w:left="0" w:firstLine="0"/>
        <w:textAlignment w:val="baseline"/>
        <w:rPr>
          <w:rFonts w:ascii="Calibri" w:hAnsi="Calibri" w:cs="Calibri"/>
          <w:color w:val="000000"/>
        </w:rPr>
      </w:pPr>
      <w:r>
        <w:rPr>
          <w:rStyle w:val="normaltextrun"/>
          <w:rFonts w:ascii="Calibri" w:hAnsi="Calibri" w:cs="Calibri"/>
          <w:color w:val="000000"/>
        </w:rPr>
        <w:t>Relevant degree and extensive experience in senior advisory and managerial roles, preferably including experience in the tertiary education sector.</w:t>
      </w:r>
      <w:r>
        <w:rPr>
          <w:rStyle w:val="eop"/>
          <w:rFonts w:ascii="Calibri" w:hAnsi="Calibri" w:cs="Calibri"/>
          <w:color w:val="000000"/>
        </w:rPr>
        <w:t> </w:t>
      </w:r>
    </w:p>
    <w:p w14:paraId="2C115C55" w14:textId="77777777" w:rsidR="005C36BD" w:rsidRDefault="005C36BD" w:rsidP="006F4219">
      <w:pPr>
        <w:pStyle w:val="paragraph"/>
        <w:numPr>
          <w:ilvl w:val="0"/>
          <w:numId w:val="42"/>
        </w:numPr>
        <w:tabs>
          <w:tab w:val="clear" w:pos="720"/>
          <w:tab w:val="num" w:pos="0"/>
        </w:tabs>
        <w:spacing w:before="0" w:beforeAutospacing="0" w:after="0" w:afterAutospacing="0"/>
        <w:ind w:left="0" w:firstLine="0"/>
        <w:textAlignment w:val="baseline"/>
        <w:rPr>
          <w:rFonts w:ascii="Calibri" w:hAnsi="Calibri" w:cs="Calibri"/>
          <w:color w:val="000000"/>
        </w:rPr>
      </w:pPr>
      <w:r>
        <w:rPr>
          <w:rStyle w:val="normaltextrun"/>
          <w:rFonts w:ascii="Calibri" w:hAnsi="Calibri" w:cs="Calibri"/>
          <w:color w:val="000000"/>
        </w:rPr>
        <w:t>Demonstrated ability to deliver end-to-end cohort and industry based higher degrees by research programs of work at a national scale, with a focus on driving and supporting best-practice.</w:t>
      </w:r>
      <w:r>
        <w:rPr>
          <w:rStyle w:val="eop"/>
          <w:rFonts w:ascii="Calibri" w:hAnsi="Calibri" w:cs="Calibri"/>
          <w:color w:val="000000"/>
        </w:rPr>
        <w:t> </w:t>
      </w:r>
    </w:p>
    <w:p w14:paraId="310FE32D" w14:textId="77777777" w:rsidR="005C36BD" w:rsidRDefault="005C36BD" w:rsidP="006F4219">
      <w:pPr>
        <w:pStyle w:val="paragraph"/>
        <w:numPr>
          <w:ilvl w:val="0"/>
          <w:numId w:val="43"/>
        </w:numPr>
        <w:tabs>
          <w:tab w:val="clear" w:pos="720"/>
          <w:tab w:val="num" w:pos="0"/>
        </w:tabs>
        <w:spacing w:before="0" w:beforeAutospacing="0" w:after="0" w:afterAutospacing="0"/>
        <w:ind w:left="0" w:firstLine="0"/>
        <w:jc w:val="both"/>
        <w:textAlignment w:val="baseline"/>
        <w:rPr>
          <w:rFonts w:ascii="Calibri" w:hAnsi="Calibri" w:cs="Calibri"/>
          <w:color w:val="000000"/>
        </w:rPr>
      </w:pPr>
      <w:r>
        <w:rPr>
          <w:rStyle w:val="normaltextrun"/>
          <w:rFonts w:ascii="Calibri" w:hAnsi="Calibri" w:cs="Calibri"/>
          <w:color w:val="000000"/>
        </w:rPr>
        <w:t>Strong judgement and problem-solving skills with an ability to proactively question and explore complex and ill-defined problems and develop appropriate responses </w:t>
      </w:r>
      <w:r>
        <w:rPr>
          <w:rStyle w:val="eop"/>
          <w:rFonts w:ascii="Calibri" w:hAnsi="Calibri" w:cs="Calibri"/>
          <w:color w:val="000000"/>
        </w:rPr>
        <w:t> </w:t>
      </w:r>
    </w:p>
    <w:p w14:paraId="498AF4F6" w14:textId="77777777" w:rsidR="005C36BD" w:rsidRDefault="005C36BD" w:rsidP="006F4219">
      <w:pPr>
        <w:pStyle w:val="paragraph"/>
        <w:numPr>
          <w:ilvl w:val="0"/>
          <w:numId w:val="44"/>
        </w:numPr>
        <w:tabs>
          <w:tab w:val="clear" w:pos="720"/>
          <w:tab w:val="num" w:pos="0"/>
        </w:tabs>
        <w:spacing w:before="0" w:beforeAutospacing="0" w:after="0" w:afterAutospacing="0"/>
        <w:ind w:left="0" w:firstLine="0"/>
        <w:textAlignment w:val="baseline"/>
        <w:rPr>
          <w:rFonts w:ascii="Calibri" w:hAnsi="Calibri" w:cs="Calibri"/>
          <w:color w:val="000000"/>
        </w:rPr>
      </w:pPr>
      <w:r>
        <w:rPr>
          <w:rStyle w:val="normaltextrun"/>
          <w:rFonts w:ascii="Calibri" w:hAnsi="Calibri" w:cs="Calibri"/>
          <w:color w:val="000000"/>
        </w:rPr>
        <w:t>Excellent organisational skills with the ability to balance competing priorities and fulfil the needs of multiple stakeholders.</w:t>
      </w:r>
      <w:r>
        <w:rPr>
          <w:rStyle w:val="eop"/>
          <w:rFonts w:ascii="Calibri" w:hAnsi="Calibri" w:cs="Calibri"/>
          <w:color w:val="000000"/>
        </w:rPr>
        <w:t> </w:t>
      </w:r>
    </w:p>
    <w:p w14:paraId="72E4635F" w14:textId="77777777" w:rsidR="005C36BD" w:rsidRDefault="005C36BD" w:rsidP="006F4219">
      <w:pPr>
        <w:pStyle w:val="paragraph"/>
        <w:numPr>
          <w:ilvl w:val="0"/>
          <w:numId w:val="45"/>
        </w:numPr>
        <w:tabs>
          <w:tab w:val="clear" w:pos="720"/>
          <w:tab w:val="num" w:pos="0"/>
        </w:tabs>
        <w:spacing w:before="0" w:beforeAutospacing="0" w:after="0" w:afterAutospacing="0"/>
        <w:ind w:left="0" w:firstLine="0"/>
        <w:textAlignment w:val="baseline"/>
        <w:rPr>
          <w:rFonts w:ascii="Calibri" w:hAnsi="Calibri" w:cs="Calibri"/>
          <w:color w:val="000000"/>
        </w:rPr>
      </w:pPr>
      <w:r>
        <w:rPr>
          <w:rStyle w:val="normaltextrun"/>
          <w:rFonts w:ascii="Calibri" w:hAnsi="Calibri" w:cs="Calibri"/>
          <w:color w:val="000000"/>
          <w:lang w:val="en-US"/>
        </w:rPr>
        <w:t>Excellent interpersonal, oral communication and presentation skills, including experience in proactively collaborating, negotiating and consulting with internal and external stakeholders.</w:t>
      </w:r>
      <w:r>
        <w:rPr>
          <w:rStyle w:val="eop"/>
          <w:rFonts w:ascii="Calibri" w:hAnsi="Calibri" w:cs="Calibri"/>
          <w:color w:val="000000"/>
        </w:rPr>
        <w:t> </w:t>
      </w:r>
    </w:p>
    <w:p w14:paraId="3EC523D4" w14:textId="77777777" w:rsidR="005C36BD" w:rsidRDefault="005C36BD" w:rsidP="006F4219">
      <w:pPr>
        <w:pStyle w:val="paragraph"/>
        <w:numPr>
          <w:ilvl w:val="0"/>
          <w:numId w:val="46"/>
        </w:numPr>
        <w:tabs>
          <w:tab w:val="clear" w:pos="720"/>
          <w:tab w:val="num" w:pos="0"/>
        </w:tabs>
        <w:spacing w:before="0" w:beforeAutospacing="0" w:after="0" w:afterAutospacing="0"/>
        <w:ind w:left="0" w:firstLine="0"/>
        <w:textAlignment w:val="baseline"/>
        <w:rPr>
          <w:rFonts w:ascii="Calibri" w:hAnsi="Calibri" w:cs="Calibri"/>
          <w:color w:val="000000"/>
        </w:rPr>
      </w:pPr>
      <w:r>
        <w:rPr>
          <w:rStyle w:val="normaltextrun"/>
          <w:rFonts w:ascii="Calibri" w:hAnsi="Calibri" w:cs="Calibri"/>
          <w:color w:val="000000"/>
        </w:rPr>
        <w:t>Demonstrated ability to develop engagement strategies and implement management frameworks for a portfolio of strategic relationships with key clients and partners to meet strategic objectives.</w:t>
      </w:r>
      <w:r>
        <w:rPr>
          <w:rStyle w:val="eop"/>
          <w:rFonts w:ascii="Calibri" w:hAnsi="Calibri" w:cs="Calibri"/>
          <w:color w:val="000000"/>
        </w:rPr>
        <w:t> </w:t>
      </w:r>
    </w:p>
    <w:p w14:paraId="2BFC60A5" w14:textId="77777777" w:rsidR="005C36BD" w:rsidRDefault="005C36BD" w:rsidP="006F4219">
      <w:pPr>
        <w:pStyle w:val="paragraph"/>
        <w:numPr>
          <w:ilvl w:val="0"/>
          <w:numId w:val="47"/>
        </w:numPr>
        <w:tabs>
          <w:tab w:val="clear" w:pos="720"/>
          <w:tab w:val="num" w:pos="0"/>
        </w:tabs>
        <w:spacing w:before="0" w:beforeAutospacing="0" w:after="0" w:afterAutospacing="0"/>
        <w:ind w:left="0" w:firstLine="0"/>
        <w:jc w:val="both"/>
        <w:textAlignment w:val="baseline"/>
        <w:rPr>
          <w:rFonts w:ascii="Calibri" w:hAnsi="Calibri" w:cs="Calibri"/>
          <w:color w:val="000000"/>
        </w:rPr>
      </w:pPr>
      <w:r>
        <w:rPr>
          <w:rStyle w:val="normaltextrun"/>
          <w:rFonts w:ascii="Calibri" w:hAnsi="Calibri" w:cs="Calibri"/>
          <w:color w:val="000000"/>
        </w:rPr>
        <w:t>Flexibility and ability to work in a dynamic, sometimes ambiguous, urgent and/or complex environment, and to adapt quickly and achieve outcomes</w:t>
      </w:r>
      <w:r>
        <w:rPr>
          <w:rStyle w:val="eop"/>
          <w:rFonts w:ascii="Calibri" w:hAnsi="Calibri" w:cs="Calibri"/>
          <w:color w:val="000000"/>
        </w:rPr>
        <w:t> </w:t>
      </w:r>
    </w:p>
    <w:p w14:paraId="0D18F257" w14:textId="77777777" w:rsidR="00944B12" w:rsidRPr="00B16F69" w:rsidRDefault="00944B12" w:rsidP="00944B12">
      <w:pPr>
        <w:pStyle w:val="Heading2"/>
        <w:rPr>
          <w:rFonts w:asciiTheme="majorHAnsi" w:eastAsiaTheme="majorEastAsia" w:hAnsiTheme="majorHAnsi" w:cstheme="majorBidi"/>
          <w:b/>
          <w:color w:val="auto"/>
          <w:sz w:val="24"/>
          <w:szCs w:val="22"/>
        </w:rPr>
      </w:pPr>
      <w:r w:rsidRPr="00B16F69">
        <w:rPr>
          <w:rFonts w:asciiTheme="majorHAnsi" w:eastAsiaTheme="majorEastAsia" w:hAnsiTheme="majorHAnsi" w:cstheme="majorBidi"/>
          <w:b/>
          <w:color w:val="auto"/>
          <w:sz w:val="24"/>
          <w:szCs w:val="22"/>
        </w:rPr>
        <w:t>Desirable</w:t>
      </w:r>
    </w:p>
    <w:p w14:paraId="6320E0AF" w14:textId="34C69658" w:rsidR="00944B12" w:rsidRPr="005C36BD" w:rsidRDefault="005C36BD" w:rsidP="005C36BD">
      <w:pPr>
        <w:pStyle w:val="ListParagraph"/>
        <w:numPr>
          <w:ilvl w:val="0"/>
          <w:numId w:val="48"/>
        </w:numPr>
        <w:spacing w:after="60" w:line="240" w:lineRule="auto"/>
        <w:rPr>
          <w:szCs w:val="24"/>
        </w:rPr>
      </w:pPr>
      <w:r w:rsidRPr="005C36BD">
        <w:rPr>
          <w:rStyle w:val="normaltextrun"/>
          <w:rFonts w:cs="Calibri"/>
          <w:shd w:val="clear" w:color="auto" w:fill="FFFFFF"/>
        </w:rPr>
        <w:t>A broad understanding of higher degrees by research within the tertiary sector.</w:t>
      </w:r>
      <w:r w:rsidRPr="005C36BD">
        <w:rPr>
          <w:rStyle w:val="eop"/>
          <w:rFonts w:cs="Calibri"/>
          <w:shd w:val="clear" w:color="auto" w:fill="FFFFFF"/>
        </w:rPr>
        <w:t>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FF318A">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FF318A">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FF318A">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FF318A">
          <w:pPr>
            <w:pStyle w:val="ListParagraph"/>
            <w:numPr>
              <w:ilvl w:val="0"/>
              <w:numId w:val="27"/>
            </w:numPr>
            <w:spacing w:line="240" w:lineRule="auto"/>
            <w:contextualSpacing w:val="0"/>
            <w:rPr>
              <w:b/>
              <w:bCs/>
              <w:i/>
              <w:iCs/>
              <w:sz w:val="22"/>
            </w:rPr>
          </w:pPr>
          <w:r w:rsidRPr="00E85473">
            <w:rPr>
              <w:b/>
              <w:szCs w:val="24"/>
            </w:rPr>
            <w:lastRenderedPageBreak/>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E673A0">
      <w:pPr>
        <w:pStyle w:val="Boxedheading"/>
      </w:pPr>
      <w:r>
        <w:t>Special Requirements</w:t>
      </w:r>
    </w:p>
    <w:p w14:paraId="335552C1" w14:textId="77777777" w:rsidR="00E673A0" w:rsidRPr="00DC5210"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DC5210">
        <w:t>check as well as other security/medical/character clearance requirements.</w:t>
      </w:r>
    </w:p>
    <w:p w14:paraId="6B547B1F" w14:textId="77777777" w:rsidR="00CB3993" w:rsidRPr="00DC5210" w:rsidRDefault="00CB3993" w:rsidP="00E673A0">
      <w:pPr>
        <w:pStyle w:val="Boxedlistbullet"/>
        <w:numPr>
          <w:ilvl w:val="0"/>
          <w:numId w:val="0"/>
        </w:numPr>
        <w:ind w:left="227"/>
      </w:pPr>
      <w:r w:rsidRPr="00DC5210">
        <w:t>Include if relevant:</w:t>
      </w:r>
    </w:p>
    <w:p w14:paraId="23043944" w14:textId="77777777" w:rsidR="003E5564" w:rsidRPr="00DC5210" w:rsidRDefault="003E5564" w:rsidP="00E673A0">
      <w:pPr>
        <w:pStyle w:val="Boxedlistbullet"/>
        <w:numPr>
          <w:ilvl w:val="0"/>
          <w:numId w:val="0"/>
        </w:numPr>
        <w:ind w:left="227"/>
      </w:pPr>
    </w:p>
    <w:p w14:paraId="7415B9D8" w14:textId="77777777" w:rsidR="00814ACE" w:rsidRPr="00DC5210" w:rsidRDefault="00E673A0" w:rsidP="00E673A0">
      <w:pPr>
        <w:pStyle w:val="Boxedlistbullet"/>
        <w:spacing w:before="100" w:beforeAutospacing="1" w:after="100" w:afterAutospacing="1"/>
      </w:pPr>
      <w:r w:rsidRPr="00DC5210">
        <w:t>The successful candidate will</w:t>
      </w:r>
      <w:r w:rsidR="00814ACE" w:rsidRPr="00DC5210">
        <w:t xml:space="preserve"> be asked to </w:t>
      </w:r>
      <w:r w:rsidR="00D476E9" w:rsidRPr="00DC5210">
        <w:t xml:space="preserve">obtain and provide evidence of a </w:t>
      </w:r>
      <w:r w:rsidR="00814ACE" w:rsidRPr="00DC5210">
        <w:t xml:space="preserve">National </w:t>
      </w:r>
      <w:r w:rsidR="00D476E9" w:rsidRPr="00DC5210">
        <w:t>P</w:t>
      </w:r>
      <w:r w:rsidR="00814ACE" w:rsidRPr="00DC5210">
        <w:t xml:space="preserve">olice </w:t>
      </w:r>
      <w:r w:rsidR="00D476E9" w:rsidRPr="00DC5210">
        <w:t>C</w:t>
      </w:r>
      <w:r w:rsidR="00814ACE" w:rsidRPr="00DC5210">
        <w:t>heck</w:t>
      </w:r>
      <w:r w:rsidR="00D476E9" w:rsidRPr="00DC5210">
        <w:t xml:space="preserve"> or equivalent</w:t>
      </w:r>
      <w:r w:rsidR="00814ACE" w:rsidRPr="00DC5210">
        <w:t>. Please note that people with criminal records are not automatically deemed ineligible. Each application will be considered on its merits.</w:t>
      </w:r>
      <w:r w:rsidRPr="00DC5210">
        <w:t xml:space="preserve"> </w:t>
      </w:r>
    </w:p>
    <w:p w14:paraId="641A03E7" w14:textId="7F170A86" w:rsidR="00B50C20" w:rsidRPr="000B3207" w:rsidRDefault="00B50C20" w:rsidP="00FF318A">
      <w:pPr>
        <w:pStyle w:val="Heading2"/>
        <w:rPr>
          <w:b/>
          <w:iCs w:val="0"/>
          <w:color w:val="auto"/>
          <w:sz w:val="26"/>
          <w:szCs w:val="26"/>
        </w:rPr>
      </w:pPr>
      <w:r w:rsidRPr="000B3207">
        <w:rPr>
          <w:b/>
          <w:iCs w:val="0"/>
          <w:color w:val="auto"/>
          <w:sz w:val="26"/>
          <w:szCs w:val="26"/>
        </w:rPr>
        <w:t>About CSIRO</w:t>
      </w:r>
    </w:p>
    <w:bookmarkEnd w:id="1"/>
    <w:p w14:paraId="053E15C3" w14:textId="39C8AE8F" w:rsidR="007C7FA1" w:rsidRPr="007C7FA1" w:rsidRDefault="007C7FA1" w:rsidP="007C7FA1">
      <w:pPr>
        <w:spacing w:after="240"/>
        <w:rPr>
          <w:bCs/>
          <w:szCs w:val="24"/>
          <w:u w:val="single"/>
        </w:rPr>
      </w:pPr>
      <w:r w:rsidRPr="007C7FA1">
        <w:rPr>
          <w:bCs/>
          <w:szCs w:val="24"/>
        </w:rPr>
        <w:t xml:space="preserve">We solve the greatest challenges through innovative science and technology. Visit </w:t>
      </w:r>
      <w:hyperlink r:id="rId13" w:tooltip="CSIRO Website" w:history="1">
        <w:r w:rsidRPr="007C7FA1">
          <w:rPr>
            <w:bCs/>
            <w:color w:val="757579" w:themeColor="accent3"/>
            <w:szCs w:val="24"/>
            <w:u w:val="single"/>
          </w:rPr>
          <w:t>CSIRO Online</w:t>
        </w:r>
      </w:hyperlink>
      <w:r w:rsidRPr="007C7FA1">
        <w:rPr>
          <w:bCs/>
          <w:szCs w:val="24"/>
        </w:rPr>
        <w:t xml:space="preserve"> for more information.</w:t>
      </w:r>
    </w:p>
    <w:p w14:paraId="39D59290" w14:textId="77777777" w:rsidR="007C7FA1" w:rsidRPr="007C7FA1" w:rsidRDefault="007C7FA1" w:rsidP="007C7FA1">
      <w:pPr>
        <w:spacing w:before="0" w:after="0" w:line="240" w:lineRule="auto"/>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5164650B"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138542D2"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7A61345F"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5183C170" w14:textId="14309145" w:rsidR="00B50C20" w:rsidRPr="00866D98" w:rsidRDefault="007C7FA1" w:rsidP="00FF318A">
      <w:pPr>
        <w:numPr>
          <w:ilvl w:val="0"/>
          <w:numId w:val="36"/>
        </w:numPr>
        <w:tabs>
          <w:tab w:val="num" w:pos="1276"/>
        </w:tabs>
        <w:spacing w:before="0" w:after="240" w:line="240" w:lineRule="auto"/>
        <w:jc w:val="both"/>
        <w:textAlignment w:val="baseline"/>
      </w:pPr>
      <w:r w:rsidRPr="00012A3B">
        <w:rPr>
          <w:rFonts w:eastAsia="Times New Roman" w:cs="Calibri"/>
          <w:szCs w:val="24"/>
        </w:rPr>
        <w:t>Trusted</w:t>
      </w:r>
    </w:p>
    <w:sectPr w:rsidR="00B50C20" w:rsidRPr="00866D98" w:rsidSect="00D46C3A">
      <w:footerReference w:type="default" r:id="rId14"/>
      <w:headerReference w:type="first" r:id="rId15"/>
      <w:footerReference w:type="first" r:id="rId16"/>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FA01" w14:textId="77777777" w:rsidR="005960D2" w:rsidRDefault="005960D2" w:rsidP="000A377A">
      <w:r>
        <w:separator/>
      </w:r>
    </w:p>
  </w:endnote>
  <w:endnote w:type="continuationSeparator" w:id="0">
    <w:p w14:paraId="0176FF66" w14:textId="77777777" w:rsidR="005960D2" w:rsidRDefault="005960D2" w:rsidP="000A377A">
      <w:r>
        <w:continuationSeparator/>
      </w:r>
    </w:p>
  </w:endnote>
  <w:endnote w:type="continuationNotice" w:id="1">
    <w:p w14:paraId="5B318F6D" w14:textId="77777777" w:rsidR="005960D2" w:rsidRDefault="005960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0B4A" w14:textId="77777777" w:rsidR="005960D2" w:rsidRDefault="005960D2" w:rsidP="000A377A">
      <w:r>
        <w:separator/>
      </w:r>
    </w:p>
  </w:footnote>
  <w:footnote w:type="continuationSeparator" w:id="0">
    <w:p w14:paraId="08F65EDC" w14:textId="77777777" w:rsidR="005960D2" w:rsidRDefault="005960D2" w:rsidP="000A377A">
      <w:r>
        <w:continuationSeparator/>
      </w:r>
    </w:p>
  </w:footnote>
  <w:footnote w:type="continuationNotice" w:id="1">
    <w:p w14:paraId="531B8E82" w14:textId="77777777" w:rsidR="005960D2" w:rsidRDefault="005960D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58240"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CF6584E"/>
    <w:multiLevelType w:val="multilevel"/>
    <w:tmpl w:val="E3A616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A47E3B"/>
    <w:multiLevelType w:val="hybridMultilevel"/>
    <w:tmpl w:val="054C7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A1654C1"/>
    <w:multiLevelType w:val="multilevel"/>
    <w:tmpl w:val="7DC0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8084F55"/>
    <w:multiLevelType w:val="multilevel"/>
    <w:tmpl w:val="756667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C0D7A7B"/>
    <w:multiLevelType w:val="multilevel"/>
    <w:tmpl w:val="4810F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360"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18144C3"/>
    <w:multiLevelType w:val="hybridMultilevel"/>
    <w:tmpl w:val="119496E0"/>
    <w:lvl w:ilvl="0" w:tplc="9F643D88">
      <w:start w:val="1"/>
      <w:numFmt w:val="decimal"/>
      <w:lvlText w:val="%1."/>
      <w:lvlJc w:val="left"/>
      <w:pPr>
        <w:ind w:left="360" w:hanging="360"/>
      </w:pPr>
      <w:rPr>
        <w:rFonts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8EE0858"/>
    <w:multiLevelType w:val="multilevel"/>
    <w:tmpl w:val="70A04A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CB30C0"/>
    <w:multiLevelType w:val="multilevel"/>
    <w:tmpl w:val="C4FC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057AEB"/>
    <w:multiLevelType w:val="multilevel"/>
    <w:tmpl w:val="ABD8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7924A4"/>
    <w:multiLevelType w:val="multilevel"/>
    <w:tmpl w:val="DE1C8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35750C"/>
    <w:multiLevelType w:val="multilevel"/>
    <w:tmpl w:val="408C9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1" w15:restartNumberingAfterBreak="0">
    <w:nsid w:val="734020A9"/>
    <w:multiLevelType w:val="multilevel"/>
    <w:tmpl w:val="518E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8"/>
  </w:num>
  <w:num w:numId="13">
    <w:abstractNumId w:val="17"/>
  </w:num>
  <w:num w:numId="14">
    <w:abstractNumId w:val="36"/>
  </w:num>
  <w:num w:numId="15">
    <w:abstractNumId w:val="42"/>
  </w:num>
  <w:num w:numId="16">
    <w:abstractNumId w:val="37"/>
  </w:num>
  <w:num w:numId="17">
    <w:abstractNumId w:val="21"/>
  </w:num>
  <w:num w:numId="18">
    <w:abstractNumId w:val="28"/>
  </w:num>
  <w:num w:numId="19">
    <w:abstractNumId w:val="19"/>
  </w:num>
  <w:num w:numId="20">
    <w:abstractNumId w:val="15"/>
  </w:num>
  <w:num w:numId="21">
    <w:abstractNumId w:val="16"/>
  </w:num>
  <w:num w:numId="22">
    <w:abstractNumId w:val="14"/>
  </w:num>
  <w:num w:numId="23">
    <w:abstractNumId w:val="10"/>
  </w:num>
  <w:num w:numId="24">
    <w:abstractNumId w:val="20"/>
  </w:num>
  <w:num w:numId="25">
    <w:abstractNumId w:val="40"/>
  </w:num>
  <w:num w:numId="26">
    <w:abstractNumId w:val="26"/>
  </w:num>
  <w:num w:numId="27">
    <w:abstractNumId w:val="35"/>
  </w:num>
  <w:num w:numId="28">
    <w:abstractNumId w:val="32"/>
  </w:num>
  <w:num w:numId="29">
    <w:abstractNumId w:val="10"/>
  </w:num>
  <w:num w:numId="30">
    <w:abstractNumId w:val="32"/>
  </w:num>
  <w:num w:numId="31">
    <w:abstractNumId w:val="43"/>
  </w:num>
  <w:num w:numId="32">
    <w:abstractNumId w:val="10"/>
  </w:num>
  <w:num w:numId="33">
    <w:abstractNumId w:val="28"/>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3"/>
  </w:num>
  <w:num w:numId="39">
    <w:abstractNumId w:val="41"/>
  </w:num>
  <w:num w:numId="40">
    <w:abstractNumId w:val="13"/>
  </w:num>
  <w:num w:numId="41">
    <w:abstractNumId w:val="22"/>
  </w:num>
  <w:num w:numId="42">
    <w:abstractNumId w:val="27"/>
  </w:num>
  <w:num w:numId="43">
    <w:abstractNumId w:val="25"/>
  </w:num>
  <w:num w:numId="44">
    <w:abstractNumId w:val="39"/>
  </w:num>
  <w:num w:numId="45">
    <w:abstractNumId w:val="38"/>
  </w:num>
  <w:num w:numId="46">
    <w:abstractNumId w:val="12"/>
  </w:num>
  <w:num w:numId="47">
    <w:abstractNumId w:val="3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006F"/>
    <w:rsid w:val="00211F83"/>
    <w:rsid w:val="00215BF0"/>
    <w:rsid w:val="00220541"/>
    <w:rsid w:val="00221772"/>
    <w:rsid w:val="00223A3E"/>
    <w:rsid w:val="0022475A"/>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930"/>
    <w:rsid w:val="003B1EF4"/>
    <w:rsid w:val="003B391B"/>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3EEF"/>
    <w:rsid w:val="00457D8D"/>
    <w:rsid w:val="00471C6C"/>
    <w:rsid w:val="004831C1"/>
    <w:rsid w:val="0048681F"/>
    <w:rsid w:val="004923E1"/>
    <w:rsid w:val="0049442F"/>
    <w:rsid w:val="004968B7"/>
    <w:rsid w:val="004A0776"/>
    <w:rsid w:val="004A0A0C"/>
    <w:rsid w:val="004A17CE"/>
    <w:rsid w:val="004B0907"/>
    <w:rsid w:val="004B104A"/>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60D2"/>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36BD"/>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202"/>
    <w:rsid w:val="006273F1"/>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4219"/>
    <w:rsid w:val="006F4332"/>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D7FB6"/>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57075"/>
    <w:rsid w:val="00860751"/>
    <w:rsid w:val="0086179C"/>
    <w:rsid w:val="00862CF7"/>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ED5"/>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5CF"/>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14DC"/>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775"/>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E7E9C"/>
    <w:rsid w:val="00BF0289"/>
    <w:rsid w:val="00BF05EC"/>
    <w:rsid w:val="00BF08C7"/>
    <w:rsid w:val="00BF0D8C"/>
    <w:rsid w:val="00BF4CF3"/>
    <w:rsid w:val="00BF5EA6"/>
    <w:rsid w:val="00BF5F95"/>
    <w:rsid w:val="00BF7946"/>
    <w:rsid w:val="00C01321"/>
    <w:rsid w:val="00C02E1E"/>
    <w:rsid w:val="00C04806"/>
    <w:rsid w:val="00C06B12"/>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210"/>
    <w:rsid w:val="00DC583A"/>
    <w:rsid w:val="00DC5CB2"/>
    <w:rsid w:val="00DC5DB4"/>
    <w:rsid w:val="00DD081C"/>
    <w:rsid w:val="00DD1E0B"/>
    <w:rsid w:val="00DD56AD"/>
    <w:rsid w:val="00DD5FD0"/>
    <w:rsid w:val="00DD6210"/>
    <w:rsid w:val="00DD6BA7"/>
    <w:rsid w:val="00DD712C"/>
    <w:rsid w:val="00DE003C"/>
    <w:rsid w:val="00DE0219"/>
    <w:rsid w:val="00DE2A21"/>
    <w:rsid w:val="00DE305F"/>
    <w:rsid w:val="00DE3B64"/>
    <w:rsid w:val="00DE3E8B"/>
    <w:rsid w:val="00DE49B8"/>
    <w:rsid w:val="00DE6BCE"/>
    <w:rsid w:val="00DE7EFC"/>
    <w:rsid w:val="00DF1366"/>
    <w:rsid w:val="00DF1666"/>
    <w:rsid w:val="00DF2EA9"/>
    <w:rsid w:val="00DF444F"/>
    <w:rsid w:val="00DF7D4F"/>
    <w:rsid w:val="00E01618"/>
    <w:rsid w:val="00E02AD2"/>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4E0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318A"/>
    <w:rsid w:val="00FF682B"/>
    <w:rsid w:val="00FF7AF8"/>
    <w:rsid w:val="00FF7E13"/>
    <w:rsid w:val="040B2691"/>
    <w:rsid w:val="2A7B8F1E"/>
    <w:rsid w:val="3C49755E"/>
    <w:rsid w:val="5A04B23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A0439864-E706-4E3F-879B-7A9037AB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normaltextrun">
    <w:name w:val="normaltextrun"/>
    <w:basedOn w:val="DefaultParagraphFont"/>
    <w:rsid w:val="00627202"/>
  </w:style>
  <w:style w:type="character" w:customStyle="1" w:styleId="eop">
    <w:name w:val="eop"/>
    <w:basedOn w:val="DefaultParagraphFont"/>
    <w:rsid w:val="00627202"/>
  </w:style>
  <w:style w:type="paragraph" w:customStyle="1" w:styleId="paragraph">
    <w:name w:val="paragraph"/>
    <w:basedOn w:val="Normal"/>
    <w:rsid w:val="006273F1"/>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564343636">
      <w:bodyDiv w:val="1"/>
      <w:marLeft w:val="0"/>
      <w:marRight w:val="0"/>
      <w:marTop w:val="0"/>
      <w:marBottom w:val="0"/>
      <w:divBdr>
        <w:top w:val="none" w:sz="0" w:space="0" w:color="auto"/>
        <w:left w:val="none" w:sz="0" w:space="0" w:color="auto"/>
        <w:bottom w:val="none" w:sz="0" w:space="0" w:color="auto"/>
        <w:right w:val="none" w:sz="0" w:space="0" w:color="auto"/>
      </w:divBdr>
    </w:div>
    <w:div w:id="592710511">
      <w:bodyDiv w:val="1"/>
      <w:marLeft w:val="0"/>
      <w:marRight w:val="0"/>
      <w:marTop w:val="0"/>
      <w:marBottom w:val="0"/>
      <w:divBdr>
        <w:top w:val="none" w:sz="0" w:space="0" w:color="auto"/>
        <w:left w:val="none" w:sz="0" w:space="0" w:color="auto"/>
        <w:bottom w:val="none" w:sz="0" w:space="0" w:color="auto"/>
        <w:right w:val="none" w:sz="0" w:space="0" w:color="auto"/>
      </w:divBdr>
      <w:divsChild>
        <w:div w:id="411897462">
          <w:marLeft w:val="0"/>
          <w:marRight w:val="0"/>
          <w:marTop w:val="0"/>
          <w:marBottom w:val="0"/>
          <w:divBdr>
            <w:top w:val="none" w:sz="0" w:space="0" w:color="auto"/>
            <w:left w:val="none" w:sz="0" w:space="0" w:color="auto"/>
            <w:bottom w:val="none" w:sz="0" w:space="0" w:color="auto"/>
            <w:right w:val="none" w:sz="0" w:space="0" w:color="auto"/>
          </w:divBdr>
        </w:div>
        <w:div w:id="419330783">
          <w:marLeft w:val="0"/>
          <w:marRight w:val="0"/>
          <w:marTop w:val="0"/>
          <w:marBottom w:val="0"/>
          <w:divBdr>
            <w:top w:val="none" w:sz="0" w:space="0" w:color="auto"/>
            <w:left w:val="none" w:sz="0" w:space="0" w:color="auto"/>
            <w:bottom w:val="none" w:sz="0" w:space="0" w:color="auto"/>
            <w:right w:val="none" w:sz="0" w:space="0" w:color="auto"/>
          </w:divBdr>
        </w:div>
        <w:div w:id="472060379">
          <w:marLeft w:val="0"/>
          <w:marRight w:val="0"/>
          <w:marTop w:val="0"/>
          <w:marBottom w:val="0"/>
          <w:divBdr>
            <w:top w:val="none" w:sz="0" w:space="0" w:color="auto"/>
            <w:left w:val="none" w:sz="0" w:space="0" w:color="auto"/>
            <w:bottom w:val="none" w:sz="0" w:space="0" w:color="auto"/>
            <w:right w:val="none" w:sz="0" w:space="0" w:color="auto"/>
          </w:divBdr>
        </w:div>
        <w:div w:id="786237029">
          <w:marLeft w:val="0"/>
          <w:marRight w:val="0"/>
          <w:marTop w:val="0"/>
          <w:marBottom w:val="0"/>
          <w:divBdr>
            <w:top w:val="none" w:sz="0" w:space="0" w:color="auto"/>
            <w:left w:val="none" w:sz="0" w:space="0" w:color="auto"/>
            <w:bottom w:val="none" w:sz="0" w:space="0" w:color="auto"/>
            <w:right w:val="none" w:sz="0" w:space="0" w:color="auto"/>
          </w:divBdr>
        </w:div>
        <w:div w:id="1968509767">
          <w:marLeft w:val="0"/>
          <w:marRight w:val="0"/>
          <w:marTop w:val="0"/>
          <w:marBottom w:val="0"/>
          <w:divBdr>
            <w:top w:val="none" w:sz="0" w:space="0" w:color="auto"/>
            <w:left w:val="none" w:sz="0" w:space="0" w:color="auto"/>
            <w:bottom w:val="none" w:sz="0" w:space="0" w:color="auto"/>
            <w:right w:val="none" w:sz="0" w:space="0" w:color="auto"/>
          </w:divBdr>
        </w:div>
        <w:div w:id="1990204039">
          <w:marLeft w:val="0"/>
          <w:marRight w:val="0"/>
          <w:marTop w:val="0"/>
          <w:marBottom w:val="0"/>
          <w:divBdr>
            <w:top w:val="none" w:sz="0" w:space="0" w:color="auto"/>
            <w:left w:val="none" w:sz="0" w:space="0" w:color="auto"/>
            <w:bottom w:val="none" w:sz="0" w:space="0" w:color="auto"/>
            <w:right w:val="none" w:sz="0" w:space="0" w:color="auto"/>
          </w:divBdr>
        </w:div>
        <w:div w:id="2014137684">
          <w:marLeft w:val="0"/>
          <w:marRight w:val="0"/>
          <w:marTop w:val="0"/>
          <w:marBottom w:val="0"/>
          <w:divBdr>
            <w:top w:val="none" w:sz="0" w:space="0" w:color="auto"/>
            <w:left w:val="none" w:sz="0" w:space="0" w:color="auto"/>
            <w:bottom w:val="none" w:sz="0" w:space="0" w:color="auto"/>
            <w:right w:val="none" w:sz="0" w:space="0" w:color="auto"/>
          </w:divBdr>
        </w:div>
      </w:divsChild>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092896895">
      <w:bodyDiv w:val="1"/>
      <w:marLeft w:val="0"/>
      <w:marRight w:val="0"/>
      <w:marTop w:val="0"/>
      <w:marBottom w:val="0"/>
      <w:divBdr>
        <w:top w:val="none" w:sz="0" w:space="0" w:color="auto"/>
        <w:left w:val="none" w:sz="0" w:space="0" w:color="auto"/>
        <w:bottom w:val="none" w:sz="0" w:space="0" w:color="auto"/>
        <w:right w:val="none" w:sz="0" w:space="0" w:color="auto"/>
      </w:divBdr>
      <w:divsChild>
        <w:div w:id="297733627">
          <w:marLeft w:val="0"/>
          <w:marRight w:val="0"/>
          <w:marTop w:val="0"/>
          <w:marBottom w:val="0"/>
          <w:divBdr>
            <w:top w:val="none" w:sz="0" w:space="0" w:color="auto"/>
            <w:left w:val="none" w:sz="0" w:space="0" w:color="auto"/>
            <w:bottom w:val="none" w:sz="0" w:space="0" w:color="auto"/>
            <w:right w:val="none" w:sz="0" w:space="0" w:color="auto"/>
          </w:divBdr>
        </w:div>
        <w:div w:id="1088575707">
          <w:marLeft w:val="0"/>
          <w:marRight w:val="0"/>
          <w:marTop w:val="0"/>
          <w:marBottom w:val="0"/>
          <w:divBdr>
            <w:top w:val="none" w:sz="0" w:space="0" w:color="auto"/>
            <w:left w:val="none" w:sz="0" w:space="0" w:color="auto"/>
            <w:bottom w:val="none" w:sz="0" w:space="0" w:color="auto"/>
            <w:right w:val="none" w:sz="0" w:space="0" w:color="auto"/>
          </w:divBdr>
        </w:div>
        <w:div w:id="1102990286">
          <w:marLeft w:val="0"/>
          <w:marRight w:val="0"/>
          <w:marTop w:val="0"/>
          <w:marBottom w:val="0"/>
          <w:divBdr>
            <w:top w:val="none" w:sz="0" w:space="0" w:color="auto"/>
            <w:left w:val="none" w:sz="0" w:space="0" w:color="auto"/>
            <w:bottom w:val="none" w:sz="0" w:space="0" w:color="auto"/>
            <w:right w:val="none" w:sz="0" w:space="0" w:color="auto"/>
          </w:divBdr>
        </w:div>
      </w:divsChild>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17937"/>
    <w:rsid w:val="005F1322"/>
    <w:rsid w:val="007750FF"/>
    <w:rsid w:val="007C7613"/>
    <w:rsid w:val="0083493E"/>
    <w:rsid w:val="009C006C"/>
    <w:rsid w:val="00AD1922"/>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4f27d8-53c6-4d0b-89c3-40bdfab60b19">
      <UserInfo>
        <DisplayName>Aldham, Ben (Commercial, Clayton)</DisplayName>
        <AccountId>12</AccountId>
        <AccountType/>
      </UserInfo>
      <UserInfo>
        <DisplayName>Hutton, Lisa (Data61, Clayton)</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7CAD911195649B1EEB6E4C87C2172" ma:contentTypeVersion="4" ma:contentTypeDescription="Create a new document." ma:contentTypeScope="" ma:versionID="425b8e203c0db9acaa42a37e1fa322e1">
  <xsd:schema xmlns:xsd="http://www.w3.org/2001/XMLSchema" xmlns:xs="http://www.w3.org/2001/XMLSchema" xmlns:p="http://schemas.microsoft.com/office/2006/metadata/properties" xmlns:ns2="6e802e3c-8418-4f5c-886b-f37e6dae5ee7" xmlns:ns3="0f4f27d8-53c6-4d0b-89c3-40bdfab60b19" targetNamespace="http://schemas.microsoft.com/office/2006/metadata/properties" ma:root="true" ma:fieldsID="811c9272111bb8bc3829e038ef6e655e" ns2:_="" ns3:_="">
    <xsd:import namespace="6e802e3c-8418-4f5c-886b-f37e6dae5ee7"/>
    <xsd:import namespace="0f4f27d8-53c6-4d0b-89c3-40bdfab60b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02e3c-8418-4f5c-886b-f37e6dae5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f27d8-53c6-4d0b-89c3-40bdfab60b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0f4f27d8-53c6-4d0b-89c3-40bdfab60b19"/>
  </ds:schemaRefs>
</ds:datastoreItem>
</file>

<file path=customXml/itemProps2.xml><?xml version="1.0" encoding="utf-8"?>
<ds:datastoreItem xmlns:ds="http://schemas.openxmlformats.org/officeDocument/2006/customXml" ds:itemID="{505E3DD7-EBFD-48BE-9E5A-EBF2C2E7B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02e3c-8418-4f5c-886b-f37e6dae5ee7"/>
    <ds:schemaRef ds:uri="0f4f27d8-53c6-4d0b-89c3-40bdfab60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02C97-2006-4F32-9B30-80FFA880F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1154</Words>
  <Characters>7541</Characters>
  <Application>Microsoft Office Word</Application>
  <DocSecurity>0</DocSecurity>
  <Lines>62</Lines>
  <Paragraphs>17</Paragraphs>
  <ScaleCrop>false</ScaleCrop>
  <Company>CSIRO</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King, Alyssa (Launch &amp; Careers, St. Lucia)</cp:lastModifiedBy>
  <cp:revision>3</cp:revision>
  <cp:lastPrinted>2012-01-31T10:32:00Z</cp:lastPrinted>
  <dcterms:created xsi:type="dcterms:W3CDTF">2023-01-10T10:46:00Z</dcterms:created>
  <dcterms:modified xsi:type="dcterms:W3CDTF">2023-01-10T10:51:00Z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0x01010023B7CAD911195649B1EEB6E4C87C2172</vt:lpwstr>
  </property>
  <property fmtid="{D5CDD505-2E9C-101B-9397-08002B2CF9AE}" pid="3" name="_dlc_DocIdItemGuid">
    <vt:lpwstr>161bc262-8aa3-4f83-93a7-80233d7af33a</vt:lpwstr>
  </property>
  <property fmtid="{D5CDD505-2E9C-101B-9397-08002B2CF9AE}" pid="4" name="GrammarlyDocumentId">
    <vt:lpwstr>87b6608d18d67902b2f384723b809b5c5796ca8b701c5ed8b648d4960cf2729e</vt:lpwstr>
  </property>
</Properties>
</file>