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CD06140" w:rsidR="00CC201B" w:rsidRPr="0093721B" w:rsidRDefault="00282FD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282FD8">
              <w:rPr>
                <w:sz w:val="22"/>
              </w:rPr>
              <w:t>CSIRO Postdoctoral Fellowship in Anti-Viral Bioinformatics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5450D99" w:rsidR="00CC201B" w:rsidRPr="0093721B" w:rsidRDefault="009505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w:t>
            </w:r>
            <w:r w:rsidR="00AB138C">
              <w:rPr>
                <w:sz w:val="22"/>
              </w:rPr>
              <w:t>0</w:t>
            </w:r>
            <w:r>
              <w:rPr>
                <w:sz w:val="22"/>
              </w:rPr>
              <w:t>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F9065C4" w:rsidR="00C45886" w:rsidRPr="0093721B" w:rsidRDefault="00946B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B478EA9" w:rsidR="00C45886" w:rsidRPr="0093721B" w:rsidRDefault="006851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AU$</w:t>
            </w:r>
            <w:r w:rsidRPr="00472CAC">
              <w:rPr>
                <w:sz w:val="22"/>
              </w:rPr>
              <w:t>92</w:t>
            </w:r>
            <w:r>
              <w:rPr>
                <w:sz w:val="22"/>
              </w:rPr>
              <w:t>,</w:t>
            </w:r>
            <w:r w:rsidRPr="00472CAC">
              <w:rPr>
                <w:sz w:val="22"/>
              </w:rPr>
              <w:t>624</w:t>
            </w:r>
            <w:r>
              <w:rPr>
                <w:sz w:val="22"/>
              </w:rPr>
              <w:t xml:space="preserve"> </w:t>
            </w:r>
            <w:r w:rsidRPr="002E79D7">
              <w:rPr>
                <w:sz w:val="22"/>
              </w:rPr>
              <w:t>to AU$</w:t>
            </w:r>
            <w:r w:rsidRPr="00472CAC">
              <w:rPr>
                <w:sz w:val="22"/>
              </w:rPr>
              <w:t>101</w:t>
            </w:r>
            <w:r>
              <w:rPr>
                <w:sz w:val="22"/>
              </w:rPr>
              <w:t>,</w:t>
            </w:r>
            <w:r w:rsidRPr="00472CAC">
              <w:rPr>
                <w:sz w:val="22"/>
              </w:rPr>
              <w:t>459</w:t>
            </w:r>
            <w:r>
              <w:rPr>
                <w:sz w:val="22"/>
              </w:rPr>
              <w:t xml:space="preserve"> </w:t>
            </w:r>
            <w:r w:rsidRPr="002E79D7">
              <w:rPr>
                <w:sz w:val="22"/>
              </w:rPr>
              <w:t>pa</w:t>
            </w:r>
            <w:bookmarkStart w:id="1" w:name="_Hlk103603855"/>
            <w:r w:rsidRPr="002E79D7">
              <w:rPr>
                <w:sz w:val="22"/>
              </w:rPr>
              <w:t xml:space="preserve"> </w:t>
            </w:r>
            <w:bookmarkEnd w:id="1"/>
            <w:r w:rsidRPr="002E79D7">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15CF65F" w:rsidR="00946BFB" w:rsidRPr="00AB7A2D" w:rsidRDefault="004E7991" w:rsidP="00946B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 AU</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17BA988" w:rsidR="00C45886" w:rsidRPr="0093721B" w:rsidRDefault="00946B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Digital Genome Engineering Team, eHealth</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99D892D" w:rsidR="00926BE4" w:rsidRPr="0093721B" w:rsidRDefault="00946B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380CCD5C" w:rsidR="00926BE4" w:rsidRPr="0093721B" w:rsidRDefault="00946B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4F311576" w:rsidR="00194B1C" w:rsidRPr="0093721B" w:rsidRDefault="00946B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1EE05145" w:rsidR="00946BFB" w:rsidRPr="00946BFB" w:rsidRDefault="00946BFB" w:rsidP="00946BF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Laurence Wilson via email at Laurence.wilson@csiro.au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1FD244D" w14:textId="77777777" w:rsidR="00C626E9" w:rsidRDefault="00C626E9" w:rsidP="0056450E">
      <w:pPr>
        <w:spacing w:before="240" w:line="240" w:lineRule="auto"/>
        <w:ind w:left="720" w:hanging="720"/>
        <w:rPr>
          <w:rFonts w:cs="Calibri"/>
          <w:b/>
          <w:color w:val="auto"/>
          <w:sz w:val="26"/>
          <w:szCs w:val="26"/>
        </w:rPr>
      </w:pPr>
    </w:p>
    <w:p w14:paraId="64CB0F65" w14:textId="7A4E897B"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88FE52A"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357356E" w14:textId="77777777" w:rsidR="00C626E9" w:rsidRPr="00AF45C5" w:rsidRDefault="00C626E9"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A703EA1" w:rsidR="002F3653" w:rsidRDefault="002F3653" w:rsidP="002F3653">
      <w:pPr>
        <w:spacing w:after="180"/>
        <w:jc w:val="both"/>
        <w:rPr>
          <w:b/>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3780E2D5" w14:textId="77777777" w:rsidR="0003152F" w:rsidRPr="00164166" w:rsidRDefault="00134F3B" w:rsidP="0003152F">
      <w:pPr>
        <w:pStyle w:val="xmsonormal"/>
        <w:spacing w:before="120" w:after="120" w:line="264" w:lineRule="auto"/>
        <w:rPr>
          <w:color w:val="000000"/>
        </w:rPr>
      </w:pPr>
      <w:r w:rsidRPr="00E617D1">
        <w:rPr>
          <w:sz w:val="24"/>
          <w:szCs w:val="24"/>
        </w:rPr>
        <w:t xml:space="preserve">This role is part of a “Team Sport” CERC Fellowship where three CERC Fellows work with multiple teams collaborating on an overarching, multi-disciplinary research project. Each CERC Fellow will lead an individual sub-project, contributing their expertise, and work closely with the other team members with the aim of delivering significant scientific and translational impact on a broad research topic. </w:t>
      </w:r>
      <w:r w:rsidR="0003152F" w:rsidRPr="0003152F">
        <w:rPr>
          <w:rStyle w:val="apple-converted-space"/>
          <w:color w:val="000000"/>
          <w:sz w:val="24"/>
          <w:szCs w:val="24"/>
        </w:rPr>
        <w:t xml:space="preserve">Position descriptions for three CERC Fellowship roles can be found here: </w:t>
      </w:r>
      <w:hyperlink r:id="rId14" w:history="1">
        <w:r w:rsidR="0003152F" w:rsidRPr="0003152F">
          <w:rPr>
            <w:rStyle w:val="Hyperlink"/>
            <w:sz w:val="24"/>
            <w:szCs w:val="24"/>
          </w:rPr>
          <w:t>Viral Molecular Immunology</w:t>
        </w:r>
      </w:hyperlink>
      <w:r w:rsidR="0003152F" w:rsidRPr="0003152F">
        <w:rPr>
          <w:rStyle w:val="apple-converted-space"/>
          <w:color w:val="000000"/>
          <w:sz w:val="24"/>
          <w:szCs w:val="24"/>
        </w:rPr>
        <w:t xml:space="preserve">, </w:t>
      </w:r>
      <w:hyperlink r:id="rId15" w:history="1">
        <w:r w:rsidR="0003152F" w:rsidRPr="0003152F">
          <w:rPr>
            <w:rStyle w:val="Hyperlink"/>
            <w:sz w:val="24"/>
            <w:szCs w:val="24"/>
          </w:rPr>
          <w:t>Genome Engineering</w:t>
        </w:r>
      </w:hyperlink>
      <w:r w:rsidR="0003152F" w:rsidRPr="0003152F">
        <w:rPr>
          <w:rStyle w:val="apple-converted-space"/>
          <w:color w:val="000000"/>
          <w:sz w:val="24"/>
          <w:szCs w:val="24"/>
        </w:rPr>
        <w:t xml:space="preserve"> and </w:t>
      </w:r>
      <w:hyperlink r:id="rId16" w:history="1">
        <w:r w:rsidR="0003152F" w:rsidRPr="0003152F">
          <w:rPr>
            <w:rStyle w:val="Hyperlink"/>
            <w:sz w:val="24"/>
            <w:szCs w:val="24"/>
          </w:rPr>
          <w:t>Anti-Viral Bioinformatics</w:t>
        </w:r>
      </w:hyperlink>
      <w:r w:rsidR="0003152F" w:rsidRPr="0003152F">
        <w:rPr>
          <w:rStyle w:val="apple-converted-space"/>
          <w:color w:val="000000"/>
          <w:sz w:val="24"/>
          <w:szCs w:val="24"/>
        </w:rPr>
        <w:t>.</w:t>
      </w:r>
    </w:p>
    <w:p w14:paraId="46B1704B" w14:textId="668AC78A" w:rsidR="00134F3B" w:rsidRPr="0003152F" w:rsidRDefault="00134F3B" w:rsidP="0003152F">
      <w:pPr>
        <w:pStyle w:val="xmsonormal"/>
        <w:spacing w:before="120" w:after="120" w:line="264" w:lineRule="auto"/>
        <w:rPr>
          <w:sz w:val="24"/>
          <w:szCs w:val="28"/>
        </w:rPr>
      </w:pPr>
      <w:r w:rsidRPr="0003152F">
        <w:rPr>
          <w:sz w:val="24"/>
          <w:szCs w:val="28"/>
        </w:rPr>
        <w:t>The CERC Fellow will play a critical role in an overarching project which involves a multi-disciplinary, multi-CERC Fellow team to develop and validate a novel solution to address viral outbreaks in livestock and aquaculture species. The overarching project brings together a multi-disciplinary team to address this challenge which cost the agricultural industry millions of dollars every year. Harnessing the collective expertise across the fields of immunology, genome engineering and bioinformatics, the multi-CERC Fellow team will draw on the SynBio principle of “Design-Build-Test-Learn” to adapt and optimize a key antiviral mechanism from bacteria. The adapted antiviral platform can then be transplanted into agricultural species to enhance resilience to viral pathogens.</w:t>
      </w:r>
    </w:p>
    <w:p w14:paraId="202DB661" w14:textId="0267FF72" w:rsidR="00134F3B" w:rsidRPr="00E617D1" w:rsidRDefault="00134F3B" w:rsidP="00134F3B">
      <w:pPr>
        <w:autoSpaceDE w:val="0"/>
        <w:autoSpaceDN w:val="0"/>
        <w:adjustRightInd w:val="0"/>
        <w:rPr>
          <w:rFonts w:eastAsia="Times New Roman" w:cs="Calibri"/>
          <w:color w:val="auto"/>
          <w:szCs w:val="24"/>
        </w:rPr>
      </w:pPr>
      <w:r w:rsidRPr="00E617D1">
        <w:rPr>
          <w:rFonts w:eastAsia="Times New Roman" w:cs="Calibri"/>
          <w:color w:val="auto"/>
          <w:szCs w:val="24"/>
        </w:rPr>
        <w:t xml:space="preserve">The CERC </w:t>
      </w:r>
      <w:r>
        <w:rPr>
          <w:rFonts w:eastAsia="Times New Roman" w:cs="Calibri"/>
          <w:color w:val="auto"/>
          <w:szCs w:val="24"/>
        </w:rPr>
        <w:t>F</w:t>
      </w:r>
      <w:r w:rsidRPr="00E617D1">
        <w:rPr>
          <w:rFonts w:eastAsia="Times New Roman" w:cs="Calibri"/>
          <w:color w:val="auto"/>
          <w:szCs w:val="24"/>
        </w:rPr>
        <w:t>ellow will develop models of viral evolution and use this to inform the design of CRISPR/Cas13 based antivirals for applications in livestock and aquaculture industries. Specifically, they will use machine learning to approaches to understand how viruses evolve in response to selection pressure to better understanding escape pathways and use this to design CRISPR/Cas13 anti-viral that are robust to escape mutations. The Fellow will work closely with multidisciplinary experts in aquaculture, livestock, virology and genome engineering to achieve project outcomes. The project also aligns to the Immune Resilience Future Science Platform (FSP) which aims to harness the fundamental understanding of the immune system to develop novel strategies and platforms that will build resilience in animals to combat disease and parasite challenges.</w:t>
      </w:r>
    </w:p>
    <w:p w14:paraId="1F1F9B4E" w14:textId="77777777" w:rsidR="00134F3B" w:rsidRPr="002F3653" w:rsidRDefault="00134F3B" w:rsidP="002F3653">
      <w:pPr>
        <w:spacing w:after="180"/>
        <w:jc w:val="both"/>
        <w:rPr>
          <w:i/>
        </w:rPr>
      </w:pPr>
    </w:p>
    <w:p w14:paraId="241FE752" w14:textId="6D7EC771" w:rsidR="00B50C20" w:rsidRPr="00B50C20" w:rsidRDefault="00B50C20" w:rsidP="00B50C20">
      <w:pPr>
        <w:pStyle w:val="Heading3"/>
      </w:pPr>
      <w:r w:rsidRPr="00B50C20">
        <w:lastRenderedPageBreak/>
        <w:t>Duties and Key Result Areas</w:t>
      </w:r>
    </w:p>
    <w:p w14:paraId="001261E1" w14:textId="2DFBE676" w:rsidR="00780FD0" w:rsidRPr="00134F3B" w:rsidRDefault="00780FD0" w:rsidP="00780FD0">
      <w:pPr>
        <w:spacing w:after="60" w:line="240" w:lineRule="auto"/>
        <w:rPr>
          <w:rFonts w:cs="Calibri"/>
          <w:szCs w:val="24"/>
        </w:rPr>
      </w:pPr>
      <w:r w:rsidRPr="00134F3B">
        <w:rPr>
          <w:rFonts w:cs="Calibri"/>
          <w:szCs w:val="24"/>
        </w:rPr>
        <w:t xml:space="preserve">Under the direction of senior research scientists and engineers, </w:t>
      </w:r>
      <w:r w:rsidR="00443DCD" w:rsidRPr="00134F3B">
        <w:rPr>
          <w:rFonts w:cs="Calibri"/>
          <w:szCs w:val="24"/>
        </w:rPr>
        <w:t xml:space="preserve">this </w:t>
      </w:r>
      <w:r w:rsidRPr="00134F3B">
        <w:rPr>
          <w:rFonts w:cs="Calibri"/>
          <w:szCs w:val="24"/>
        </w:rPr>
        <w:t>CERC Fellow</w:t>
      </w:r>
      <w:r w:rsidR="00443DCD" w:rsidRPr="00134F3B">
        <w:rPr>
          <w:rFonts w:cs="Calibri"/>
          <w:szCs w:val="24"/>
        </w:rPr>
        <w:t xml:space="preserve"> will:</w:t>
      </w:r>
    </w:p>
    <w:p w14:paraId="07F65001" w14:textId="29B901F2" w:rsidR="00083331" w:rsidRDefault="00083331" w:rsidP="00780FD0">
      <w:pPr>
        <w:pStyle w:val="ListParagraph"/>
        <w:numPr>
          <w:ilvl w:val="1"/>
          <w:numId w:val="34"/>
        </w:numPr>
        <w:spacing w:after="60" w:line="240" w:lineRule="auto"/>
        <w:ind w:left="360"/>
        <w:contextualSpacing w:val="0"/>
        <w:rPr>
          <w:szCs w:val="24"/>
        </w:rPr>
      </w:pPr>
      <w:r>
        <w:rPr>
          <w:szCs w:val="24"/>
        </w:rPr>
        <w:t>Develop models of viral evolution to enable the identification of potential escape pathways in response to selection pressure.</w:t>
      </w:r>
    </w:p>
    <w:p w14:paraId="2B8CE26F" w14:textId="398C5F2E" w:rsidR="00083331" w:rsidRDefault="00083331" w:rsidP="00780FD0">
      <w:pPr>
        <w:pStyle w:val="ListParagraph"/>
        <w:numPr>
          <w:ilvl w:val="1"/>
          <w:numId w:val="34"/>
        </w:numPr>
        <w:spacing w:after="60" w:line="240" w:lineRule="auto"/>
        <w:ind w:left="360"/>
        <w:contextualSpacing w:val="0"/>
        <w:rPr>
          <w:szCs w:val="24"/>
        </w:rPr>
      </w:pPr>
      <w:r>
        <w:rPr>
          <w:szCs w:val="24"/>
        </w:rPr>
        <w:t>Contribute to the design and evaluation of CRISPR/Cas13 antivirals.</w:t>
      </w:r>
    </w:p>
    <w:p w14:paraId="592C3F60" w14:textId="338D3CB0" w:rsidR="00083331" w:rsidRDefault="00083331" w:rsidP="00780FD0">
      <w:pPr>
        <w:pStyle w:val="ListParagraph"/>
        <w:numPr>
          <w:ilvl w:val="1"/>
          <w:numId w:val="34"/>
        </w:numPr>
        <w:spacing w:after="60" w:line="240" w:lineRule="auto"/>
        <w:ind w:left="360"/>
        <w:contextualSpacing w:val="0"/>
        <w:rPr>
          <w:szCs w:val="24"/>
        </w:rPr>
      </w:pPr>
      <w:r>
        <w:rPr>
          <w:szCs w:val="24"/>
        </w:rPr>
        <w:t>Work in a diverse and multi-disciplinary team with a high-level collegiate and respectful approach to help deliver combined and independent outcomes.</w:t>
      </w:r>
    </w:p>
    <w:p w14:paraId="5C419CF9" w14:textId="1F89E3D6"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2AFFBC4"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083331">
        <w:rPr>
          <w:rFonts w:asciiTheme="minorHAnsi" w:hAnsiTheme="minorHAnsi" w:cstheme="minorHAnsi"/>
          <w:szCs w:val="24"/>
        </w:rPr>
        <w:t>bioinformatics, viral genetics or similar.</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5855655F" w14:textId="7B3C76BB" w:rsidR="00360D3C" w:rsidRPr="00B50C20" w:rsidRDefault="00083331" w:rsidP="00360D3C">
      <w:pPr>
        <w:numPr>
          <w:ilvl w:val="0"/>
          <w:numId w:val="25"/>
        </w:numPr>
        <w:spacing w:before="0" w:after="60" w:line="240" w:lineRule="auto"/>
        <w:rPr>
          <w:rStyle w:val="Emphasis"/>
          <w:rFonts w:cs="Arial"/>
          <w:iCs/>
          <w:szCs w:val="24"/>
        </w:rPr>
      </w:pPr>
      <w:r>
        <w:rPr>
          <w:szCs w:val="24"/>
        </w:rPr>
        <w:t>A track record of research in viral evolution, bioinformatics</w:t>
      </w:r>
      <w:r w:rsidR="00134F3B">
        <w:rPr>
          <w:szCs w:val="24"/>
        </w:rPr>
        <w:t>,</w:t>
      </w:r>
      <w:r>
        <w:rPr>
          <w:szCs w:val="24"/>
        </w:rPr>
        <w:t xml:space="preserve"> or genome engineering.</w:t>
      </w:r>
    </w:p>
    <w:p w14:paraId="5F1EC57A" w14:textId="0A5F643A" w:rsidR="00360D3C" w:rsidRPr="00B50C20" w:rsidRDefault="001A2311" w:rsidP="00360D3C">
      <w:pPr>
        <w:numPr>
          <w:ilvl w:val="0"/>
          <w:numId w:val="25"/>
        </w:numPr>
        <w:spacing w:before="0" w:after="60" w:line="240" w:lineRule="auto"/>
        <w:rPr>
          <w:iCs/>
          <w:szCs w:val="24"/>
        </w:rPr>
      </w:pPr>
      <w:r>
        <w:rPr>
          <w:szCs w:val="24"/>
        </w:rPr>
        <w:t>Experience in multi-omics analysis</w:t>
      </w:r>
      <w:r w:rsidR="00F4412D">
        <w:rPr>
          <w:szCs w:val="24"/>
        </w:rPr>
        <w:t xml:space="preserve"> (transcriptomics, genomics, proteomics).</w:t>
      </w:r>
      <w:r w:rsidR="00F823F7">
        <w:rPr>
          <w:szCs w:val="24"/>
        </w:rPr>
        <w:t xml:space="preserve"> </w:t>
      </w:r>
    </w:p>
    <w:p w14:paraId="243DC78F" w14:textId="77777777" w:rsidR="0087548E" w:rsidRPr="00CA3E72" w:rsidRDefault="0087548E" w:rsidP="0087548E">
      <w:pPr>
        <w:numPr>
          <w:ilvl w:val="0"/>
          <w:numId w:val="25"/>
        </w:numPr>
        <w:spacing w:before="0" w:after="60" w:line="240" w:lineRule="auto"/>
        <w:rPr>
          <w:rStyle w:val="Emphasis"/>
          <w:rFonts w:cs="Arial"/>
          <w:i w:val="0"/>
          <w:iCs/>
          <w:szCs w:val="24"/>
        </w:rPr>
      </w:pPr>
      <w:r w:rsidRPr="00CA3E72">
        <w:rPr>
          <w:rStyle w:val="Emphasis"/>
          <w:rFonts w:cs="Arial"/>
          <w:i w:val="0"/>
          <w:iCs/>
          <w:szCs w:val="24"/>
        </w:rPr>
        <w:lastRenderedPageBreak/>
        <w:t>Evidence of advanced data analytics and programming capabilities in more than one language relevant for bioinformatics (e.g. Python, Java, C++, Scala, BASH, R, Julia).</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26B01436" w:rsidR="00360D3C" w:rsidRPr="00B50C20" w:rsidRDefault="00F4412D" w:rsidP="00360D3C">
      <w:pPr>
        <w:numPr>
          <w:ilvl w:val="0"/>
          <w:numId w:val="26"/>
        </w:numPr>
        <w:spacing w:before="0" w:after="60" w:line="240" w:lineRule="auto"/>
        <w:rPr>
          <w:iCs/>
          <w:szCs w:val="24"/>
        </w:rPr>
      </w:pPr>
      <w:r>
        <w:rPr>
          <w:iCs/>
          <w:szCs w:val="24"/>
        </w:rPr>
        <w:t>Experience with genome editing technologies (e.g.</w:t>
      </w:r>
      <w:r w:rsidR="00134F3B">
        <w:rPr>
          <w:iCs/>
          <w:szCs w:val="24"/>
        </w:rPr>
        <w:t>,</w:t>
      </w:r>
      <w:r>
        <w:rPr>
          <w:iCs/>
          <w:szCs w:val="24"/>
        </w:rPr>
        <w:t xml:space="preserve"> CRISPR-Cas)</w:t>
      </w:r>
      <w:r w:rsidR="00360D3C" w:rsidRPr="00B50C20">
        <w:rPr>
          <w:iCs/>
          <w:szCs w:val="24"/>
        </w:rPr>
        <w:t xml:space="preserve"> </w:t>
      </w:r>
    </w:p>
    <w:p w14:paraId="5B0624CE" w14:textId="5653A3ED" w:rsidR="00360D3C" w:rsidRDefault="00BD2A56" w:rsidP="00360D3C">
      <w:pPr>
        <w:numPr>
          <w:ilvl w:val="0"/>
          <w:numId w:val="26"/>
        </w:numPr>
        <w:spacing w:before="0" w:after="60" w:line="240" w:lineRule="auto"/>
        <w:rPr>
          <w:iCs/>
          <w:szCs w:val="24"/>
        </w:rPr>
      </w:pPr>
      <w:r>
        <w:rPr>
          <w:iCs/>
          <w:szCs w:val="24"/>
        </w:rPr>
        <w:t>Experience with Machine Learning concepts</w:t>
      </w:r>
    </w:p>
    <w:p w14:paraId="15BECAA8" w14:textId="5BF32773" w:rsidR="00360D3C" w:rsidRPr="005C2DA3" w:rsidRDefault="00360D3C" w:rsidP="00360D3C">
      <w:pPr>
        <w:numPr>
          <w:ilvl w:val="0"/>
          <w:numId w:val="26"/>
        </w:numPr>
        <w:tabs>
          <w:tab w:val="center" w:pos="5103"/>
        </w:tabs>
        <w:spacing w:before="0" w:after="60" w:line="240" w:lineRule="auto"/>
        <w:rPr>
          <w:iCs/>
        </w:rPr>
      </w:pPr>
      <w:r w:rsidRPr="005C2DA3">
        <w:rPr>
          <w:iCs/>
        </w:rPr>
        <w:t>Remain productive, positive</w:t>
      </w:r>
      <w:r w:rsidR="00134F3B">
        <w:rPr>
          <w:iCs/>
        </w:rPr>
        <w:t>,</w:t>
      </w:r>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9A9BD63"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w:t>
      </w:r>
      <w:r w:rsidR="005C2DA3" w:rsidRPr="005C2DA3">
        <w:lastRenderedPageBreak/>
        <w:t>the starting salary will be CSOF4-</w:t>
      </w:r>
      <w:r w:rsidR="00851EF1">
        <w:t>1 (</w:t>
      </w:r>
      <w:r w:rsidR="00DE2E05" w:rsidRPr="00DE2E05">
        <w:t>AU$89,680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AB7A2D" w:rsidRDefault="003041BD" w:rsidP="003041BD">
      <w:pPr>
        <w:pStyle w:val="Boxedlistbullet"/>
      </w:pPr>
      <w:r w:rsidRPr="00AB7A2D">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D9555D1" w14:textId="6CE8523B" w:rsidR="00DE2E05" w:rsidRPr="00AB7A2D" w:rsidRDefault="003041BD" w:rsidP="00DE2E05">
      <w:pPr>
        <w:pStyle w:val="Boxedlistbullet"/>
      </w:pPr>
      <w:r w:rsidRPr="00AB7A2D">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7" w:history="1">
        <w:r w:rsidR="00DE2E05" w:rsidRPr="00AB7A2D">
          <w:rPr>
            <w:rStyle w:val="Hyperlink"/>
          </w:rPr>
          <w:t>https://ielts.com.au/</w:t>
        </w:r>
      </w:hyperlink>
      <w:r w:rsidRPr="00AB7A2D">
        <w:t>)</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8"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34FAC687"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9" w:tooltip="CSIRO Website" w:history="1">
        <w:r w:rsidRPr="00D923FE">
          <w:rPr>
            <w:bCs/>
            <w:color w:val="757579" w:themeColor="accent3"/>
            <w:szCs w:val="24"/>
            <w:u w:val="single"/>
          </w:rPr>
          <w:t>CSIRO Online</w:t>
        </w:r>
      </w:hyperlink>
      <w:r w:rsidRPr="00D923FE">
        <w:rPr>
          <w:bCs/>
          <w:szCs w:val="24"/>
        </w:rPr>
        <w:t xml:space="preserve"> and</w:t>
      </w:r>
      <w:r w:rsidR="00DE2E05">
        <w:t xml:space="preserve"> </w:t>
      </w:r>
      <w:bookmarkStart w:id="4" w:name="_Hlk81837291"/>
      <w:r>
        <w:fldChar w:fldCharType="begin"/>
      </w:r>
      <w:r>
        <w:instrText xml:space="preserve"> HYPERLINK "https://www.csiro.au/en/Research/Facilities/AAHL" \o "AAHL- CSIRO website" </w:instrText>
      </w:r>
      <w:r>
        <w:fldChar w:fldCharType="separate"/>
      </w:r>
      <w:r>
        <w:rPr>
          <w:rStyle w:val="Hyperlink"/>
          <w:rFonts w:cs="Arial"/>
          <w:bCs/>
          <w:szCs w:val="24"/>
        </w:rPr>
        <w:t>Australian Centre for Disease Preparedness</w:t>
      </w:r>
      <w:r>
        <w:rPr>
          <w:rStyle w:val="Hyperlink"/>
          <w:rFonts w:cs="Arial"/>
          <w:bCs/>
          <w:szCs w:val="24"/>
        </w:rPr>
        <w:fldChar w:fldCharType="end"/>
      </w:r>
      <w:r w:rsidR="00DE2E05">
        <w:t xml:space="preserve">, and </w:t>
      </w:r>
      <w:hyperlink r:id="rId20" w:tooltip="Health &amp; Biosecurity- CSIRO Website" w:history="1">
        <w:r w:rsidRPr="00B50C20">
          <w:rPr>
            <w:rStyle w:val="Hyperlink"/>
            <w:rFonts w:cs="Arial"/>
            <w:bCs/>
            <w:szCs w:val="24"/>
          </w:rPr>
          <w:t>Health and Biosecurity</w:t>
        </w:r>
      </w:hyperlink>
      <w:r w:rsidR="00DE2E05">
        <w:rPr>
          <w:bCs/>
          <w:szCs w:val="24"/>
        </w:rPr>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1"/>
      <w:headerReference w:type="first" r:id="rId22"/>
      <w:footerReference w:type="first" r:id="rId23"/>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82D8" w14:textId="77777777" w:rsidR="002625F2" w:rsidRDefault="002625F2" w:rsidP="000A377A">
      <w:r>
        <w:separator/>
      </w:r>
    </w:p>
  </w:endnote>
  <w:endnote w:type="continuationSeparator" w:id="0">
    <w:p w14:paraId="0159A787" w14:textId="77777777" w:rsidR="002625F2" w:rsidRDefault="002625F2" w:rsidP="000A377A">
      <w:r>
        <w:continuationSeparator/>
      </w:r>
    </w:p>
  </w:endnote>
  <w:endnote w:type="continuationNotice" w:id="1">
    <w:p w14:paraId="32E94BAE" w14:textId="77777777" w:rsidR="002625F2" w:rsidRDefault="002625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5EED" w14:textId="77777777" w:rsidR="002625F2" w:rsidRDefault="002625F2" w:rsidP="000A377A">
      <w:r>
        <w:separator/>
      </w:r>
    </w:p>
  </w:footnote>
  <w:footnote w:type="continuationSeparator" w:id="0">
    <w:p w14:paraId="576D185B" w14:textId="77777777" w:rsidR="002625F2" w:rsidRDefault="002625F2" w:rsidP="000A377A">
      <w:r>
        <w:continuationSeparator/>
      </w:r>
    </w:p>
  </w:footnote>
  <w:footnote w:type="continuationNotice" w:id="1">
    <w:p w14:paraId="7DF17B0B" w14:textId="77777777" w:rsidR="002625F2" w:rsidRDefault="002625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0073013">
    <w:abstractNumId w:val="9"/>
  </w:num>
  <w:num w:numId="2" w16cid:durableId="77334595">
    <w:abstractNumId w:val="7"/>
  </w:num>
  <w:num w:numId="3" w16cid:durableId="637877497">
    <w:abstractNumId w:val="6"/>
  </w:num>
  <w:num w:numId="4" w16cid:durableId="705719498">
    <w:abstractNumId w:val="5"/>
  </w:num>
  <w:num w:numId="5" w16cid:durableId="643244900">
    <w:abstractNumId w:val="4"/>
  </w:num>
  <w:num w:numId="6" w16cid:durableId="632519352">
    <w:abstractNumId w:val="8"/>
  </w:num>
  <w:num w:numId="7" w16cid:durableId="262037390">
    <w:abstractNumId w:val="3"/>
  </w:num>
  <w:num w:numId="8" w16cid:durableId="950672103">
    <w:abstractNumId w:val="2"/>
  </w:num>
  <w:num w:numId="9" w16cid:durableId="1533499760">
    <w:abstractNumId w:val="1"/>
  </w:num>
  <w:num w:numId="10" w16cid:durableId="165943349">
    <w:abstractNumId w:val="0"/>
  </w:num>
  <w:num w:numId="11" w16cid:durableId="1104687085">
    <w:abstractNumId w:val="24"/>
  </w:num>
  <w:num w:numId="12" w16cid:durableId="856845611">
    <w:abstractNumId w:val="17"/>
  </w:num>
  <w:num w:numId="13" w16cid:durableId="902525593">
    <w:abstractNumId w:val="16"/>
  </w:num>
  <w:num w:numId="14" w16cid:durableId="1626428335">
    <w:abstractNumId w:val="29"/>
  </w:num>
  <w:num w:numId="15" w16cid:durableId="264382122">
    <w:abstractNumId w:val="33"/>
  </w:num>
  <w:num w:numId="16" w16cid:durableId="1011570609">
    <w:abstractNumId w:val="30"/>
  </w:num>
  <w:num w:numId="17" w16cid:durableId="1918126687">
    <w:abstractNumId w:val="20"/>
  </w:num>
  <w:num w:numId="18" w16cid:durableId="1467817228">
    <w:abstractNumId w:val="23"/>
  </w:num>
  <w:num w:numId="19" w16cid:durableId="391387812">
    <w:abstractNumId w:val="18"/>
  </w:num>
  <w:num w:numId="20" w16cid:durableId="163667360">
    <w:abstractNumId w:val="14"/>
  </w:num>
  <w:num w:numId="21" w16cid:durableId="1631395693">
    <w:abstractNumId w:val="15"/>
  </w:num>
  <w:num w:numId="22" w16cid:durableId="1893811425">
    <w:abstractNumId w:val="12"/>
  </w:num>
  <w:num w:numId="23" w16cid:durableId="163012943">
    <w:abstractNumId w:val="10"/>
  </w:num>
  <w:num w:numId="24" w16cid:durableId="1518957624">
    <w:abstractNumId w:val="19"/>
  </w:num>
  <w:num w:numId="25" w16cid:durableId="463937354">
    <w:abstractNumId w:val="32"/>
  </w:num>
  <w:num w:numId="26" w16cid:durableId="1730690136">
    <w:abstractNumId w:val="22"/>
  </w:num>
  <w:num w:numId="27" w16cid:durableId="985476916">
    <w:abstractNumId w:val="27"/>
  </w:num>
  <w:num w:numId="28" w16cid:durableId="756219995">
    <w:abstractNumId w:val="26"/>
  </w:num>
  <w:num w:numId="29" w16cid:durableId="1370572074">
    <w:abstractNumId w:val="10"/>
  </w:num>
  <w:num w:numId="30" w16cid:durableId="378668819">
    <w:abstractNumId w:val="26"/>
  </w:num>
  <w:num w:numId="31" w16cid:durableId="2095861906">
    <w:abstractNumId w:val="34"/>
  </w:num>
  <w:num w:numId="32" w16cid:durableId="174491436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20065403">
    <w:abstractNumId w:val="25"/>
  </w:num>
  <w:num w:numId="34" w16cid:durableId="316805435">
    <w:abstractNumId w:val="31"/>
  </w:num>
  <w:num w:numId="35" w16cid:durableId="2121870483">
    <w:abstractNumId w:val="10"/>
  </w:num>
  <w:num w:numId="36" w16cid:durableId="1146120981">
    <w:abstractNumId w:val="23"/>
  </w:num>
  <w:num w:numId="37" w16cid:durableId="1110585902">
    <w:abstractNumId w:val="11"/>
    <w:lvlOverride w:ilvl="0">
      <w:startOverride w:val="1"/>
    </w:lvlOverride>
    <w:lvlOverride w:ilvl="1"/>
    <w:lvlOverride w:ilvl="2"/>
    <w:lvlOverride w:ilvl="3"/>
    <w:lvlOverride w:ilvl="4"/>
    <w:lvlOverride w:ilvl="5"/>
    <w:lvlOverride w:ilvl="6"/>
    <w:lvlOverride w:ilvl="7"/>
    <w:lvlOverride w:ilvl="8"/>
  </w:num>
  <w:num w:numId="38" w16cid:durableId="995688678">
    <w:abstractNumId w:val="13"/>
  </w:num>
  <w:num w:numId="39" w16cid:durableId="10592052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42270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152F"/>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3331"/>
    <w:rsid w:val="00084221"/>
    <w:rsid w:val="000861D6"/>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4F3B"/>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311"/>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5F2"/>
    <w:rsid w:val="0026351A"/>
    <w:rsid w:val="00265A09"/>
    <w:rsid w:val="00267DE0"/>
    <w:rsid w:val="00272F19"/>
    <w:rsid w:val="002744AC"/>
    <w:rsid w:val="002752E9"/>
    <w:rsid w:val="00276530"/>
    <w:rsid w:val="002809B7"/>
    <w:rsid w:val="00281466"/>
    <w:rsid w:val="00282F35"/>
    <w:rsid w:val="00282FD8"/>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991"/>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12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48E"/>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1E6"/>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6BFB"/>
    <w:rsid w:val="009472B3"/>
    <w:rsid w:val="009505E2"/>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138C"/>
    <w:rsid w:val="00AB2CA5"/>
    <w:rsid w:val="00AB364B"/>
    <w:rsid w:val="00AB5AB2"/>
    <w:rsid w:val="00AB5C46"/>
    <w:rsid w:val="00AB6542"/>
    <w:rsid w:val="00AB7207"/>
    <w:rsid w:val="00AB7A2D"/>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2A5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6E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C4A"/>
    <w:rsid w:val="00D03B37"/>
    <w:rsid w:val="00D05036"/>
    <w:rsid w:val="00D05B97"/>
    <w:rsid w:val="00D06E61"/>
    <w:rsid w:val="00D07D44"/>
    <w:rsid w:val="00D07E71"/>
    <w:rsid w:val="00D10757"/>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2E05"/>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412D"/>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3F7"/>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customStyle="1" w:styleId="xmsonormal">
    <w:name w:val="x_msonormal"/>
    <w:basedOn w:val="Normal"/>
    <w:rsid w:val="00D01C4A"/>
    <w:pPr>
      <w:spacing w:before="0" w:after="0" w:line="240" w:lineRule="auto"/>
    </w:pPr>
    <w:rPr>
      <w:rFonts w:eastAsiaTheme="minorHAnsi" w:cs="Calibri"/>
      <w:color w:val="auto"/>
      <w:sz w:val="22"/>
    </w:rPr>
  </w:style>
  <w:style w:type="character" w:customStyle="1" w:styleId="apple-converted-space">
    <w:name w:val="apple-converted-space"/>
    <w:basedOn w:val="DefaultParagraphFont"/>
    <w:rsid w:val="00D01C4A"/>
  </w:style>
  <w:style w:type="paragraph" w:styleId="Revision">
    <w:name w:val="Revision"/>
    <w:hidden/>
    <w:uiPriority w:val="99"/>
    <w:semiHidden/>
    <w:rsid w:val="0068512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337944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careers/postdoctoral-fellow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ielts.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d.csiro.au/2022/Health_and_Biosecurity/90883_CSIRO_Postdoctoral_Fellowship_in_Anti-Viral_Bioinformatics_PD.docx" TargetMode="External"/><Relationship Id="rId20" Type="http://schemas.openxmlformats.org/officeDocument/2006/relationships/hyperlink" Target="https://www.csiro.au/en/Research/B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d.csiro.au/2022/Health_and_Biosecurity/90765_CSIRO_Postdoctoral_Fellowship_in_Genome_Engineering_PD.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csiro.au/2022/Ag_and_Food/90802_CSIRO_Postdoctoral_Fellowship_in_Viral_Molecular_Immunology_PD.doc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86758"/>
    <w:rsid w:val="000F1BCB"/>
    <w:rsid w:val="00153595"/>
    <w:rsid w:val="001561B4"/>
    <w:rsid w:val="0019205C"/>
    <w:rsid w:val="001C2421"/>
    <w:rsid w:val="00286DB9"/>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1675</Words>
  <Characters>11202</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12852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12</cp:revision>
  <cp:lastPrinted>2012-02-02T00:02:00Z</cp:lastPrinted>
  <dcterms:created xsi:type="dcterms:W3CDTF">2022-11-20T21:49:00Z</dcterms:created>
  <dcterms:modified xsi:type="dcterms:W3CDTF">2022-12-08T02:54:00Z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