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77777777" w:rsidR="00332C06" w:rsidRPr="00674783" w:rsidRDefault="00CC201B" w:rsidP="00ED2629">
          <w:pPr>
            <w:pStyle w:val="Heading1"/>
            <w:spacing w:after="0"/>
          </w:pPr>
          <w:r>
            <w:t>Position Details</w:t>
          </w:r>
          <w:bookmarkEnd w:id="0"/>
        </w:p>
        <w:p w14:paraId="5529FA67" w14:textId="77777777" w:rsidR="006246C0" w:rsidRDefault="00D92D8B" w:rsidP="00ED2629">
          <w:pPr>
            <w:pStyle w:val="Heading2"/>
            <w:spacing w:before="0" w:after="120"/>
          </w:pPr>
          <w:r>
            <w:t>General Management –</w:t>
          </w:r>
          <w:r w:rsidR="00CC201B">
            <w:t xml:space="preserve"> CSOF</w:t>
          </w:r>
          <w:r>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A165501" w14:textId="77777777" w:rsidTr="00284A5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6782453" w14:textId="77777777" w:rsidR="00452FD5" w:rsidRPr="0093721B" w:rsidRDefault="00452FD5" w:rsidP="00284A56">
            <w:pPr>
              <w:pStyle w:val="ColumnHeading"/>
              <w:spacing w:before="0" w:line="240" w:lineRule="auto"/>
              <w:rPr>
                <w:sz w:val="22"/>
              </w:rPr>
            </w:pPr>
            <w:r w:rsidRPr="0093721B">
              <w:rPr>
                <w:sz w:val="22"/>
              </w:rPr>
              <w:t>The following information is for applicants</w:t>
            </w:r>
          </w:p>
        </w:tc>
      </w:tr>
      <w:tr w:rsidR="00CC201B" w:rsidRPr="0093721B" w14:paraId="569FE93A" w14:textId="77777777" w:rsidTr="00284A5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15C7BA78" w14:textId="77777777" w:rsidR="00CC201B" w:rsidRPr="0093721B" w:rsidRDefault="00BB763A" w:rsidP="00284A56">
            <w:pPr>
              <w:pStyle w:val="TableText"/>
              <w:spacing w:before="0" w:after="0" w:line="240" w:lineRule="auto"/>
              <w:rPr>
                <w:sz w:val="22"/>
              </w:rPr>
            </w:pPr>
            <w:r w:rsidRPr="0093721B">
              <w:rPr>
                <w:sz w:val="22"/>
              </w:rPr>
              <w:t>Advertised Job Title</w:t>
            </w:r>
          </w:p>
        </w:tc>
        <w:tc>
          <w:tcPr>
            <w:tcW w:w="3551" w:type="pct"/>
            <w:vAlign w:val="center"/>
          </w:tcPr>
          <w:p w14:paraId="2A493C6D" w14:textId="032A7B66" w:rsidR="00CC201B" w:rsidRPr="0093721B" w:rsidRDefault="00F60C07" w:rsidP="00284A56">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111032184"/>
            <w:r>
              <w:rPr>
                <w:sz w:val="22"/>
              </w:rPr>
              <w:t>Executive Project Manager – RVI Projects</w:t>
            </w:r>
            <w:bookmarkEnd w:id="1"/>
          </w:p>
        </w:tc>
      </w:tr>
      <w:tr w:rsidR="00CC201B" w:rsidRPr="0093721B" w14:paraId="5F9C8384" w14:textId="77777777" w:rsidTr="00284A56">
        <w:trPr>
          <w:trHeight w:val="33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4FC348C9" w14:textId="77777777" w:rsidR="00CC201B" w:rsidRPr="0093721B" w:rsidRDefault="00BB763A" w:rsidP="00284A56">
            <w:pPr>
              <w:pStyle w:val="TableText"/>
              <w:spacing w:before="0" w:after="0" w:line="240" w:lineRule="auto"/>
              <w:rPr>
                <w:sz w:val="22"/>
              </w:rPr>
            </w:pPr>
            <w:r w:rsidRPr="0093721B">
              <w:rPr>
                <w:sz w:val="22"/>
              </w:rPr>
              <w:t>Job Reference</w:t>
            </w:r>
          </w:p>
        </w:tc>
        <w:tc>
          <w:tcPr>
            <w:tcW w:w="3551" w:type="pct"/>
            <w:vAlign w:val="center"/>
          </w:tcPr>
          <w:p w14:paraId="11CC2462" w14:textId="15AFB02F" w:rsidR="00CC201B" w:rsidRPr="0093721B" w:rsidRDefault="00AF2317" w:rsidP="00284A56">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87753</w:t>
            </w:r>
          </w:p>
        </w:tc>
      </w:tr>
      <w:tr w:rsidR="002A18EA" w:rsidRPr="0093721B" w14:paraId="3BC63948" w14:textId="77777777" w:rsidTr="00284A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126E3679" w14:textId="77777777" w:rsidR="002A18EA" w:rsidRPr="0093721B" w:rsidRDefault="002A18EA" w:rsidP="00284A56">
            <w:pPr>
              <w:pStyle w:val="TableText"/>
              <w:spacing w:before="0" w:after="0" w:line="240" w:lineRule="auto"/>
              <w:rPr>
                <w:sz w:val="22"/>
              </w:rPr>
            </w:pPr>
            <w:r w:rsidRPr="0093721B">
              <w:rPr>
                <w:sz w:val="22"/>
              </w:rPr>
              <w:t>Tenure</w:t>
            </w:r>
          </w:p>
        </w:tc>
        <w:tc>
          <w:tcPr>
            <w:tcW w:w="3551" w:type="pct"/>
            <w:vAlign w:val="center"/>
          </w:tcPr>
          <w:p w14:paraId="2A3B30A7" w14:textId="3445E8F3" w:rsidR="002A18EA" w:rsidRPr="0093721B" w:rsidRDefault="002A18EA" w:rsidP="00284A5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0D763C">
              <w:rPr>
                <w:sz w:val="22"/>
              </w:rPr>
              <w:t xml:space="preserve"> </w:t>
            </w:r>
            <w:r w:rsidR="00A153AF">
              <w:rPr>
                <w:sz w:val="22"/>
              </w:rPr>
              <w:t>3 years</w:t>
            </w:r>
            <w:r w:rsidR="00AF2317">
              <w:rPr>
                <w:sz w:val="22"/>
              </w:rPr>
              <w:t xml:space="preserve"> - </w:t>
            </w:r>
            <w:r>
              <w:rPr>
                <w:sz w:val="22"/>
              </w:rPr>
              <w:t>F</w:t>
            </w:r>
            <w:r w:rsidRPr="0093721B">
              <w:rPr>
                <w:sz w:val="22"/>
              </w:rPr>
              <w:t>ull-time</w:t>
            </w:r>
          </w:p>
        </w:tc>
      </w:tr>
      <w:tr w:rsidR="002A18EA" w:rsidRPr="0093721B" w14:paraId="64AF3F48" w14:textId="77777777" w:rsidTr="00284A56">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3E9044FD" w14:textId="77777777" w:rsidR="002A18EA" w:rsidRPr="0093721B" w:rsidRDefault="002A18EA" w:rsidP="00284A56">
            <w:pPr>
              <w:pStyle w:val="TableText"/>
              <w:spacing w:before="0" w:after="0" w:line="240" w:lineRule="auto"/>
              <w:rPr>
                <w:sz w:val="22"/>
              </w:rPr>
            </w:pPr>
            <w:r w:rsidRPr="0093721B">
              <w:rPr>
                <w:sz w:val="22"/>
              </w:rPr>
              <w:t>Salary Range</w:t>
            </w:r>
          </w:p>
        </w:tc>
        <w:tc>
          <w:tcPr>
            <w:tcW w:w="3551" w:type="pct"/>
            <w:vAlign w:val="center"/>
          </w:tcPr>
          <w:p w14:paraId="7259C8F9" w14:textId="212CA2FD" w:rsidR="00AF2317" w:rsidRPr="00AF2317" w:rsidRDefault="00AF2317" w:rsidP="00284A56">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bookmarkStart w:id="2" w:name="_Hlk111032290"/>
            <w:r w:rsidRPr="00AF2317">
              <w:rPr>
                <w:sz w:val="22"/>
              </w:rPr>
              <w:t>AU$141k to AU$157k per annum, plus up to 15.4% super</w:t>
            </w:r>
          </w:p>
          <w:p w14:paraId="3FB382D7" w14:textId="797FF68F" w:rsidR="000D060F" w:rsidRPr="00AF2317" w:rsidRDefault="00AF2317" w:rsidP="00284A5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i/>
                <w:iCs/>
                <w:sz w:val="22"/>
              </w:rPr>
            </w:pPr>
            <w:r w:rsidRPr="00AF2317">
              <w:rPr>
                <w:i/>
                <w:iCs/>
                <w:sz w:val="22"/>
              </w:rPr>
              <w:t>With market-competitive salary negotiable</w:t>
            </w:r>
            <w:bookmarkEnd w:id="2"/>
          </w:p>
        </w:tc>
      </w:tr>
      <w:tr w:rsidR="00926BE4" w:rsidRPr="0093721B" w14:paraId="0403D510" w14:textId="77777777" w:rsidTr="00284A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321B8A71" w14:textId="77777777" w:rsidR="00926BE4" w:rsidRPr="0093721B" w:rsidRDefault="00926BE4" w:rsidP="00284A56">
            <w:pPr>
              <w:pStyle w:val="TableText"/>
              <w:spacing w:before="0" w:after="0" w:line="240" w:lineRule="auto"/>
              <w:rPr>
                <w:sz w:val="22"/>
              </w:rPr>
            </w:pPr>
            <w:r w:rsidRPr="0093721B">
              <w:rPr>
                <w:sz w:val="22"/>
              </w:rPr>
              <w:t>Location</w:t>
            </w:r>
            <w:r w:rsidR="00C45886" w:rsidRPr="0093721B">
              <w:rPr>
                <w:sz w:val="22"/>
              </w:rPr>
              <w:t>(s)</w:t>
            </w:r>
          </w:p>
        </w:tc>
        <w:tc>
          <w:tcPr>
            <w:tcW w:w="3551" w:type="pct"/>
            <w:vAlign w:val="center"/>
          </w:tcPr>
          <w:p w14:paraId="659AF05C" w14:textId="20064E71" w:rsidR="00926BE4" w:rsidRPr="0093721B" w:rsidRDefault="00F60C07" w:rsidP="00284A5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Hobart, TAS</w:t>
            </w:r>
            <w:r w:rsidR="003F35EE">
              <w:rPr>
                <w:sz w:val="22"/>
              </w:rPr>
              <w:t xml:space="preserve"> preferred</w:t>
            </w:r>
            <w:r w:rsidR="00AF2317">
              <w:rPr>
                <w:sz w:val="22"/>
              </w:rPr>
              <w:t xml:space="preserve"> (o</w:t>
            </w:r>
            <w:r w:rsidR="003F35EE">
              <w:rPr>
                <w:sz w:val="22"/>
              </w:rPr>
              <w:t xml:space="preserve">ther locations </w:t>
            </w:r>
            <w:r w:rsidR="00AF2317">
              <w:rPr>
                <w:sz w:val="22"/>
              </w:rPr>
              <w:t xml:space="preserve">will be </w:t>
            </w:r>
            <w:r w:rsidR="003F35EE">
              <w:rPr>
                <w:sz w:val="22"/>
              </w:rPr>
              <w:t>considered</w:t>
            </w:r>
            <w:r w:rsidR="00AF2317">
              <w:rPr>
                <w:sz w:val="22"/>
              </w:rPr>
              <w:t>)</w:t>
            </w:r>
          </w:p>
        </w:tc>
      </w:tr>
      <w:tr w:rsidR="00926BE4" w:rsidRPr="0093721B" w14:paraId="7AAD38C6" w14:textId="77777777" w:rsidTr="00284A56">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2117FE9" w14:textId="77777777" w:rsidR="00926BE4" w:rsidRPr="0093721B" w:rsidRDefault="00926BE4" w:rsidP="00284A56">
            <w:pPr>
              <w:pStyle w:val="TableText"/>
              <w:spacing w:before="0" w:after="0" w:line="240" w:lineRule="auto"/>
              <w:rPr>
                <w:sz w:val="22"/>
              </w:rPr>
            </w:pPr>
            <w:r w:rsidRPr="0093721B">
              <w:rPr>
                <w:sz w:val="22"/>
              </w:rPr>
              <w:t>Relocation Assistance</w:t>
            </w:r>
          </w:p>
        </w:tc>
        <w:tc>
          <w:tcPr>
            <w:tcW w:w="3551" w:type="pct"/>
            <w:vAlign w:val="center"/>
          </w:tcPr>
          <w:p w14:paraId="1464D0DC" w14:textId="77777777" w:rsidR="00926BE4" w:rsidRPr="0093721B" w:rsidRDefault="00EA62ED" w:rsidP="00284A5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A0004EA" w14:textId="77777777" w:rsidTr="00284A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6267EE40" w14:textId="77777777" w:rsidR="00926BE4" w:rsidRPr="0093721B" w:rsidRDefault="00926BE4" w:rsidP="00284A56">
            <w:pPr>
              <w:pStyle w:val="TableText"/>
              <w:spacing w:before="0" w:after="0" w:line="240" w:lineRule="auto"/>
              <w:rPr>
                <w:sz w:val="22"/>
              </w:rPr>
            </w:pPr>
            <w:bookmarkStart w:id="3" w:name="_Hlk111035235"/>
            <w:r w:rsidRPr="0093721B">
              <w:rPr>
                <w:sz w:val="22"/>
              </w:rPr>
              <w:t>Applications are open to</w:t>
            </w:r>
          </w:p>
        </w:tc>
        <w:tc>
          <w:tcPr>
            <w:tcW w:w="3551" w:type="pct"/>
            <w:vAlign w:val="center"/>
          </w:tcPr>
          <w:p w14:paraId="30B0CEF3" w14:textId="23FC00D1" w:rsidR="00926BE4" w:rsidRPr="00F908DC" w:rsidRDefault="00EA62ED" w:rsidP="00284A56">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F908DC">
              <w:rPr>
                <w:sz w:val="22"/>
              </w:rPr>
              <w:t>Australian</w:t>
            </w:r>
            <w:r w:rsidR="00AF2317" w:rsidRPr="00F908DC">
              <w:rPr>
                <w:sz w:val="22"/>
              </w:rPr>
              <w:t xml:space="preserve"> or </w:t>
            </w:r>
            <w:r w:rsidRPr="00F908DC">
              <w:rPr>
                <w:sz w:val="22"/>
              </w:rPr>
              <w:t>New Zealand Citizens and Australian Permanent Residents</w:t>
            </w:r>
          </w:p>
        </w:tc>
      </w:tr>
      <w:bookmarkEnd w:id="3"/>
      <w:tr w:rsidR="00C45886" w:rsidRPr="0093721B" w14:paraId="65F284CD" w14:textId="77777777" w:rsidTr="00284A56">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3DC9472C" w14:textId="77777777" w:rsidR="00C45886" w:rsidRPr="0093721B" w:rsidRDefault="00C45886" w:rsidP="00284A56">
            <w:pPr>
              <w:pStyle w:val="TableText"/>
              <w:spacing w:before="0" w:after="0" w:line="240" w:lineRule="auto"/>
              <w:rPr>
                <w:sz w:val="22"/>
              </w:rPr>
            </w:pPr>
            <w:r w:rsidRPr="0093721B">
              <w:rPr>
                <w:sz w:val="22"/>
              </w:rPr>
              <w:t>Position reports to the</w:t>
            </w:r>
          </w:p>
        </w:tc>
        <w:tc>
          <w:tcPr>
            <w:tcW w:w="3551" w:type="pct"/>
            <w:vAlign w:val="center"/>
          </w:tcPr>
          <w:p w14:paraId="6DBC255E" w14:textId="41B07A9E" w:rsidR="00C45886" w:rsidRPr="0093721B" w:rsidRDefault="00EC046D" w:rsidP="00284A5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MNF Facilities Program Director </w:t>
            </w:r>
          </w:p>
        </w:tc>
      </w:tr>
      <w:tr w:rsidR="00926BE4" w:rsidRPr="0093721B" w14:paraId="12F9F35C" w14:textId="77777777" w:rsidTr="00284A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3DD9DD7" w14:textId="77777777" w:rsidR="00926BE4" w:rsidRPr="0093721B" w:rsidRDefault="00926BE4" w:rsidP="00284A56">
            <w:pPr>
              <w:pStyle w:val="TableText"/>
              <w:spacing w:before="0" w:after="0" w:line="240" w:lineRule="auto"/>
              <w:rPr>
                <w:sz w:val="22"/>
              </w:rPr>
            </w:pPr>
            <w:r w:rsidRPr="0093721B">
              <w:rPr>
                <w:sz w:val="22"/>
              </w:rPr>
              <w:t>Client Focus – Internal</w:t>
            </w:r>
          </w:p>
        </w:tc>
        <w:tc>
          <w:tcPr>
            <w:tcW w:w="3551" w:type="pct"/>
            <w:vAlign w:val="center"/>
          </w:tcPr>
          <w:p w14:paraId="07FD1421" w14:textId="58DC54E3" w:rsidR="00926BE4" w:rsidRPr="00EC046D" w:rsidRDefault="00EC046D" w:rsidP="00284A5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C046D">
              <w:rPr>
                <w:sz w:val="22"/>
              </w:rPr>
              <w:t>60</w:t>
            </w:r>
            <w:r w:rsidR="00F54F83" w:rsidRPr="00EC046D">
              <w:rPr>
                <w:sz w:val="22"/>
              </w:rPr>
              <w:t>%</w:t>
            </w:r>
          </w:p>
        </w:tc>
      </w:tr>
      <w:tr w:rsidR="00926BE4" w:rsidRPr="0093721B" w14:paraId="27E21DB1" w14:textId="77777777" w:rsidTr="00284A56">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19F9BAD5" w14:textId="77777777" w:rsidR="00926BE4" w:rsidRPr="0093721B" w:rsidRDefault="00926BE4" w:rsidP="00284A56">
            <w:pPr>
              <w:pStyle w:val="TableText"/>
              <w:spacing w:before="0" w:after="0" w:line="240" w:lineRule="auto"/>
              <w:rPr>
                <w:sz w:val="22"/>
              </w:rPr>
            </w:pPr>
            <w:r w:rsidRPr="0093721B">
              <w:rPr>
                <w:sz w:val="22"/>
              </w:rPr>
              <w:t>Client Focus – External</w:t>
            </w:r>
          </w:p>
        </w:tc>
        <w:tc>
          <w:tcPr>
            <w:tcW w:w="3551" w:type="pct"/>
            <w:vAlign w:val="center"/>
          </w:tcPr>
          <w:p w14:paraId="1C814FE1" w14:textId="0CB30963" w:rsidR="00926BE4" w:rsidRPr="00EC046D" w:rsidRDefault="00EC046D" w:rsidP="00284A5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EC046D">
              <w:rPr>
                <w:sz w:val="22"/>
              </w:rPr>
              <w:t>40</w:t>
            </w:r>
            <w:r w:rsidR="00F54F83" w:rsidRPr="00EC046D">
              <w:rPr>
                <w:sz w:val="22"/>
              </w:rPr>
              <w:t>%</w:t>
            </w:r>
          </w:p>
        </w:tc>
      </w:tr>
      <w:tr w:rsidR="00194B1C" w:rsidRPr="0093721B" w14:paraId="29719942" w14:textId="77777777" w:rsidTr="00284A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899D68F" w14:textId="77777777" w:rsidR="00194B1C" w:rsidRPr="0093721B" w:rsidRDefault="00C45886" w:rsidP="00284A56">
            <w:pPr>
              <w:pStyle w:val="TableText"/>
              <w:spacing w:before="0" w:after="0" w:line="240" w:lineRule="auto"/>
              <w:rPr>
                <w:sz w:val="22"/>
              </w:rPr>
            </w:pPr>
            <w:r w:rsidRPr="0093721B">
              <w:rPr>
                <w:sz w:val="22"/>
              </w:rPr>
              <w:t>Number of Direct Reports</w:t>
            </w:r>
          </w:p>
        </w:tc>
        <w:tc>
          <w:tcPr>
            <w:tcW w:w="3551" w:type="pct"/>
            <w:vAlign w:val="center"/>
          </w:tcPr>
          <w:p w14:paraId="30C8FBD3" w14:textId="483D3CDD" w:rsidR="00194B1C" w:rsidRPr="0093721B" w:rsidRDefault="00EC046D" w:rsidP="00284A5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72766A88" w14:textId="77777777" w:rsidTr="00284A56">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06113705" w14:textId="77777777" w:rsidR="00194B1C" w:rsidRPr="0093721B" w:rsidRDefault="00C45886" w:rsidP="00284A56">
            <w:pPr>
              <w:pStyle w:val="TableText"/>
              <w:spacing w:before="0" w:after="0" w:line="240" w:lineRule="auto"/>
              <w:rPr>
                <w:sz w:val="22"/>
              </w:rPr>
            </w:pPr>
            <w:r w:rsidRPr="0093721B">
              <w:rPr>
                <w:sz w:val="22"/>
              </w:rPr>
              <w:t>Enquire about this job</w:t>
            </w:r>
          </w:p>
        </w:tc>
        <w:tc>
          <w:tcPr>
            <w:tcW w:w="3551" w:type="pct"/>
            <w:vAlign w:val="center"/>
          </w:tcPr>
          <w:p w14:paraId="5D787D93" w14:textId="6449069F" w:rsidR="00194B1C" w:rsidRPr="0093721B" w:rsidRDefault="00CE3AB5" w:rsidP="00284A5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BB0DF7">
              <w:rPr>
                <w:sz w:val="22"/>
              </w:rPr>
              <w:t>Sam Hinton</w:t>
            </w:r>
            <w:r w:rsidR="00F54F83" w:rsidRPr="00BB0DF7">
              <w:rPr>
                <w:sz w:val="22"/>
              </w:rPr>
              <w:t xml:space="preserve"> via email </w:t>
            </w:r>
            <w:hyperlink r:id="rId10" w:history="1">
              <w:r w:rsidR="00AF2317" w:rsidRPr="00773EAC">
                <w:rPr>
                  <w:rStyle w:val="Hyperlink"/>
                  <w:sz w:val="22"/>
                </w:rPr>
                <w:t>Sam.Hinton@csiro.au</w:t>
              </w:r>
            </w:hyperlink>
            <w:r w:rsidR="00AF2317">
              <w:rPr>
                <w:sz w:val="22"/>
              </w:rPr>
              <w:t xml:space="preserve"> </w:t>
            </w:r>
            <w:r w:rsidR="00F54F83" w:rsidRPr="00BB0DF7">
              <w:rPr>
                <w:sz w:val="22"/>
              </w:rPr>
              <w:t xml:space="preserve"> or phone </w:t>
            </w:r>
            <w:r w:rsidR="00AF2317">
              <w:rPr>
                <w:sz w:val="22"/>
              </w:rPr>
              <w:t>0</w:t>
            </w:r>
            <w:r w:rsidR="00F60C07" w:rsidRPr="00BB0DF7">
              <w:rPr>
                <w:sz w:val="22"/>
              </w:rPr>
              <w:t>3 6232 5</w:t>
            </w:r>
            <w:r w:rsidR="00BB0DF7" w:rsidRPr="00BB0DF7">
              <w:rPr>
                <w:sz w:val="22"/>
              </w:rPr>
              <w:t>328</w:t>
            </w:r>
          </w:p>
        </w:tc>
      </w:tr>
      <w:tr w:rsidR="00194B1C" w:rsidRPr="0093721B" w14:paraId="4EFF2D48" w14:textId="77777777" w:rsidTr="00284A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43E1E675" w14:textId="77777777" w:rsidR="00194B1C" w:rsidRPr="0093721B" w:rsidRDefault="00C45886" w:rsidP="00284A56">
            <w:pPr>
              <w:pStyle w:val="TableText"/>
              <w:spacing w:before="0" w:after="0" w:line="240" w:lineRule="auto"/>
              <w:rPr>
                <w:sz w:val="22"/>
              </w:rPr>
            </w:pPr>
            <w:r w:rsidRPr="0093721B">
              <w:rPr>
                <w:sz w:val="22"/>
              </w:rPr>
              <w:t>How to apply</w:t>
            </w:r>
          </w:p>
        </w:tc>
        <w:tc>
          <w:tcPr>
            <w:tcW w:w="3551" w:type="pct"/>
            <w:vAlign w:val="center"/>
          </w:tcPr>
          <w:p w14:paraId="4C52E481" w14:textId="77777777" w:rsidR="00F54F83" w:rsidRPr="0093721B" w:rsidRDefault="00F54F83" w:rsidP="00284A5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3150613" w14:textId="77777777" w:rsidR="00CB4BEC" w:rsidRPr="0093721B" w:rsidRDefault="00F54F83" w:rsidP="00284A5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96DF3D" w14:textId="77777777" w:rsidR="00194B1C" w:rsidRPr="0093721B" w:rsidRDefault="00F54F83" w:rsidP="00284A5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5167B99" w14:textId="77777777" w:rsidR="00DC57F0" w:rsidRPr="00DC57F0" w:rsidRDefault="00DC57F0" w:rsidP="00AF2317">
      <w:pPr>
        <w:spacing w:before="240" w:line="240" w:lineRule="auto"/>
        <w:ind w:left="720" w:hanging="720"/>
        <w:rPr>
          <w:rFonts w:cs="Calibri"/>
          <w:b/>
          <w:color w:val="auto"/>
          <w:sz w:val="26"/>
          <w:szCs w:val="26"/>
        </w:rPr>
      </w:pPr>
      <w:r w:rsidRPr="00DC57F0">
        <w:rPr>
          <w:rFonts w:cs="Calibri"/>
          <w:b/>
          <w:color w:val="auto"/>
          <w:sz w:val="26"/>
          <w:szCs w:val="26"/>
        </w:rPr>
        <w:t>Acknowledgement of Country</w:t>
      </w:r>
    </w:p>
    <w:p w14:paraId="5A908960" w14:textId="77777777" w:rsidR="00DC57F0" w:rsidRPr="00DC57F0" w:rsidRDefault="00DC57F0" w:rsidP="00AF2317">
      <w:pPr>
        <w:keepNext/>
        <w:keepLines/>
        <w:spacing w:before="0" w:after="240" w:line="240" w:lineRule="auto"/>
        <w:outlineLvl w:val="2"/>
        <w:rPr>
          <w:rFonts w:cs="Calibri"/>
        </w:rPr>
      </w:pPr>
      <w:r w:rsidRPr="00DC57F0">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DC57F0">
          <w:rPr>
            <w:rFonts w:cs="Calibri"/>
            <w:color w:val="1155CC"/>
            <w:u w:val="single"/>
          </w:rPr>
          <w:t>vision towards reconciliation</w:t>
        </w:r>
      </w:hyperlink>
      <w:r w:rsidRPr="00DC57F0">
        <w:rPr>
          <w:rFonts w:cs="Calibri"/>
        </w:rPr>
        <w:t>.</w:t>
      </w:r>
    </w:p>
    <w:p w14:paraId="1CAED37B" w14:textId="4301AF54" w:rsidR="00F60C07" w:rsidRDefault="00F60C07" w:rsidP="00AF2317">
      <w:pPr>
        <w:pStyle w:val="Heading3"/>
        <w:spacing w:before="0" w:after="120"/>
      </w:pPr>
      <w:r>
        <w:t>Background</w:t>
      </w:r>
    </w:p>
    <w:p w14:paraId="4B3F9DCD" w14:textId="77777777" w:rsidR="004046D5" w:rsidRPr="00E347BC" w:rsidRDefault="004046D5" w:rsidP="004046D5">
      <w:pPr>
        <w:spacing w:before="0" w:line="240" w:lineRule="auto"/>
        <w:rPr>
          <w:rFonts w:eastAsia="MS Mincho" w:cs="Arial"/>
          <w:color w:val="auto"/>
          <w:szCs w:val="24"/>
          <w:lang w:eastAsia="ja-JP"/>
        </w:rPr>
      </w:pPr>
      <w:bookmarkStart w:id="4" w:name="_Hlk111032388"/>
      <w:r w:rsidRPr="00E347BC">
        <w:rPr>
          <w:rFonts w:eastAsia="MS Mincho" w:cs="Arial"/>
          <w:color w:val="auto"/>
          <w:szCs w:val="24"/>
          <w:lang w:eastAsia="ja-JP"/>
        </w:rPr>
        <w:t xml:space="preserve">Funded by Government since 1984, the Marine National Facility (MNF) provides a keystone element of the nation’s research infrastructure by providing the only blue-water research capability available for work in Australia’s vast marine estate.  </w:t>
      </w:r>
      <w:bookmarkEnd w:id="4"/>
    </w:p>
    <w:p w14:paraId="6295A31A" w14:textId="77777777" w:rsidR="004046D5" w:rsidRPr="00E347BC" w:rsidRDefault="004046D5" w:rsidP="004046D5">
      <w:pPr>
        <w:spacing w:before="0" w:line="240" w:lineRule="auto"/>
        <w:rPr>
          <w:rFonts w:eastAsia="MS Mincho" w:cs="Arial"/>
          <w:color w:val="auto"/>
          <w:szCs w:val="24"/>
          <w:lang w:eastAsia="ja-JP"/>
        </w:rPr>
      </w:pPr>
      <w:r w:rsidRPr="00E347BC">
        <w:rPr>
          <w:rFonts w:eastAsia="MS Mincho" w:cs="Arial"/>
          <w:color w:val="auto"/>
          <w:szCs w:val="24"/>
          <w:lang w:eastAsia="ja-JP"/>
        </w:rPr>
        <w:t xml:space="preserve">Scientific research undertaken through the MNF is selected through an independent and peer reviewed process for scientific and technical excellence and contribution to Australia’s national benefit.   The research provides key information to government, industry and other stakeholders to support evidence-based decision-making focused on research challenges in fisheries management, geological resources, regional and global climate, coastal and offshore developments and marine operations.  </w:t>
      </w:r>
    </w:p>
    <w:p w14:paraId="33D0D26A" w14:textId="77777777" w:rsidR="004077FE" w:rsidRPr="00E347BC" w:rsidRDefault="004077FE" w:rsidP="00F7588B">
      <w:pPr>
        <w:pStyle w:val="BodyText"/>
        <w:keepNext/>
        <w:keepLines/>
        <w:spacing w:before="0"/>
        <w:rPr>
          <w:rFonts w:eastAsia="MS Mincho" w:cs="Arial"/>
          <w:b/>
          <w:color w:val="auto"/>
          <w:sz w:val="26"/>
          <w:szCs w:val="26"/>
          <w:lang w:eastAsia="ja-JP"/>
        </w:rPr>
      </w:pPr>
      <w:r w:rsidRPr="00E347BC">
        <w:rPr>
          <w:rFonts w:eastAsia="MS Mincho" w:cs="Arial"/>
          <w:b/>
          <w:color w:val="auto"/>
          <w:sz w:val="26"/>
          <w:szCs w:val="26"/>
          <w:lang w:eastAsia="ja-JP"/>
        </w:rPr>
        <w:lastRenderedPageBreak/>
        <w:t>Research Vessel</w:t>
      </w:r>
    </w:p>
    <w:p w14:paraId="6D24F3E9" w14:textId="0974401F" w:rsidR="004077FE" w:rsidRPr="00E347BC" w:rsidRDefault="004077FE" w:rsidP="004077FE">
      <w:pPr>
        <w:pStyle w:val="BodyText"/>
        <w:spacing w:before="0"/>
        <w:rPr>
          <w:rFonts w:eastAsia="MS Mincho" w:cs="Arial"/>
          <w:color w:val="auto"/>
          <w:szCs w:val="24"/>
          <w:lang w:eastAsia="ja-JP"/>
        </w:rPr>
      </w:pPr>
      <w:r w:rsidRPr="00E347BC">
        <w:rPr>
          <w:rFonts w:eastAsia="MS Mincho" w:cs="Arial"/>
          <w:color w:val="auto"/>
          <w:szCs w:val="24"/>
          <w:lang w:eastAsia="ja-JP"/>
        </w:rPr>
        <w:t xml:space="preserve">The 94m Research Vessel, </w:t>
      </w:r>
      <w:r w:rsidRPr="00E347BC">
        <w:rPr>
          <w:rFonts w:eastAsia="MS Mincho" w:cs="Arial"/>
          <w:i/>
          <w:iCs/>
          <w:color w:val="auto"/>
          <w:szCs w:val="24"/>
          <w:lang w:eastAsia="ja-JP"/>
        </w:rPr>
        <w:t>Investigator</w:t>
      </w:r>
      <w:r w:rsidRPr="00E347BC">
        <w:rPr>
          <w:rFonts w:eastAsia="MS Mincho" w:cs="Arial"/>
          <w:color w:val="auto"/>
          <w:szCs w:val="24"/>
          <w:lang w:eastAsia="ja-JP"/>
        </w:rPr>
        <w:t xml:space="preserve">, undertakes multidisciplinary research in the oceans and seas around Australia.  RV </w:t>
      </w:r>
      <w:r w:rsidRPr="00E347BC">
        <w:rPr>
          <w:rFonts w:eastAsia="MS Mincho" w:cs="Arial"/>
          <w:i/>
          <w:iCs/>
          <w:color w:val="auto"/>
          <w:szCs w:val="24"/>
          <w:lang w:eastAsia="ja-JP"/>
        </w:rPr>
        <w:t>Investigator</w:t>
      </w:r>
      <w:r w:rsidRPr="00E347BC">
        <w:rPr>
          <w:rFonts w:eastAsia="MS Mincho" w:cs="Arial"/>
          <w:color w:val="auto"/>
          <w:szCs w:val="24"/>
          <w:lang w:eastAsia="ja-JP"/>
        </w:rPr>
        <w:t xml:space="preserve"> was </w:t>
      </w:r>
      <w:r w:rsidR="004962FA">
        <w:rPr>
          <w:rFonts w:eastAsia="MS Mincho" w:cs="Arial"/>
          <w:color w:val="auto"/>
          <w:szCs w:val="24"/>
          <w:lang w:eastAsia="ja-JP"/>
        </w:rPr>
        <w:t xml:space="preserve">built and </w:t>
      </w:r>
      <w:r w:rsidRPr="00E347BC">
        <w:rPr>
          <w:rFonts w:eastAsia="MS Mincho" w:cs="Arial"/>
          <w:color w:val="auto"/>
          <w:szCs w:val="24"/>
          <w:lang w:eastAsia="ja-JP"/>
        </w:rPr>
        <w:t>commissioned in 2014 and</w:t>
      </w:r>
      <w:r w:rsidR="004962FA">
        <w:rPr>
          <w:rFonts w:eastAsia="MS Mincho" w:cs="Arial"/>
          <w:color w:val="auto"/>
          <w:szCs w:val="24"/>
          <w:lang w:eastAsia="ja-JP"/>
        </w:rPr>
        <w:t xml:space="preserve"> </w:t>
      </w:r>
      <w:proofErr w:type="gramStart"/>
      <w:r w:rsidR="004962FA">
        <w:rPr>
          <w:rFonts w:eastAsia="MS Mincho" w:cs="Arial"/>
          <w:color w:val="auto"/>
          <w:szCs w:val="24"/>
          <w:lang w:eastAsia="ja-JP"/>
        </w:rPr>
        <w:t>is capable of delivering</w:t>
      </w:r>
      <w:proofErr w:type="gramEnd"/>
      <w:r w:rsidR="004962FA">
        <w:rPr>
          <w:rFonts w:eastAsia="MS Mincho" w:cs="Arial"/>
          <w:color w:val="auto"/>
          <w:szCs w:val="24"/>
          <w:lang w:eastAsia="ja-JP"/>
        </w:rPr>
        <w:t xml:space="preserve"> up to 300 research days each year.  The vessel </w:t>
      </w:r>
      <w:r w:rsidRPr="00E347BC">
        <w:rPr>
          <w:rFonts w:eastAsia="MS Mincho" w:cs="Arial"/>
          <w:color w:val="auto"/>
          <w:szCs w:val="24"/>
          <w:lang w:eastAsia="ja-JP"/>
        </w:rPr>
        <w:t>has a crew of 20</w:t>
      </w:r>
      <w:r w:rsidR="004962FA">
        <w:rPr>
          <w:rFonts w:eastAsia="MS Mincho" w:cs="Arial"/>
          <w:color w:val="auto"/>
          <w:szCs w:val="24"/>
          <w:lang w:eastAsia="ja-JP"/>
        </w:rPr>
        <w:t>, it</w:t>
      </w:r>
      <w:r w:rsidRPr="00E347BC">
        <w:rPr>
          <w:rFonts w:eastAsia="MS Mincho" w:cs="Arial"/>
          <w:color w:val="auto"/>
          <w:szCs w:val="24"/>
          <w:lang w:eastAsia="ja-JP"/>
        </w:rPr>
        <w:t xml:space="preserve"> can carry up to 40 scientists and technicians and has an autonomy at sea of 60 days</w:t>
      </w:r>
      <w:r w:rsidR="000B2741">
        <w:rPr>
          <w:rFonts w:eastAsia="MS Mincho" w:cs="Arial"/>
          <w:color w:val="auto"/>
          <w:szCs w:val="24"/>
          <w:lang w:eastAsia="ja-JP"/>
        </w:rPr>
        <w:t xml:space="preserve"> and 10,000 nautical miles</w:t>
      </w:r>
      <w:r w:rsidRPr="00E347BC">
        <w:rPr>
          <w:rFonts w:eastAsia="MS Mincho" w:cs="Arial"/>
          <w:color w:val="auto"/>
          <w:szCs w:val="24"/>
          <w:lang w:eastAsia="ja-JP"/>
        </w:rPr>
        <w:t xml:space="preserve">, enabling research to be carried out in remote regions from the tropics to the ice-edge.  For further information about the MNF visit our website at </w:t>
      </w:r>
      <w:hyperlink r:id="rId14" w:history="1">
        <w:r w:rsidR="00F428B1" w:rsidRPr="00773EAC">
          <w:rPr>
            <w:rStyle w:val="Hyperlink"/>
            <w:rFonts w:eastAsia="MS Mincho" w:cs="Arial"/>
            <w:szCs w:val="24"/>
            <w:lang w:eastAsia="ja-JP"/>
          </w:rPr>
          <w:t>https://m</w:t>
        </w:r>
        <w:r w:rsidR="00F428B1" w:rsidRPr="00773EAC">
          <w:rPr>
            <w:rStyle w:val="Hyperlink"/>
            <w:rFonts w:eastAsia="MS Mincho" w:cs="Arial"/>
            <w:szCs w:val="24"/>
            <w:lang w:eastAsia="ja-JP"/>
          </w:rPr>
          <w:t>n</w:t>
        </w:r>
        <w:r w:rsidR="00F428B1" w:rsidRPr="00773EAC">
          <w:rPr>
            <w:rStyle w:val="Hyperlink"/>
            <w:rFonts w:eastAsia="MS Mincho" w:cs="Arial"/>
            <w:szCs w:val="24"/>
            <w:lang w:eastAsia="ja-JP"/>
          </w:rPr>
          <w:t>f.csiro.au/</w:t>
        </w:r>
      </w:hyperlink>
      <w:r w:rsidRPr="00E347BC">
        <w:rPr>
          <w:rFonts w:eastAsia="MS Mincho" w:cs="Arial"/>
          <w:color w:val="auto"/>
          <w:szCs w:val="24"/>
          <w:lang w:eastAsia="ja-JP"/>
        </w:rPr>
        <w:t>.</w:t>
      </w:r>
      <w:r w:rsidR="00F428B1">
        <w:rPr>
          <w:rFonts w:eastAsia="MS Mincho" w:cs="Arial"/>
          <w:color w:val="auto"/>
          <w:szCs w:val="24"/>
          <w:lang w:eastAsia="ja-JP"/>
        </w:rPr>
        <w:t xml:space="preserve">  </w:t>
      </w:r>
    </w:p>
    <w:p w14:paraId="66AA3C37" w14:textId="6A92CC27" w:rsidR="006246C0" w:rsidRPr="00674783" w:rsidRDefault="00B50C20" w:rsidP="00ED2629">
      <w:pPr>
        <w:pStyle w:val="Heading3"/>
        <w:spacing w:before="240" w:after="0"/>
      </w:pPr>
      <w:r>
        <w:t>Role Overview</w:t>
      </w:r>
    </w:p>
    <w:p w14:paraId="0D16CA77" w14:textId="72E17D33" w:rsidR="00213944" w:rsidRDefault="00AA099C" w:rsidP="002D31BB">
      <w:pPr>
        <w:rPr>
          <w:szCs w:val="24"/>
        </w:rPr>
      </w:pPr>
      <w:bookmarkStart w:id="5" w:name="_Toc341085720"/>
      <w:bookmarkStart w:id="6" w:name="_Hlk111032440"/>
      <w:r>
        <w:rPr>
          <w:szCs w:val="24"/>
        </w:rPr>
        <w:t>Reporting to the MNF Facilities Program Director, t</w:t>
      </w:r>
      <w:r w:rsidR="007E4B0C">
        <w:rPr>
          <w:szCs w:val="24"/>
        </w:rPr>
        <w:t xml:space="preserve">he </w:t>
      </w:r>
      <w:r w:rsidR="007E4B0C" w:rsidRPr="007E4B0C">
        <w:rPr>
          <w:szCs w:val="24"/>
        </w:rPr>
        <w:t>Executive Project Manager – RVI Projects</w:t>
      </w:r>
      <w:r w:rsidR="007E4B0C">
        <w:rPr>
          <w:szCs w:val="24"/>
        </w:rPr>
        <w:t xml:space="preserve">, will manage </w:t>
      </w:r>
      <w:r w:rsidR="003469D1">
        <w:rPr>
          <w:szCs w:val="24"/>
        </w:rPr>
        <w:t xml:space="preserve">delivery of </w:t>
      </w:r>
      <w:r w:rsidR="00B8697A">
        <w:rPr>
          <w:szCs w:val="24"/>
        </w:rPr>
        <w:t xml:space="preserve">the following </w:t>
      </w:r>
      <w:r w:rsidR="007E4B0C">
        <w:rPr>
          <w:szCs w:val="24"/>
        </w:rPr>
        <w:t xml:space="preserve">critical </w:t>
      </w:r>
      <w:r w:rsidR="00213944">
        <w:rPr>
          <w:szCs w:val="24"/>
        </w:rPr>
        <w:t>projects</w:t>
      </w:r>
      <w:r w:rsidR="00B8697A">
        <w:rPr>
          <w:szCs w:val="24"/>
        </w:rPr>
        <w:t>:</w:t>
      </w:r>
    </w:p>
    <w:p w14:paraId="4F55FDD4" w14:textId="3EC5A531" w:rsidR="00213944" w:rsidRDefault="00371672" w:rsidP="00213944">
      <w:pPr>
        <w:pStyle w:val="ListParagraph"/>
        <w:numPr>
          <w:ilvl w:val="0"/>
          <w:numId w:val="39"/>
        </w:numPr>
        <w:rPr>
          <w:szCs w:val="24"/>
        </w:rPr>
      </w:pPr>
      <w:r>
        <w:rPr>
          <w:szCs w:val="24"/>
        </w:rPr>
        <w:t>Ship Management Contract Request for Tender</w:t>
      </w:r>
    </w:p>
    <w:p w14:paraId="3F5F2171" w14:textId="4E887FDB" w:rsidR="00371672" w:rsidRDefault="00371672" w:rsidP="00213944">
      <w:pPr>
        <w:pStyle w:val="ListParagraph"/>
        <w:numPr>
          <w:ilvl w:val="0"/>
          <w:numId w:val="39"/>
        </w:numPr>
        <w:rPr>
          <w:szCs w:val="24"/>
        </w:rPr>
      </w:pPr>
      <w:r>
        <w:rPr>
          <w:szCs w:val="24"/>
        </w:rPr>
        <w:t>RVI Mid-Life Refit</w:t>
      </w:r>
      <w:r w:rsidR="0018631F">
        <w:rPr>
          <w:szCs w:val="24"/>
        </w:rPr>
        <w:t>; an</w:t>
      </w:r>
      <w:r w:rsidR="000572BC">
        <w:rPr>
          <w:szCs w:val="24"/>
        </w:rPr>
        <w:t>d</w:t>
      </w:r>
    </w:p>
    <w:p w14:paraId="1AE257EB" w14:textId="28854F0D" w:rsidR="006F637E" w:rsidRDefault="006F637E" w:rsidP="00213944">
      <w:pPr>
        <w:pStyle w:val="ListParagraph"/>
        <w:numPr>
          <w:ilvl w:val="0"/>
          <w:numId w:val="39"/>
        </w:numPr>
        <w:rPr>
          <w:szCs w:val="24"/>
        </w:rPr>
      </w:pPr>
      <w:r>
        <w:rPr>
          <w:szCs w:val="24"/>
        </w:rPr>
        <w:t>Other projects</w:t>
      </w:r>
      <w:r w:rsidR="0018631F">
        <w:rPr>
          <w:szCs w:val="24"/>
        </w:rPr>
        <w:t xml:space="preserve"> </w:t>
      </w:r>
      <w:r>
        <w:rPr>
          <w:szCs w:val="24"/>
        </w:rPr>
        <w:t xml:space="preserve">as </w:t>
      </w:r>
      <w:r w:rsidR="0018631F">
        <w:rPr>
          <w:szCs w:val="24"/>
        </w:rPr>
        <w:t>required</w:t>
      </w:r>
    </w:p>
    <w:p w14:paraId="6F58012B" w14:textId="1D3EB7D4" w:rsidR="0081713E" w:rsidRPr="00107531" w:rsidRDefault="0081713E" w:rsidP="0081713E">
      <w:pPr>
        <w:pStyle w:val="BodyText"/>
      </w:pPr>
      <w:bookmarkStart w:id="7" w:name="_Hlk111038884"/>
      <w:r w:rsidRPr="00107531">
        <w:t xml:space="preserve">Since 1984, CSIRO has contracted third parties to provide services in connection with vessel crewing, technical maintenance, insurance and other specific marine industry services required to enable CSIRO to operate its vessels in accordance with applicable legal requirements and marine industry standards (Ship Management Contract).  The current Ship Management Contract is due to expire in June 2023.  As a Commonwealth Entity, CSIRO is required to undertake a competitive Request for Tender (RFT) process for the next contract.  The Executive Project Manager will be required to oversee the RFT project, </w:t>
      </w:r>
      <w:bookmarkStart w:id="8" w:name="_Hlk111036407"/>
      <w:r w:rsidRPr="00107531">
        <w:t xml:space="preserve">working in close collaboration with CSIRO’s enterprise </w:t>
      </w:r>
      <w:r w:rsidR="00197709">
        <w:t>S</w:t>
      </w:r>
      <w:r w:rsidRPr="00107531">
        <w:t xml:space="preserve">upport </w:t>
      </w:r>
      <w:r w:rsidR="00197709">
        <w:t>S</w:t>
      </w:r>
      <w:r w:rsidRPr="00107531">
        <w:t>ervices and MNF teams to deliver</w:t>
      </w:r>
      <w:bookmarkEnd w:id="8"/>
      <w:r w:rsidRPr="00107531">
        <w:t xml:space="preserve">.  </w:t>
      </w:r>
      <w:bookmarkEnd w:id="7"/>
    </w:p>
    <w:p w14:paraId="1E31BEA4" w14:textId="38363D77" w:rsidR="0081713E" w:rsidRPr="00F60C07" w:rsidRDefault="0081713E" w:rsidP="0081713E">
      <w:pPr>
        <w:pStyle w:val="BodyText"/>
      </w:pPr>
      <w:r w:rsidRPr="00107531">
        <w:t>RVI will undertake a mid-life refit in 2024 to extend the service life by a further 15 to 20 years.  The project involves planning and implementation of the mid-life refit requirements, covering system improvements, upgrades and new capability cr</w:t>
      </w:r>
      <w:r w:rsidR="007E3B58">
        <w:t xml:space="preserve">itical </w:t>
      </w:r>
      <w:r w:rsidRPr="00107531">
        <w:t>to vessel operations, scientific capabilities, habitability and environmental footprint.  The Executive Project Manager will be responsible for scoping, procurement, installation and commissioning activities to ensure the success of the project.  It will require extensive consultation with RVI users</w:t>
      </w:r>
      <w:r w:rsidR="007E3B58">
        <w:t>, the Ship Management Company</w:t>
      </w:r>
      <w:r w:rsidRPr="00107531">
        <w:t xml:space="preserve"> and CSIRO technical teams.</w:t>
      </w:r>
      <w:r>
        <w:t xml:space="preserve">  </w:t>
      </w:r>
      <w:bookmarkEnd w:id="6"/>
    </w:p>
    <w:p w14:paraId="35C6ED25" w14:textId="23C32062" w:rsidR="00B50C20" w:rsidRPr="00B50C20" w:rsidRDefault="00B50C20" w:rsidP="00B50C20">
      <w:pPr>
        <w:pStyle w:val="Heading3"/>
      </w:pPr>
      <w:r w:rsidRPr="00B50C20">
        <w:t>Duties and Key Result Areas</w:t>
      </w:r>
    </w:p>
    <w:p w14:paraId="04D8508D" w14:textId="4E0989B7" w:rsidR="00634A05" w:rsidRPr="00A10782" w:rsidRDefault="007C1A9F" w:rsidP="00AF2317">
      <w:pPr>
        <w:pStyle w:val="BodyText"/>
        <w:numPr>
          <w:ilvl w:val="0"/>
          <w:numId w:val="41"/>
        </w:numPr>
        <w:ind w:left="426" w:hanging="349"/>
      </w:pPr>
      <w:bookmarkStart w:id="9" w:name="_Hlk111033260"/>
      <w:r w:rsidRPr="00A10782">
        <w:t>Lead, plan and manage critical RVI projects</w:t>
      </w:r>
      <w:r w:rsidR="00C27ABB" w:rsidRPr="00A10782">
        <w:t xml:space="preserve">, including the Ship Management Contract Request for Tender and the RVI mid-life refit.  </w:t>
      </w:r>
    </w:p>
    <w:p w14:paraId="1AAA1FD0" w14:textId="77777777" w:rsidR="008041D9" w:rsidRPr="00DE4B0B" w:rsidRDefault="008041D9" w:rsidP="00AF2317">
      <w:pPr>
        <w:pStyle w:val="BodyText"/>
        <w:numPr>
          <w:ilvl w:val="0"/>
          <w:numId w:val="41"/>
        </w:numPr>
        <w:ind w:left="426" w:hanging="349"/>
      </w:pPr>
      <w:r w:rsidRPr="00DE4B0B">
        <w:t>Provide effective and strong leadership to ensure achievement of project outcomes.</w:t>
      </w:r>
    </w:p>
    <w:p w14:paraId="7CDB21FC" w14:textId="28F0101D" w:rsidR="008A0566" w:rsidRPr="001938F2" w:rsidRDefault="008A0566" w:rsidP="00AF2317">
      <w:pPr>
        <w:pStyle w:val="BodyText"/>
        <w:numPr>
          <w:ilvl w:val="0"/>
          <w:numId w:val="41"/>
        </w:numPr>
        <w:ind w:left="426" w:hanging="349"/>
      </w:pPr>
      <w:r>
        <w:t>Utilise CSIRO systems and reporting to p</w:t>
      </w:r>
      <w:r w:rsidRPr="00DE4B0B">
        <w:t xml:space="preserve">rovide full project planning, scheduling, control and </w:t>
      </w:r>
      <w:r w:rsidRPr="001938F2">
        <w:t>monitoring of work scope, budgets and on time performance.</w:t>
      </w:r>
    </w:p>
    <w:p w14:paraId="1D40A700" w14:textId="77777777" w:rsidR="00E51FE3" w:rsidRPr="001938F2" w:rsidRDefault="008041D9" w:rsidP="00AF2317">
      <w:pPr>
        <w:pStyle w:val="BodyText"/>
        <w:numPr>
          <w:ilvl w:val="0"/>
          <w:numId w:val="41"/>
        </w:numPr>
        <w:ind w:left="426" w:hanging="349"/>
      </w:pPr>
      <w:bookmarkStart w:id="10" w:name="_Hlk90993458"/>
      <w:bookmarkStart w:id="11" w:name="_Hlk111033853"/>
      <w:r w:rsidRPr="001938F2">
        <w:t>Build strong client relationships to determine strategic needs</w:t>
      </w:r>
      <w:r w:rsidR="00E51FE3" w:rsidRPr="001938F2">
        <w:t>.</w:t>
      </w:r>
    </w:p>
    <w:p w14:paraId="27F6AACF" w14:textId="7942BF93" w:rsidR="008041D9" w:rsidRPr="001938F2" w:rsidRDefault="00E51FE3" w:rsidP="00AF2317">
      <w:pPr>
        <w:pStyle w:val="BodyText"/>
        <w:numPr>
          <w:ilvl w:val="0"/>
          <w:numId w:val="41"/>
        </w:numPr>
        <w:ind w:left="426" w:hanging="349"/>
      </w:pPr>
      <w:r w:rsidRPr="001938F2">
        <w:t>M</w:t>
      </w:r>
      <w:r w:rsidR="008041D9" w:rsidRPr="001938F2">
        <w:t>anage conflicting requirements, and promptly correct problems or facilitate solutions.</w:t>
      </w:r>
      <w:bookmarkEnd w:id="10"/>
      <w:r w:rsidR="008041D9" w:rsidRPr="001938F2">
        <w:t xml:space="preserve"> </w:t>
      </w:r>
      <w:bookmarkEnd w:id="9"/>
      <w:bookmarkEnd w:id="11"/>
    </w:p>
    <w:p w14:paraId="43F8EFBF" w14:textId="77777777" w:rsidR="00813884" w:rsidRPr="00D3488E" w:rsidRDefault="00813884" w:rsidP="00AF2317">
      <w:pPr>
        <w:pStyle w:val="BodyText"/>
        <w:numPr>
          <w:ilvl w:val="0"/>
          <w:numId w:val="41"/>
        </w:numPr>
        <w:ind w:left="426" w:hanging="349"/>
      </w:pPr>
      <w:r w:rsidRPr="00D3488E">
        <w:t>Communicate openly, effectively and respectfully with all staff, clients, the public and suppliers in the interests of good business practice, collaboration and enhancement of CSIRO’s reputation.</w:t>
      </w:r>
    </w:p>
    <w:p w14:paraId="40124149" w14:textId="77777777" w:rsidR="00813884" w:rsidRPr="00B03DD7" w:rsidRDefault="00813884" w:rsidP="00AF2317">
      <w:pPr>
        <w:pStyle w:val="BodyText"/>
        <w:numPr>
          <w:ilvl w:val="0"/>
          <w:numId w:val="41"/>
        </w:numPr>
        <w:ind w:left="426" w:hanging="349"/>
      </w:pPr>
      <w:r w:rsidRPr="00B03DD7">
        <w:lastRenderedPageBreak/>
        <w:t>Adhere to the spirit and practice of CSIRO’s Code of Conduct, Health, Safety and Environment plans and policies, Diversity initiatives and Zero Harm goals.</w:t>
      </w:r>
    </w:p>
    <w:p w14:paraId="175F71A0" w14:textId="4D57F58A" w:rsidR="00813884" w:rsidRPr="00B03DD7" w:rsidRDefault="00813884" w:rsidP="00AF2317">
      <w:pPr>
        <w:pStyle w:val="BodyText"/>
        <w:numPr>
          <w:ilvl w:val="0"/>
          <w:numId w:val="41"/>
        </w:numPr>
        <w:ind w:left="426" w:hanging="349"/>
      </w:pPr>
      <w:r w:rsidRPr="00B03DD7">
        <w:t xml:space="preserve">Other duties as directed. The duties of the </w:t>
      </w:r>
      <w:r w:rsidR="00B3555E" w:rsidRPr="00B03DD7">
        <w:t>Executive</w:t>
      </w:r>
      <w:r w:rsidRPr="00B03DD7">
        <w:t xml:space="preserve"> Project Manager are not limited to the above and a flexible approach and ability to adapt to an evolving situation is required.</w:t>
      </w:r>
    </w:p>
    <w:p w14:paraId="5261E18A" w14:textId="77777777" w:rsidR="00C3571F" w:rsidRDefault="00C3571F" w:rsidP="00C3571F">
      <w:pPr>
        <w:pStyle w:val="Heading2"/>
        <w:rPr>
          <w:b/>
          <w:iCs w:val="0"/>
          <w:color w:val="auto"/>
          <w:sz w:val="26"/>
          <w:szCs w:val="26"/>
        </w:rPr>
      </w:pPr>
      <w:r w:rsidRPr="00B50C20">
        <w:rPr>
          <w:b/>
          <w:iCs w:val="0"/>
          <w:color w:val="auto"/>
          <w:sz w:val="26"/>
          <w:szCs w:val="26"/>
        </w:rPr>
        <w:t>Selection Criteria</w:t>
      </w:r>
    </w:p>
    <w:p w14:paraId="10164A38" w14:textId="77777777" w:rsidR="00C3571F" w:rsidRPr="00C3571F" w:rsidRDefault="00C3571F" w:rsidP="00C3571F">
      <w:pPr>
        <w:pStyle w:val="Heading4"/>
        <w:rPr>
          <w:color w:val="auto"/>
        </w:rPr>
      </w:pPr>
      <w:r w:rsidRPr="00C3571F">
        <w:rPr>
          <w:color w:val="auto"/>
        </w:rPr>
        <w:t>Essential</w:t>
      </w:r>
    </w:p>
    <w:p w14:paraId="422A0D14" w14:textId="77777777" w:rsidR="00C3571F" w:rsidRPr="00044A91" w:rsidRDefault="00C3571F" w:rsidP="00C3571F">
      <w:pPr>
        <w:rPr>
          <w:i/>
          <w:iCs/>
          <w:szCs w:val="24"/>
        </w:rPr>
      </w:pPr>
      <w:r w:rsidRPr="00044A91">
        <w:rPr>
          <w:i/>
          <w:iCs/>
          <w:szCs w:val="24"/>
        </w:rPr>
        <w:t>Under CSIRO policy only those who meet all essential criteria can be appointed.</w:t>
      </w:r>
    </w:p>
    <w:p w14:paraId="62447DB9" w14:textId="47EEF7BC" w:rsidR="00C3571F" w:rsidRPr="00044A91" w:rsidRDefault="00127C84" w:rsidP="00C3571F">
      <w:pPr>
        <w:numPr>
          <w:ilvl w:val="0"/>
          <w:numId w:val="25"/>
        </w:numPr>
        <w:spacing w:before="0" w:after="60" w:line="240" w:lineRule="auto"/>
        <w:rPr>
          <w:rFonts w:cs="Calibri"/>
          <w:szCs w:val="24"/>
        </w:rPr>
      </w:pPr>
      <w:bookmarkStart w:id="12" w:name="_Hlk111034139"/>
      <w:r w:rsidRPr="00044A91">
        <w:rPr>
          <w:rFonts w:cs="Calibri"/>
          <w:szCs w:val="24"/>
        </w:rPr>
        <w:t xml:space="preserve">Tertiary qualifications and/or extensive demonstrated experience in </w:t>
      </w:r>
      <w:r w:rsidR="00A469D8" w:rsidRPr="00044A91">
        <w:rPr>
          <w:rFonts w:cs="Calibri"/>
          <w:szCs w:val="24"/>
        </w:rPr>
        <w:t xml:space="preserve">Engineering, Ship Management, </w:t>
      </w:r>
      <w:r w:rsidR="00157ED6" w:rsidRPr="00044A91">
        <w:rPr>
          <w:rFonts w:cs="Calibri"/>
          <w:szCs w:val="24"/>
        </w:rPr>
        <w:t xml:space="preserve">Project Management or similar disciplines.  </w:t>
      </w:r>
    </w:p>
    <w:p w14:paraId="7F60732C" w14:textId="5B26FA25" w:rsidR="00276831" w:rsidRDefault="009362F9" w:rsidP="00335056">
      <w:pPr>
        <w:numPr>
          <w:ilvl w:val="0"/>
          <w:numId w:val="25"/>
        </w:numPr>
        <w:spacing w:before="0" w:after="60" w:line="240" w:lineRule="auto"/>
        <w:rPr>
          <w:rFonts w:cs="Calibri"/>
          <w:szCs w:val="24"/>
        </w:rPr>
      </w:pPr>
      <w:r>
        <w:rPr>
          <w:rFonts w:cs="Calibri"/>
          <w:szCs w:val="24"/>
        </w:rPr>
        <w:t>Demonstrated m</w:t>
      </w:r>
      <w:r w:rsidR="008D3A5D" w:rsidRPr="008D3A5D">
        <w:rPr>
          <w:rFonts w:cs="Calibri"/>
          <w:szCs w:val="24"/>
        </w:rPr>
        <w:t>ar</w:t>
      </w:r>
      <w:r w:rsidR="00C41960">
        <w:rPr>
          <w:rFonts w:cs="Calibri"/>
          <w:szCs w:val="24"/>
        </w:rPr>
        <w:t>i</w:t>
      </w:r>
      <w:r w:rsidR="003231AC">
        <w:rPr>
          <w:rFonts w:cs="Calibri"/>
          <w:szCs w:val="24"/>
        </w:rPr>
        <w:t>ne</w:t>
      </w:r>
      <w:r w:rsidR="008D3A5D" w:rsidRPr="008D3A5D">
        <w:rPr>
          <w:rFonts w:cs="Calibri"/>
          <w:szCs w:val="24"/>
        </w:rPr>
        <w:t xml:space="preserve"> experience, with a sound knowledge of Flag, Class</w:t>
      </w:r>
      <w:r w:rsidR="003231AC">
        <w:rPr>
          <w:rFonts w:cs="Calibri"/>
          <w:szCs w:val="24"/>
        </w:rPr>
        <w:t xml:space="preserve">, </w:t>
      </w:r>
      <w:r w:rsidR="008D3A5D" w:rsidRPr="008D3A5D">
        <w:rPr>
          <w:rFonts w:cs="Calibri"/>
          <w:szCs w:val="24"/>
        </w:rPr>
        <w:t>State</w:t>
      </w:r>
      <w:r w:rsidR="003231AC">
        <w:rPr>
          <w:rFonts w:cs="Calibri"/>
          <w:szCs w:val="24"/>
        </w:rPr>
        <w:t xml:space="preserve"> and other</w:t>
      </w:r>
      <w:r w:rsidR="008D3A5D" w:rsidRPr="008D3A5D">
        <w:rPr>
          <w:rFonts w:cs="Calibri"/>
          <w:szCs w:val="24"/>
        </w:rPr>
        <w:t xml:space="preserve"> </w:t>
      </w:r>
      <w:r w:rsidR="00073D66">
        <w:rPr>
          <w:rFonts w:cs="Calibri"/>
          <w:szCs w:val="24"/>
        </w:rPr>
        <w:t xml:space="preserve">maritime </w:t>
      </w:r>
      <w:r w:rsidR="008D3A5D" w:rsidRPr="008D3A5D">
        <w:rPr>
          <w:rFonts w:cs="Calibri"/>
          <w:szCs w:val="24"/>
        </w:rPr>
        <w:t xml:space="preserve">compliance requirements.  </w:t>
      </w:r>
    </w:p>
    <w:p w14:paraId="48CEBCFF" w14:textId="0772E3E8" w:rsidR="00335056" w:rsidRPr="00335056" w:rsidRDefault="00335056" w:rsidP="00335056">
      <w:pPr>
        <w:numPr>
          <w:ilvl w:val="0"/>
          <w:numId w:val="25"/>
        </w:numPr>
        <w:spacing w:before="0" w:after="60" w:line="240" w:lineRule="auto"/>
        <w:rPr>
          <w:rFonts w:cs="Calibri"/>
          <w:szCs w:val="24"/>
        </w:rPr>
      </w:pPr>
      <w:r>
        <w:rPr>
          <w:rFonts w:cs="Calibri"/>
          <w:szCs w:val="24"/>
        </w:rPr>
        <w:t xml:space="preserve">Demonstrated experience managing </w:t>
      </w:r>
      <w:r w:rsidR="00EA67BF">
        <w:rPr>
          <w:rFonts w:cs="Calibri"/>
          <w:szCs w:val="24"/>
        </w:rPr>
        <w:t xml:space="preserve">vessel </w:t>
      </w:r>
      <w:r>
        <w:rPr>
          <w:rFonts w:cs="Calibri"/>
          <w:szCs w:val="24"/>
        </w:rPr>
        <w:t>dry docking projects</w:t>
      </w:r>
      <w:r w:rsidR="00EA67BF">
        <w:rPr>
          <w:rFonts w:cs="Calibri"/>
          <w:szCs w:val="24"/>
        </w:rPr>
        <w:t>.</w:t>
      </w:r>
      <w:r>
        <w:rPr>
          <w:rFonts w:cs="Calibri"/>
          <w:szCs w:val="24"/>
        </w:rPr>
        <w:t xml:space="preserve"> </w:t>
      </w:r>
    </w:p>
    <w:p w14:paraId="51E2A871" w14:textId="6FE01AD6" w:rsidR="005A346C" w:rsidRPr="00F94652" w:rsidRDefault="00F908DC" w:rsidP="005A346C">
      <w:pPr>
        <w:numPr>
          <w:ilvl w:val="0"/>
          <w:numId w:val="25"/>
        </w:numPr>
        <w:spacing w:before="0" w:after="60" w:line="240" w:lineRule="auto"/>
        <w:rPr>
          <w:rFonts w:cs="Calibri"/>
          <w:szCs w:val="24"/>
        </w:rPr>
      </w:pPr>
      <w:bookmarkStart w:id="13" w:name="_Hlk111038421"/>
      <w:r>
        <w:rPr>
          <w:rFonts w:cs="Calibri"/>
          <w:szCs w:val="24"/>
        </w:rPr>
        <w:t>A p</w:t>
      </w:r>
      <w:r w:rsidR="005A346C" w:rsidRPr="00F94652">
        <w:rPr>
          <w:rFonts w:cs="Calibri"/>
          <w:szCs w:val="24"/>
        </w:rPr>
        <w:t xml:space="preserve">roven ability </w:t>
      </w:r>
      <w:r w:rsidR="005A346C">
        <w:rPr>
          <w:rFonts w:cs="Calibri"/>
          <w:szCs w:val="24"/>
        </w:rPr>
        <w:t>to lead and oversee</w:t>
      </w:r>
      <w:r w:rsidR="005A346C" w:rsidRPr="00F94652">
        <w:rPr>
          <w:rFonts w:cs="Calibri"/>
          <w:szCs w:val="24"/>
        </w:rPr>
        <w:t xml:space="preserve"> complex projects in a dynamic team environment, including the ability to </w:t>
      </w:r>
      <w:r w:rsidR="009A74D5" w:rsidRPr="00F908DC">
        <w:rPr>
          <w:rFonts w:cs="Calibri"/>
          <w:szCs w:val="24"/>
        </w:rPr>
        <w:t>effectively</w:t>
      </w:r>
      <w:r w:rsidR="009A74D5">
        <w:rPr>
          <w:rFonts w:cs="Calibri"/>
          <w:i/>
          <w:iCs/>
          <w:szCs w:val="24"/>
        </w:rPr>
        <w:t xml:space="preserve"> </w:t>
      </w:r>
      <w:r w:rsidR="005A346C" w:rsidRPr="00F94652">
        <w:rPr>
          <w:rFonts w:cs="Calibri"/>
          <w:szCs w:val="24"/>
        </w:rPr>
        <w:t xml:space="preserve">manage competing priorities.  </w:t>
      </w:r>
    </w:p>
    <w:p w14:paraId="0DF37FBF" w14:textId="779084FC" w:rsidR="0082212E" w:rsidRPr="008D3A5D" w:rsidRDefault="00F908DC" w:rsidP="0082212E">
      <w:pPr>
        <w:numPr>
          <w:ilvl w:val="0"/>
          <w:numId w:val="25"/>
        </w:numPr>
        <w:spacing w:before="0" w:after="60" w:line="240" w:lineRule="auto"/>
        <w:rPr>
          <w:rFonts w:cs="Calibri"/>
          <w:szCs w:val="24"/>
        </w:rPr>
      </w:pPr>
      <w:r>
        <w:rPr>
          <w:rFonts w:cs="Calibri"/>
          <w:szCs w:val="24"/>
        </w:rPr>
        <w:t>A p</w:t>
      </w:r>
      <w:r w:rsidR="0082212E" w:rsidRPr="008D3A5D">
        <w:rPr>
          <w:rFonts w:cs="Calibri"/>
          <w:szCs w:val="24"/>
        </w:rPr>
        <w:t xml:space="preserve">roven record of effective </w:t>
      </w:r>
      <w:r w:rsidR="00317B82" w:rsidRPr="008D3A5D">
        <w:rPr>
          <w:rFonts w:cs="Calibri"/>
          <w:szCs w:val="24"/>
        </w:rPr>
        <w:t xml:space="preserve">stakeholder </w:t>
      </w:r>
      <w:r w:rsidR="0082212E" w:rsidRPr="008D3A5D">
        <w:rPr>
          <w:rFonts w:cs="Calibri"/>
          <w:szCs w:val="24"/>
        </w:rPr>
        <w:t>management</w:t>
      </w:r>
      <w:r w:rsidR="0082212E" w:rsidRPr="009A74D5">
        <w:rPr>
          <w:rFonts w:cs="Calibri"/>
          <w:szCs w:val="24"/>
        </w:rPr>
        <w:t xml:space="preserve"> </w:t>
      </w:r>
      <w:bookmarkStart w:id="14" w:name="_Hlk111035586"/>
      <w:r w:rsidR="0082212E" w:rsidRPr="008D3A5D">
        <w:rPr>
          <w:rFonts w:cs="Calibri"/>
          <w:szCs w:val="24"/>
        </w:rPr>
        <w:t xml:space="preserve">across a broad range of technical </w:t>
      </w:r>
      <w:r w:rsidR="00B71CAE" w:rsidRPr="008D3A5D">
        <w:rPr>
          <w:rFonts w:cs="Calibri"/>
          <w:szCs w:val="24"/>
        </w:rPr>
        <w:t xml:space="preserve">and support </w:t>
      </w:r>
      <w:r w:rsidR="0082212E" w:rsidRPr="008D3A5D">
        <w:rPr>
          <w:rFonts w:cs="Calibri"/>
          <w:szCs w:val="24"/>
        </w:rPr>
        <w:t>areas</w:t>
      </w:r>
      <w:bookmarkEnd w:id="14"/>
      <w:r w:rsidR="00C12DC9">
        <w:rPr>
          <w:rFonts w:cs="Calibri"/>
          <w:szCs w:val="24"/>
        </w:rPr>
        <w:t xml:space="preserve">, both internal and external. </w:t>
      </w:r>
    </w:p>
    <w:bookmarkEnd w:id="13"/>
    <w:p w14:paraId="0127D6E7" w14:textId="77777777" w:rsidR="006A6146" w:rsidRDefault="00CC5FAF" w:rsidP="006A6146">
      <w:pPr>
        <w:numPr>
          <w:ilvl w:val="0"/>
          <w:numId w:val="25"/>
        </w:numPr>
        <w:spacing w:before="0" w:after="60" w:line="240" w:lineRule="auto"/>
        <w:rPr>
          <w:rFonts w:cs="Arial"/>
          <w:iCs/>
          <w:szCs w:val="24"/>
        </w:rPr>
      </w:pPr>
      <w:r w:rsidRPr="008D3A5D">
        <w:rPr>
          <w:rFonts w:cs="Arial"/>
          <w:iCs/>
          <w:szCs w:val="24"/>
        </w:rPr>
        <w:t xml:space="preserve">Demonstrated history of anticipating and successfully managing </w:t>
      </w:r>
      <w:r w:rsidR="0044727F" w:rsidRPr="008D3A5D">
        <w:rPr>
          <w:rFonts w:cs="Arial"/>
          <w:iCs/>
          <w:szCs w:val="24"/>
        </w:rPr>
        <w:t xml:space="preserve">complex </w:t>
      </w:r>
      <w:r w:rsidRPr="008D3A5D">
        <w:rPr>
          <w:rFonts w:cs="Arial"/>
          <w:iCs/>
          <w:szCs w:val="24"/>
        </w:rPr>
        <w:t xml:space="preserve">problems in ambiguous situations. </w:t>
      </w:r>
    </w:p>
    <w:bookmarkEnd w:id="12"/>
    <w:p w14:paraId="369E9A2D" w14:textId="00BDB2E9" w:rsidR="00CC5FAF" w:rsidRPr="006A6146" w:rsidRDefault="00F908DC" w:rsidP="006A6146">
      <w:pPr>
        <w:numPr>
          <w:ilvl w:val="0"/>
          <w:numId w:val="25"/>
        </w:numPr>
        <w:spacing w:before="0" w:after="60" w:line="240" w:lineRule="auto"/>
        <w:rPr>
          <w:rFonts w:cs="Arial"/>
          <w:iCs/>
          <w:szCs w:val="24"/>
        </w:rPr>
      </w:pPr>
      <w:r w:rsidRPr="00F908DC">
        <w:rPr>
          <w:rFonts w:cs="Arial"/>
          <w:szCs w:val="24"/>
        </w:rPr>
        <w:t>A proven</w:t>
      </w:r>
      <w:r w:rsidRPr="00F908DC">
        <w:rPr>
          <w:rFonts w:cs="Arial"/>
          <w:iCs/>
          <w:szCs w:val="24"/>
        </w:rPr>
        <w:t xml:space="preserve"> </w:t>
      </w:r>
      <w:bookmarkStart w:id="15" w:name="_Hlk111041336"/>
      <w:r w:rsidRPr="00F908DC">
        <w:rPr>
          <w:rFonts w:cs="Arial"/>
          <w:iCs/>
          <w:szCs w:val="24"/>
        </w:rPr>
        <w:t xml:space="preserve">record of effective team management, </w:t>
      </w:r>
      <w:r w:rsidRPr="00F908DC">
        <w:rPr>
          <w:rFonts w:cs="Arial"/>
          <w:szCs w:val="24"/>
        </w:rPr>
        <w:t>previous</w:t>
      </w:r>
      <w:r w:rsidRPr="00F908DC">
        <w:rPr>
          <w:rFonts w:cs="Arial"/>
          <w:i/>
          <w:iCs/>
          <w:szCs w:val="24"/>
        </w:rPr>
        <w:t xml:space="preserve"> </w:t>
      </w:r>
      <w:r w:rsidRPr="00F908DC">
        <w:rPr>
          <w:rFonts w:cs="Arial"/>
          <w:iCs/>
          <w:szCs w:val="24"/>
        </w:rPr>
        <w:t xml:space="preserve">accountability for a small project team, strong communication skills and </w:t>
      </w:r>
      <w:r w:rsidRPr="00F908DC">
        <w:rPr>
          <w:rFonts w:cs="Arial"/>
          <w:szCs w:val="24"/>
        </w:rPr>
        <w:t>the capability to motivate staff</w:t>
      </w:r>
      <w:bookmarkEnd w:id="15"/>
      <w:r w:rsidRPr="00F908DC">
        <w:rPr>
          <w:rFonts w:cs="Arial"/>
          <w:i/>
          <w:iCs/>
          <w:szCs w:val="24"/>
        </w:rPr>
        <w:t>.</w:t>
      </w:r>
    </w:p>
    <w:p w14:paraId="3FDE6368" w14:textId="77777777" w:rsidR="00C3571F" w:rsidRPr="00C3571F" w:rsidRDefault="00C3571F" w:rsidP="00C3571F">
      <w:pPr>
        <w:pStyle w:val="Heading2"/>
        <w:rPr>
          <w:rFonts w:asciiTheme="majorHAnsi" w:eastAsiaTheme="majorEastAsia" w:hAnsiTheme="majorHAnsi" w:cstheme="majorBidi"/>
          <w:b/>
          <w:color w:val="auto"/>
          <w:sz w:val="24"/>
          <w:szCs w:val="22"/>
        </w:rPr>
      </w:pPr>
      <w:r w:rsidRPr="00C3571F">
        <w:rPr>
          <w:rFonts w:asciiTheme="majorHAnsi" w:eastAsiaTheme="majorEastAsia" w:hAnsiTheme="majorHAnsi" w:cstheme="majorBidi"/>
          <w:b/>
          <w:color w:val="auto"/>
          <w:sz w:val="24"/>
          <w:szCs w:val="22"/>
        </w:rPr>
        <w:t>Desirable</w:t>
      </w:r>
    </w:p>
    <w:p w14:paraId="6BA6027E" w14:textId="5F8C9E4D" w:rsidR="00545F08" w:rsidRDefault="00545F08" w:rsidP="00545F08">
      <w:pPr>
        <w:numPr>
          <w:ilvl w:val="0"/>
          <w:numId w:val="26"/>
        </w:numPr>
        <w:spacing w:before="0" w:after="60" w:line="240" w:lineRule="auto"/>
        <w:rPr>
          <w:iCs/>
          <w:szCs w:val="24"/>
        </w:rPr>
      </w:pPr>
      <w:r w:rsidRPr="00F94652">
        <w:rPr>
          <w:iCs/>
          <w:szCs w:val="24"/>
        </w:rPr>
        <w:t>Experience and knowledge of the conduct of blue water marine research</w:t>
      </w:r>
      <w:r w:rsidR="004E1A8F">
        <w:rPr>
          <w:iCs/>
          <w:szCs w:val="24"/>
        </w:rPr>
        <w:t xml:space="preserve"> and/or seagoing experience</w:t>
      </w:r>
      <w:r w:rsidR="003B772E">
        <w:rPr>
          <w:iCs/>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683B6C" w14:textId="7BF9A9CB"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BC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D7A9A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bookmarkStart w:id="16" w:name="_Hlk61725283"/>
          <w:r w:rsidR="000E3D44" w:rsidRPr="000E3D44">
            <w:rPr>
              <w:szCs w:val="24"/>
            </w:rPr>
            <w:t>Uses complex influencing strategies, for example, assembling strategic coalitions, building behind the scenes support and the tactical use of information to gain support.</w:t>
          </w:r>
          <w:bookmarkEnd w:id="16"/>
        </w:p>
        <w:p w14:paraId="5388C022" w14:textId="77777777" w:rsidR="00F77622" w:rsidRDefault="00B50C20" w:rsidP="00EF081D">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3FC42C" w14:textId="77777777" w:rsidR="00B50C20" w:rsidRPr="00F77622" w:rsidRDefault="00B50C20" w:rsidP="00EF081D">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bookmarkStart w:id="17" w:name="_Hlk61725252"/>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bookmarkEnd w:id="17"/>
        </w:p>
        <w:p w14:paraId="6955B46F" w14:textId="77777777" w:rsidR="00F77622" w:rsidRPr="00F77622" w:rsidRDefault="00B50C20" w:rsidP="00F7588B">
          <w:pPr>
            <w:pStyle w:val="ListParagraph"/>
            <w:keepNext/>
            <w:keepLines/>
            <w:numPr>
              <w:ilvl w:val="0"/>
              <w:numId w:val="27"/>
            </w:numPr>
            <w:spacing w:line="240" w:lineRule="auto"/>
            <w:ind w:left="357" w:hanging="357"/>
            <w:contextualSpacing w:val="0"/>
            <w:rPr>
              <w:b/>
              <w:bCs/>
              <w:i/>
              <w:iCs/>
              <w:sz w:val="22"/>
            </w:rPr>
          </w:pPr>
          <w:r w:rsidRPr="00F77622">
            <w:rPr>
              <w:b/>
              <w:szCs w:val="24"/>
            </w:rPr>
            <w:lastRenderedPageBreak/>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7F7E81C"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D505B67" w14:textId="77777777" w:rsidR="00E673A0" w:rsidRPr="003044E2" w:rsidRDefault="00E673A0" w:rsidP="00E673A0">
      <w:pPr>
        <w:pStyle w:val="Boxedheading"/>
      </w:pPr>
      <w:r>
        <w:t>Special Requirements</w:t>
      </w:r>
    </w:p>
    <w:p w14:paraId="7A916AB8" w14:textId="77777777" w:rsidR="008B39BF" w:rsidRPr="00300800" w:rsidRDefault="008B39BF" w:rsidP="008B39BF">
      <w:pPr>
        <w:pStyle w:val="Boxedlistbullet"/>
        <w:numPr>
          <w:ilvl w:val="0"/>
          <w:numId w:val="0"/>
        </w:numPr>
        <w:spacing w:after="240"/>
        <w:ind w:left="227"/>
        <w:contextualSpacing w:val="0"/>
        <w:rPr>
          <w:b/>
          <w:bCs/>
        </w:rPr>
      </w:pPr>
      <w:r w:rsidRPr="00300800">
        <w:rPr>
          <w:b/>
          <w:bCs/>
        </w:rPr>
        <w:t>The successful candidate will be:</w:t>
      </w:r>
    </w:p>
    <w:p w14:paraId="37B80324" w14:textId="77777777" w:rsidR="008B39BF" w:rsidRDefault="008B39BF" w:rsidP="00AF2317">
      <w:pPr>
        <w:pStyle w:val="Boxedlistbullet"/>
        <w:numPr>
          <w:ilvl w:val="0"/>
          <w:numId w:val="0"/>
        </w:numPr>
        <w:tabs>
          <w:tab w:val="left" w:pos="426"/>
        </w:tabs>
        <w:spacing w:after="120"/>
        <w:ind w:left="425" w:hanging="198"/>
        <w:contextualSpacing w:val="0"/>
      </w:pPr>
      <w:r w:rsidRPr="00300800">
        <w:rPr>
          <w:rFonts w:ascii="Arial" w:hAnsi="Arial" w:cs="Arial"/>
          <w:b/>
          <w:color w:val="auto"/>
          <w:lang w:eastAsia="en-US"/>
        </w:rPr>
        <w:t>•</w:t>
      </w:r>
      <w:r w:rsidRPr="00300800">
        <w:rPr>
          <w:rFonts w:ascii="Arial" w:hAnsi="Arial" w:cs="Arial"/>
          <w:color w:val="auto"/>
          <w:lang w:eastAsia="en-US"/>
        </w:rPr>
        <w:t xml:space="preserve"> </w:t>
      </w:r>
      <w:r>
        <w:rPr>
          <w:rFonts w:ascii="Arial" w:hAnsi="Arial" w:cs="Arial"/>
          <w:color w:val="auto"/>
          <w:lang w:eastAsia="en-US"/>
        </w:rPr>
        <w:tab/>
      </w:r>
      <w:r>
        <w:t>A</w:t>
      </w:r>
      <w:r w:rsidRPr="00AA7089">
        <w:t xml:space="preserve">sked to obtain and provide evidence of a National Police Clearance or equivalent. Please note that individuals with criminal records are not automatically deemed ineligible. Each application will be considered on its merits. </w:t>
      </w:r>
    </w:p>
    <w:p w14:paraId="295D3DF1" w14:textId="73C91243" w:rsidR="008B39BF" w:rsidRDefault="008B39BF" w:rsidP="00AF2317">
      <w:pPr>
        <w:pStyle w:val="Boxedlistbullet"/>
        <w:numPr>
          <w:ilvl w:val="0"/>
          <w:numId w:val="0"/>
        </w:numPr>
        <w:tabs>
          <w:tab w:val="left" w:pos="426"/>
        </w:tabs>
        <w:spacing w:after="120"/>
        <w:ind w:left="425" w:hanging="198"/>
        <w:contextualSpacing w:val="0"/>
      </w:pPr>
      <w:r w:rsidRPr="00300800">
        <w:rPr>
          <w:b/>
        </w:rPr>
        <w:t>•</w:t>
      </w:r>
      <w:r w:rsidRPr="00300800">
        <w:t xml:space="preserve"> </w:t>
      </w:r>
      <w:r>
        <w:tab/>
        <w:t>Able and willing</w:t>
      </w:r>
      <w:r w:rsidRPr="00AA7089">
        <w:t xml:space="preserve"> to work flexible hours and undertake occasional travel</w:t>
      </w:r>
      <w:r w:rsidR="00945935">
        <w:t xml:space="preserve">.  </w:t>
      </w:r>
    </w:p>
    <w:p w14:paraId="42F71755" w14:textId="77777777" w:rsidR="00BB7DFA" w:rsidRDefault="00BB7DFA" w:rsidP="00BB7DFA">
      <w:pPr>
        <w:pStyle w:val="Boxedlistbullet"/>
        <w:spacing w:after="120"/>
        <w:contextualSpacing w:val="0"/>
      </w:pPr>
      <w:proofErr w:type="gramStart"/>
      <w:r>
        <w:t>Have the ability to</w:t>
      </w:r>
      <w:proofErr w:type="gramEnd"/>
      <w:r>
        <w:t xml:space="preserve"> obtain a Maritime Security Identification Card.</w:t>
      </w:r>
    </w:p>
    <w:p w14:paraId="167F6CDB" w14:textId="1207ED67" w:rsidR="00B50C20" w:rsidRPr="000B3207" w:rsidRDefault="00B50C20" w:rsidP="00EF081D">
      <w:pPr>
        <w:pStyle w:val="Heading2"/>
        <w:rPr>
          <w:b/>
          <w:iCs w:val="0"/>
          <w:color w:val="auto"/>
          <w:sz w:val="26"/>
          <w:szCs w:val="26"/>
        </w:rPr>
      </w:pPr>
      <w:r w:rsidRPr="000B3207">
        <w:rPr>
          <w:b/>
          <w:iCs w:val="0"/>
          <w:color w:val="auto"/>
          <w:sz w:val="26"/>
          <w:szCs w:val="26"/>
        </w:rPr>
        <w:t>About CSIRO</w:t>
      </w:r>
    </w:p>
    <w:bookmarkEnd w:id="5"/>
    <w:p w14:paraId="354EB712" w14:textId="74C73F96" w:rsidR="004E0D9B" w:rsidRPr="00EF435F" w:rsidRDefault="004E0D9B" w:rsidP="004E0D9B">
      <w:pPr>
        <w:spacing w:after="240"/>
        <w:rPr>
          <w:bCs/>
          <w:szCs w:val="24"/>
          <w:u w:val="single"/>
        </w:rPr>
      </w:pPr>
      <w:r w:rsidRPr="00EF435F">
        <w:rPr>
          <w:bCs/>
          <w:szCs w:val="24"/>
        </w:rPr>
        <w:t xml:space="preserve">We solve the greatest challenges through innovative science and technology. Visit </w:t>
      </w:r>
      <w:hyperlink r:id="rId15" w:tooltip="CSIRO Website" w:history="1">
        <w:r w:rsidRPr="00EF435F">
          <w:rPr>
            <w:bCs/>
            <w:color w:val="757579" w:themeColor="accent3"/>
            <w:szCs w:val="24"/>
            <w:u w:val="single"/>
          </w:rPr>
          <w:t>CSIRO Online</w:t>
        </w:r>
      </w:hyperlink>
      <w:r w:rsidRPr="00EF435F">
        <w:rPr>
          <w:bCs/>
          <w:szCs w:val="24"/>
        </w:rPr>
        <w:t xml:space="preserve"> for more information.</w:t>
      </w:r>
    </w:p>
    <w:p w14:paraId="77AFE87D" w14:textId="77777777" w:rsidR="00DF3191" w:rsidRPr="00DF3191" w:rsidRDefault="00DF3191" w:rsidP="00DF3191">
      <w:pPr>
        <w:spacing w:before="0" w:after="0" w:line="240" w:lineRule="auto"/>
        <w:textAlignment w:val="baseline"/>
        <w:rPr>
          <w:rFonts w:eastAsia="Times New Roman" w:cs="Calibri"/>
          <w:szCs w:val="24"/>
        </w:rPr>
      </w:pPr>
      <w:r w:rsidRPr="00DF3191">
        <w:rPr>
          <w:rFonts w:eastAsia="Times New Roman" w:cs="Calibri"/>
          <w:szCs w:val="24"/>
        </w:rPr>
        <w:t>CSIRO is a values-based organisation.  In your application and at interview you will need to demonstrate behaviours aligned to our values of:</w:t>
      </w:r>
    </w:p>
    <w:p w14:paraId="3276F155"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People First </w:t>
      </w:r>
    </w:p>
    <w:p w14:paraId="18150F57"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color w:val="auto"/>
          <w:szCs w:val="24"/>
        </w:rPr>
      </w:pPr>
      <w:r w:rsidRPr="00DF3191">
        <w:rPr>
          <w:rFonts w:eastAsia="Times New Roman" w:cs="Calibri"/>
          <w:szCs w:val="24"/>
        </w:rPr>
        <w:t>Further Together</w:t>
      </w:r>
    </w:p>
    <w:p w14:paraId="7AFA3EB0"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Making it Real</w:t>
      </w:r>
    </w:p>
    <w:p w14:paraId="3DF8F839" w14:textId="5E02858C" w:rsidR="00B50C20" w:rsidRPr="00AF2317" w:rsidRDefault="00DF3191" w:rsidP="00990A6D">
      <w:pPr>
        <w:numPr>
          <w:ilvl w:val="0"/>
          <w:numId w:val="37"/>
        </w:numPr>
        <w:tabs>
          <w:tab w:val="num" w:pos="1276"/>
        </w:tabs>
        <w:spacing w:before="0" w:after="240" w:line="240" w:lineRule="auto"/>
        <w:jc w:val="both"/>
        <w:textAlignment w:val="baseline"/>
        <w:rPr>
          <w:bCs/>
          <w:szCs w:val="24"/>
        </w:rPr>
      </w:pPr>
      <w:r w:rsidRPr="00AF2317">
        <w:rPr>
          <w:rFonts w:eastAsia="Times New Roman" w:cs="Calibri"/>
          <w:szCs w:val="24"/>
        </w:rPr>
        <w:t>Trusted</w:t>
      </w:r>
    </w:p>
    <w:sectPr w:rsidR="00B50C20" w:rsidRPr="00AF2317" w:rsidSect="00AF2317">
      <w:footerReference w:type="default" r:id="rId16"/>
      <w:headerReference w:type="first" r:id="rId17"/>
      <w:footerReference w:type="first" r:id="rId18"/>
      <w:pgSz w:w="11906" w:h="16838" w:code="9"/>
      <w:pgMar w:top="1134" w:right="1134" w:bottom="851" w:left="1134" w:header="426" w:footer="1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B09A" w14:textId="77777777" w:rsidR="00145B98" w:rsidRDefault="00145B98" w:rsidP="000A377A">
      <w:r>
        <w:separator/>
      </w:r>
    </w:p>
  </w:endnote>
  <w:endnote w:type="continuationSeparator" w:id="0">
    <w:p w14:paraId="2C6AB1EF" w14:textId="77777777" w:rsidR="00145B98" w:rsidRDefault="00145B98" w:rsidP="000A377A">
      <w:r>
        <w:continuationSeparator/>
      </w:r>
    </w:p>
  </w:endnote>
  <w:endnote w:type="continuationNotice" w:id="1">
    <w:p w14:paraId="65E164B1" w14:textId="77777777" w:rsidR="00145B98" w:rsidRDefault="00145B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F470" w14:textId="77777777" w:rsidR="00145B98" w:rsidRDefault="00145B98" w:rsidP="000A377A">
      <w:r>
        <w:separator/>
      </w:r>
    </w:p>
  </w:footnote>
  <w:footnote w:type="continuationSeparator" w:id="0">
    <w:p w14:paraId="3637EA91" w14:textId="77777777" w:rsidR="00145B98" w:rsidRDefault="00145B98" w:rsidP="000A377A">
      <w:r>
        <w:continuationSeparator/>
      </w:r>
    </w:p>
  </w:footnote>
  <w:footnote w:type="continuationNotice" w:id="1">
    <w:p w14:paraId="06CA2938" w14:textId="77777777" w:rsidR="00145B98" w:rsidRDefault="00145B9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98C" w14:textId="77777777" w:rsidR="009511DD" w:rsidRPr="00ED2629" w:rsidRDefault="00ED212D">
    <w:pPr>
      <w:rPr>
        <w:sz w:val="2"/>
        <w:szCs w:val="2"/>
      </w:rPr>
    </w:pPr>
    <w:r w:rsidRPr="00ED2629">
      <w:rPr>
        <w:noProof/>
        <w:sz w:val="2"/>
        <w:szCs w:val="2"/>
      </w:rPr>
      <w:drawing>
        <wp:anchor distT="0" distB="71755" distL="114300" distR="360045" simplePos="0" relativeHeight="251658240" behindDoc="1" locked="1" layoutInCell="1" allowOverlap="1" wp14:anchorId="7283F0F3" wp14:editId="66803565">
          <wp:simplePos x="0" y="0"/>
          <wp:positionH relativeFrom="page">
            <wp:posOffset>741680</wp:posOffset>
          </wp:positionH>
          <wp:positionV relativeFrom="page">
            <wp:posOffset>878840</wp:posOffset>
          </wp:positionV>
          <wp:extent cx="791210" cy="791845"/>
          <wp:effectExtent l="0" t="0" r="8890" b="8255"/>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B8D5F65"/>
    <w:multiLevelType w:val="hybridMultilevel"/>
    <w:tmpl w:val="BD5C2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F7236B"/>
    <w:multiLevelType w:val="hybridMultilevel"/>
    <w:tmpl w:val="DF7E7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7C5027E"/>
    <w:multiLevelType w:val="hybridMultilevel"/>
    <w:tmpl w:val="9816FBA6"/>
    <w:lvl w:ilvl="0" w:tplc="0C090001">
      <w:start w:val="1"/>
      <w:numFmt w:val="bullet"/>
      <w:lvlText w:val=""/>
      <w:lvlJc w:val="left"/>
      <w:pPr>
        <w:ind w:left="1102" w:hanging="360"/>
      </w:pPr>
      <w:rPr>
        <w:rFonts w:ascii="Symbol" w:hAnsi="Symbol" w:hint="default"/>
      </w:rPr>
    </w:lvl>
    <w:lvl w:ilvl="1" w:tplc="0C090003">
      <w:start w:val="1"/>
      <w:numFmt w:val="bullet"/>
      <w:lvlText w:val="o"/>
      <w:lvlJc w:val="left"/>
      <w:pPr>
        <w:ind w:left="1822" w:hanging="360"/>
      </w:pPr>
      <w:rPr>
        <w:rFonts w:ascii="Courier New" w:hAnsi="Courier New" w:cs="Courier New" w:hint="default"/>
      </w:rPr>
    </w:lvl>
    <w:lvl w:ilvl="2" w:tplc="0C090005" w:tentative="1">
      <w:start w:val="1"/>
      <w:numFmt w:val="bullet"/>
      <w:lvlText w:val=""/>
      <w:lvlJc w:val="left"/>
      <w:pPr>
        <w:ind w:left="2542" w:hanging="360"/>
      </w:pPr>
      <w:rPr>
        <w:rFonts w:ascii="Wingdings" w:hAnsi="Wingdings" w:hint="default"/>
      </w:rPr>
    </w:lvl>
    <w:lvl w:ilvl="3" w:tplc="0C090001" w:tentative="1">
      <w:start w:val="1"/>
      <w:numFmt w:val="bullet"/>
      <w:lvlText w:val=""/>
      <w:lvlJc w:val="left"/>
      <w:pPr>
        <w:ind w:left="3262" w:hanging="360"/>
      </w:pPr>
      <w:rPr>
        <w:rFonts w:ascii="Symbol" w:hAnsi="Symbol" w:hint="default"/>
      </w:rPr>
    </w:lvl>
    <w:lvl w:ilvl="4" w:tplc="0C090003" w:tentative="1">
      <w:start w:val="1"/>
      <w:numFmt w:val="bullet"/>
      <w:lvlText w:val="o"/>
      <w:lvlJc w:val="left"/>
      <w:pPr>
        <w:ind w:left="3982" w:hanging="360"/>
      </w:pPr>
      <w:rPr>
        <w:rFonts w:ascii="Courier New" w:hAnsi="Courier New" w:cs="Courier New" w:hint="default"/>
      </w:rPr>
    </w:lvl>
    <w:lvl w:ilvl="5" w:tplc="0C090005" w:tentative="1">
      <w:start w:val="1"/>
      <w:numFmt w:val="bullet"/>
      <w:lvlText w:val=""/>
      <w:lvlJc w:val="left"/>
      <w:pPr>
        <w:ind w:left="4702" w:hanging="360"/>
      </w:pPr>
      <w:rPr>
        <w:rFonts w:ascii="Wingdings" w:hAnsi="Wingdings" w:hint="default"/>
      </w:rPr>
    </w:lvl>
    <w:lvl w:ilvl="6" w:tplc="0C090001" w:tentative="1">
      <w:start w:val="1"/>
      <w:numFmt w:val="bullet"/>
      <w:lvlText w:val=""/>
      <w:lvlJc w:val="left"/>
      <w:pPr>
        <w:ind w:left="5422" w:hanging="360"/>
      </w:pPr>
      <w:rPr>
        <w:rFonts w:ascii="Symbol" w:hAnsi="Symbol" w:hint="default"/>
      </w:rPr>
    </w:lvl>
    <w:lvl w:ilvl="7" w:tplc="0C090003" w:tentative="1">
      <w:start w:val="1"/>
      <w:numFmt w:val="bullet"/>
      <w:lvlText w:val="o"/>
      <w:lvlJc w:val="left"/>
      <w:pPr>
        <w:ind w:left="6142" w:hanging="360"/>
      </w:pPr>
      <w:rPr>
        <w:rFonts w:ascii="Courier New" w:hAnsi="Courier New" w:cs="Courier New" w:hint="default"/>
      </w:rPr>
    </w:lvl>
    <w:lvl w:ilvl="8" w:tplc="0C090005" w:tentative="1">
      <w:start w:val="1"/>
      <w:numFmt w:val="bullet"/>
      <w:lvlText w:val=""/>
      <w:lvlJc w:val="left"/>
      <w:pPr>
        <w:ind w:left="6862"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A73922"/>
    <w:multiLevelType w:val="hybridMultilevel"/>
    <w:tmpl w:val="2CD404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31"/>
  </w:num>
  <w:num w:numId="15">
    <w:abstractNumId w:val="34"/>
  </w:num>
  <w:num w:numId="16">
    <w:abstractNumId w:val="32"/>
  </w:num>
  <w:num w:numId="17">
    <w:abstractNumId w:val="20"/>
  </w:num>
  <w:num w:numId="18">
    <w:abstractNumId w:val="25"/>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3"/>
  </w:num>
  <w:num w:numId="26">
    <w:abstractNumId w:val="24"/>
  </w:num>
  <w:num w:numId="27">
    <w:abstractNumId w:val="29"/>
  </w:num>
  <w:num w:numId="28">
    <w:abstractNumId w:val="28"/>
  </w:num>
  <w:num w:numId="29">
    <w:abstractNumId w:val="10"/>
  </w:num>
  <w:num w:numId="30">
    <w:abstractNumId w:val="28"/>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0"/>
  </w:num>
  <w:num w:numId="40">
    <w:abstractNumId w:val="2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996"/>
    <w:rsid w:val="00012B21"/>
    <w:rsid w:val="00014F95"/>
    <w:rsid w:val="00015AC3"/>
    <w:rsid w:val="00015D9B"/>
    <w:rsid w:val="0001642A"/>
    <w:rsid w:val="000166E8"/>
    <w:rsid w:val="000170D8"/>
    <w:rsid w:val="000175CC"/>
    <w:rsid w:val="00020528"/>
    <w:rsid w:val="00020EB5"/>
    <w:rsid w:val="00024E64"/>
    <w:rsid w:val="00025950"/>
    <w:rsid w:val="00025A1E"/>
    <w:rsid w:val="00027644"/>
    <w:rsid w:val="000278EE"/>
    <w:rsid w:val="00030712"/>
    <w:rsid w:val="00030F5C"/>
    <w:rsid w:val="0003266A"/>
    <w:rsid w:val="0003314B"/>
    <w:rsid w:val="00034A36"/>
    <w:rsid w:val="00036D29"/>
    <w:rsid w:val="0003716F"/>
    <w:rsid w:val="0004014A"/>
    <w:rsid w:val="00041E38"/>
    <w:rsid w:val="00041F4A"/>
    <w:rsid w:val="00042EAD"/>
    <w:rsid w:val="00044A91"/>
    <w:rsid w:val="00044F96"/>
    <w:rsid w:val="00045860"/>
    <w:rsid w:val="000469D9"/>
    <w:rsid w:val="00046F89"/>
    <w:rsid w:val="00047EE6"/>
    <w:rsid w:val="000532A1"/>
    <w:rsid w:val="0005574D"/>
    <w:rsid w:val="00056553"/>
    <w:rsid w:val="000572BC"/>
    <w:rsid w:val="00057F5D"/>
    <w:rsid w:val="0006065C"/>
    <w:rsid w:val="00062DC4"/>
    <w:rsid w:val="00063977"/>
    <w:rsid w:val="00063C06"/>
    <w:rsid w:val="000641BD"/>
    <w:rsid w:val="00064F11"/>
    <w:rsid w:val="000655C8"/>
    <w:rsid w:val="000673D6"/>
    <w:rsid w:val="00071DFB"/>
    <w:rsid w:val="00073353"/>
    <w:rsid w:val="00073D66"/>
    <w:rsid w:val="000749CD"/>
    <w:rsid w:val="00076353"/>
    <w:rsid w:val="0007694B"/>
    <w:rsid w:val="000779AB"/>
    <w:rsid w:val="00081B2C"/>
    <w:rsid w:val="00081CF2"/>
    <w:rsid w:val="0008215F"/>
    <w:rsid w:val="000842AE"/>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105"/>
    <w:rsid w:val="000B19E5"/>
    <w:rsid w:val="000B1F7F"/>
    <w:rsid w:val="000B2741"/>
    <w:rsid w:val="000B3142"/>
    <w:rsid w:val="000B3207"/>
    <w:rsid w:val="000B56E0"/>
    <w:rsid w:val="000B5DA3"/>
    <w:rsid w:val="000C12C8"/>
    <w:rsid w:val="000C1AA1"/>
    <w:rsid w:val="000C5CED"/>
    <w:rsid w:val="000C67C8"/>
    <w:rsid w:val="000C6AC9"/>
    <w:rsid w:val="000D060F"/>
    <w:rsid w:val="000D1B63"/>
    <w:rsid w:val="000D2475"/>
    <w:rsid w:val="000D30EA"/>
    <w:rsid w:val="000D32AA"/>
    <w:rsid w:val="000D46E7"/>
    <w:rsid w:val="000D763C"/>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05CD"/>
    <w:rsid w:val="00101F0A"/>
    <w:rsid w:val="00102228"/>
    <w:rsid w:val="001046AE"/>
    <w:rsid w:val="00106E4A"/>
    <w:rsid w:val="00107531"/>
    <w:rsid w:val="00110C8E"/>
    <w:rsid w:val="00113293"/>
    <w:rsid w:val="00113683"/>
    <w:rsid w:val="001209C7"/>
    <w:rsid w:val="00121F11"/>
    <w:rsid w:val="00122324"/>
    <w:rsid w:val="0012253C"/>
    <w:rsid w:val="0012309D"/>
    <w:rsid w:val="00123D73"/>
    <w:rsid w:val="0012608A"/>
    <w:rsid w:val="001263A4"/>
    <w:rsid w:val="00127211"/>
    <w:rsid w:val="00127354"/>
    <w:rsid w:val="00127506"/>
    <w:rsid w:val="00127C84"/>
    <w:rsid w:val="00130267"/>
    <w:rsid w:val="00132839"/>
    <w:rsid w:val="00136BE3"/>
    <w:rsid w:val="00144102"/>
    <w:rsid w:val="0014483D"/>
    <w:rsid w:val="00145B98"/>
    <w:rsid w:val="00146F26"/>
    <w:rsid w:val="00147DA1"/>
    <w:rsid w:val="001501C7"/>
    <w:rsid w:val="00150377"/>
    <w:rsid w:val="00153230"/>
    <w:rsid w:val="00153958"/>
    <w:rsid w:val="00154291"/>
    <w:rsid w:val="0015584C"/>
    <w:rsid w:val="00155CEF"/>
    <w:rsid w:val="00157237"/>
    <w:rsid w:val="00157ED6"/>
    <w:rsid w:val="001605CF"/>
    <w:rsid w:val="00160EDD"/>
    <w:rsid w:val="00165B87"/>
    <w:rsid w:val="00166253"/>
    <w:rsid w:val="001666E4"/>
    <w:rsid w:val="00170ECD"/>
    <w:rsid w:val="00171DED"/>
    <w:rsid w:val="00173AA0"/>
    <w:rsid w:val="0017592E"/>
    <w:rsid w:val="00176B2E"/>
    <w:rsid w:val="00177421"/>
    <w:rsid w:val="001777DA"/>
    <w:rsid w:val="00177D5B"/>
    <w:rsid w:val="001803E7"/>
    <w:rsid w:val="001836D3"/>
    <w:rsid w:val="00184B11"/>
    <w:rsid w:val="00185AC2"/>
    <w:rsid w:val="0018631F"/>
    <w:rsid w:val="001868E0"/>
    <w:rsid w:val="00187D01"/>
    <w:rsid w:val="00192012"/>
    <w:rsid w:val="001938F2"/>
    <w:rsid w:val="00194B1C"/>
    <w:rsid w:val="00195215"/>
    <w:rsid w:val="00196123"/>
    <w:rsid w:val="00197545"/>
    <w:rsid w:val="00197709"/>
    <w:rsid w:val="00197C7D"/>
    <w:rsid w:val="001A0844"/>
    <w:rsid w:val="001A294D"/>
    <w:rsid w:val="001A29BC"/>
    <w:rsid w:val="001A3A76"/>
    <w:rsid w:val="001A3B34"/>
    <w:rsid w:val="001A50F7"/>
    <w:rsid w:val="001A6585"/>
    <w:rsid w:val="001B0C24"/>
    <w:rsid w:val="001B0E56"/>
    <w:rsid w:val="001B5426"/>
    <w:rsid w:val="001B5CA2"/>
    <w:rsid w:val="001B7D12"/>
    <w:rsid w:val="001C17A3"/>
    <w:rsid w:val="001C384C"/>
    <w:rsid w:val="001C5E18"/>
    <w:rsid w:val="001C5F65"/>
    <w:rsid w:val="001C63EF"/>
    <w:rsid w:val="001D2CB3"/>
    <w:rsid w:val="001D3E13"/>
    <w:rsid w:val="001D4A7E"/>
    <w:rsid w:val="001E02B4"/>
    <w:rsid w:val="001E0667"/>
    <w:rsid w:val="001E0CAD"/>
    <w:rsid w:val="001E2E6E"/>
    <w:rsid w:val="001E3630"/>
    <w:rsid w:val="001F1A26"/>
    <w:rsid w:val="001F1B9A"/>
    <w:rsid w:val="001F272E"/>
    <w:rsid w:val="00200191"/>
    <w:rsid w:val="002009C7"/>
    <w:rsid w:val="002018C7"/>
    <w:rsid w:val="00201B1F"/>
    <w:rsid w:val="00202090"/>
    <w:rsid w:val="00204716"/>
    <w:rsid w:val="002052D3"/>
    <w:rsid w:val="00206763"/>
    <w:rsid w:val="0020747E"/>
    <w:rsid w:val="0020772C"/>
    <w:rsid w:val="00210066"/>
    <w:rsid w:val="00211F83"/>
    <w:rsid w:val="00213944"/>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A21"/>
    <w:rsid w:val="002752E9"/>
    <w:rsid w:val="00276530"/>
    <w:rsid w:val="00276831"/>
    <w:rsid w:val="002809B7"/>
    <w:rsid w:val="00281466"/>
    <w:rsid w:val="00282F35"/>
    <w:rsid w:val="002832ED"/>
    <w:rsid w:val="00284A56"/>
    <w:rsid w:val="002853F3"/>
    <w:rsid w:val="002862B8"/>
    <w:rsid w:val="00286D12"/>
    <w:rsid w:val="00287BE9"/>
    <w:rsid w:val="00287C22"/>
    <w:rsid w:val="002901AA"/>
    <w:rsid w:val="002919A8"/>
    <w:rsid w:val="00291F2E"/>
    <w:rsid w:val="002924C8"/>
    <w:rsid w:val="00292638"/>
    <w:rsid w:val="002932D9"/>
    <w:rsid w:val="00293B8C"/>
    <w:rsid w:val="00294C7F"/>
    <w:rsid w:val="00295EB9"/>
    <w:rsid w:val="00296021"/>
    <w:rsid w:val="002964C9"/>
    <w:rsid w:val="002A01A5"/>
    <w:rsid w:val="002A10EE"/>
    <w:rsid w:val="002A1120"/>
    <w:rsid w:val="002A18EA"/>
    <w:rsid w:val="002A1954"/>
    <w:rsid w:val="002A4CEA"/>
    <w:rsid w:val="002A5BFD"/>
    <w:rsid w:val="002A636B"/>
    <w:rsid w:val="002B0E10"/>
    <w:rsid w:val="002B5B61"/>
    <w:rsid w:val="002B6B8D"/>
    <w:rsid w:val="002B7648"/>
    <w:rsid w:val="002C339E"/>
    <w:rsid w:val="002C3AC1"/>
    <w:rsid w:val="002D31BB"/>
    <w:rsid w:val="002D3B7D"/>
    <w:rsid w:val="002D4444"/>
    <w:rsid w:val="002D4EB9"/>
    <w:rsid w:val="002D561B"/>
    <w:rsid w:val="002D7151"/>
    <w:rsid w:val="002E1686"/>
    <w:rsid w:val="002E3A46"/>
    <w:rsid w:val="002E6F73"/>
    <w:rsid w:val="002E7993"/>
    <w:rsid w:val="002E7F4C"/>
    <w:rsid w:val="002F1011"/>
    <w:rsid w:val="002F11DD"/>
    <w:rsid w:val="002F5428"/>
    <w:rsid w:val="002F5A1D"/>
    <w:rsid w:val="00300022"/>
    <w:rsid w:val="003000AF"/>
    <w:rsid w:val="003004E2"/>
    <w:rsid w:val="00300757"/>
    <w:rsid w:val="00301857"/>
    <w:rsid w:val="00301D22"/>
    <w:rsid w:val="00301DF9"/>
    <w:rsid w:val="00302A74"/>
    <w:rsid w:val="00302E16"/>
    <w:rsid w:val="003034EE"/>
    <w:rsid w:val="003037AC"/>
    <w:rsid w:val="00304225"/>
    <w:rsid w:val="00305F35"/>
    <w:rsid w:val="003130B1"/>
    <w:rsid w:val="003161B3"/>
    <w:rsid w:val="00317B82"/>
    <w:rsid w:val="003231AC"/>
    <w:rsid w:val="00323510"/>
    <w:rsid w:val="00324CBE"/>
    <w:rsid w:val="0032678A"/>
    <w:rsid w:val="00326E7A"/>
    <w:rsid w:val="0032738E"/>
    <w:rsid w:val="00331CDB"/>
    <w:rsid w:val="00332431"/>
    <w:rsid w:val="00332C06"/>
    <w:rsid w:val="003336B6"/>
    <w:rsid w:val="0033439B"/>
    <w:rsid w:val="003347A9"/>
    <w:rsid w:val="00335056"/>
    <w:rsid w:val="00337F2D"/>
    <w:rsid w:val="00340491"/>
    <w:rsid w:val="0034197E"/>
    <w:rsid w:val="0034222B"/>
    <w:rsid w:val="00344C2E"/>
    <w:rsid w:val="00344D3C"/>
    <w:rsid w:val="00346526"/>
    <w:rsid w:val="003466C9"/>
    <w:rsid w:val="003469D1"/>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672"/>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F5E"/>
    <w:rsid w:val="003A26BC"/>
    <w:rsid w:val="003A4B8B"/>
    <w:rsid w:val="003A51F7"/>
    <w:rsid w:val="003A6DBB"/>
    <w:rsid w:val="003A6DE0"/>
    <w:rsid w:val="003B1EF4"/>
    <w:rsid w:val="003B5F19"/>
    <w:rsid w:val="003B772E"/>
    <w:rsid w:val="003B7D95"/>
    <w:rsid w:val="003C0168"/>
    <w:rsid w:val="003C3FD1"/>
    <w:rsid w:val="003C4B1B"/>
    <w:rsid w:val="003D044A"/>
    <w:rsid w:val="003D2A88"/>
    <w:rsid w:val="003D42BD"/>
    <w:rsid w:val="003D54AF"/>
    <w:rsid w:val="003D5AA5"/>
    <w:rsid w:val="003E22F9"/>
    <w:rsid w:val="003E30AE"/>
    <w:rsid w:val="003E4DE5"/>
    <w:rsid w:val="003E4EBB"/>
    <w:rsid w:val="003E501D"/>
    <w:rsid w:val="003E5564"/>
    <w:rsid w:val="003E5871"/>
    <w:rsid w:val="003E666C"/>
    <w:rsid w:val="003F03B4"/>
    <w:rsid w:val="003F0D38"/>
    <w:rsid w:val="003F1129"/>
    <w:rsid w:val="003F2288"/>
    <w:rsid w:val="003F35EE"/>
    <w:rsid w:val="003F3915"/>
    <w:rsid w:val="00403527"/>
    <w:rsid w:val="00403B6B"/>
    <w:rsid w:val="00404222"/>
    <w:rsid w:val="004046D5"/>
    <w:rsid w:val="00405065"/>
    <w:rsid w:val="004051FA"/>
    <w:rsid w:val="00405227"/>
    <w:rsid w:val="00405F44"/>
    <w:rsid w:val="004077FE"/>
    <w:rsid w:val="00410849"/>
    <w:rsid w:val="004118E7"/>
    <w:rsid w:val="00412533"/>
    <w:rsid w:val="00412784"/>
    <w:rsid w:val="00416406"/>
    <w:rsid w:val="00421551"/>
    <w:rsid w:val="004216DE"/>
    <w:rsid w:val="00422A28"/>
    <w:rsid w:val="00423D26"/>
    <w:rsid w:val="0042401F"/>
    <w:rsid w:val="00424C8F"/>
    <w:rsid w:val="00427B56"/>
    <w:rsid w:val="00433F84"/>
    <w:rsid w:val="00434B6B"/>
    <w:rsid w:val="00434C9B"/>
    <w:rsid w:val="004355C0"/>
    <w:rsid w:val="00436146"/>
    <w:rsid w:val="00436639"/>
    <w:rsid w:val="00441DA2"/>
    <w:rsid w:val="0044292C"/>
    <w:rsid w:val="0044727F"/>
    <w:rsid w:val="00450665"/>
    <w:rsid w:val="00451B1C"/>
    <w:rsid w:val="00452AD5"/>
    <w:rsid w:val="00452FD5"/>
    <w:rsid w:val="004532E1"/>
    <w:rsid w:val="00457D8D"/>
    <w:rsid w:val="004612B1"/>
    <w:rsid w:val="004632FD"/>
    <w:rsid w:val="004670C3"/>
    <w:rsid w:val="00471C6C"/>
    <w:rsid w:val="00476704"/>
    <w:rsid w:val="00477311"/>
    <w:rsid w:val="004831C1"/>
    <w:rsid w:val="0048681F"/>
    <w:rsid w:val="00486F57"/>
    <w:rsid w:val="00491DE0"/>
    <w:rsid w:val="004923E1"/>
    <w:rsid w:val="0049442F"/>
    <w:rsid w:val="004962FA"/>
    <w:rsid w:val="004968B7"/>
    <w:rsid w:val="0049782D"/>
    <w:rsid w:val="004A0171"/>
    <w:rsid w:val="004A0776"/>
    <w:rsid w:val="004A0A0C"/>
    <w:rsid w:val="004A17CE"/>
    <w:rsid w:val="004A6F9C"/>
    <w:rsid w:val="004B0907"/>
    <w:rsid w:val="004B1289"/>
    <w:rsid w:val="004B32F5"/>
    <w:rsid w:val="004B600D"/>
    <w:rsid w:val="004B654B"/>
    <w:rsid w:val="004B759B"/>
    <w:rsid w:val="004C03B7"/>
    <w:rsid w:val="004C318D"/>
    <w:rsid w:val="004C4E15"/>
    <w:rsid w:val="004C67B0"/>
    <w:rsid w:val="004C79ED"/>
    <w:rsid w:val="004D0F2E"/>
    <w:rsid w:val="004D1978"/>
    <w:rsid w:val="004D3607"/>
    <w:rsid w:val="004D36F6"/>
    <w:rsid w:val="004D6B52"/>
    <w:rsid w:val="004E0034"/>
    <w:rsid w:val="004E0997"/>
    <w:rsid w:val="004E0D9B"/>
    <w:rsid w:val="004E1A8F"/>
    <w:rsid w:val="004E2B16"/>
    <w:rsid w:val="004E369B"/>
    <w:rsid w:val="004E43B4"/>
    <w:rsid w:val="004E4EC9"/>
    <w:rsid w:val="004E61C2"/>
    <w:rsid w:val="004E7737"/>
    <w:rsid w:val="004F4CAC"/>
    <w:rsid w:val="004F4FCE"/>
    <w:rsid w:val="004F5484"/>
    <w:rsid w:val="004F65D6"/>
    <w:rsid w:val="004F7E09"/>
    <w:rsid w:val="005021C3"/>
    <w:rsid w:val="00503F57"/>
    <w:rsid w:val="005055C0"/>
    <w:rsid w:val="00505CC1"/>
    <w:rsid w:val="005114B8"/>
    <w:rsid w:val="00511DC7"/>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08"/>
    <w:rsid w:val="00545FB2"/>
    <w:rsid w:val="0054638A"/>
    <w:rsid w:val="00546604"/>
    <w:rsid w:val="00546725"/>
    <w:rsid w:val="005521E3"/>
    <w:rsid w:val="005537AD"/>
    <w:rsid w:val="00555296"/>
    <w:rsid w:val="00555AB3"/>
    <w:rsid w:val="0056178B"/>
    <w:rsid w:val="0056311A"/>
    <w:rsid w:val="005633CD"/>
    <w:rsid w:val="005634A7"/>
    <w:rsid w:val="00564762"/>
    <w:rsid w:val="00564DBB"/>
    <w:rsid w:val="00567951"/>
    <w:rsid w:val="00567DC5"/>
    <w:rsid w:val="00571C82"/>
    <w:rsid w:val="0057204D"/>
    <w:rsid w:val="005728FA"/>
    <w:rsid w:val="00573692"/>
    <w:rsid w:val="00573C66"/>
    <w:rsid w:val="00575BE7"/>
    <w:rsid w:val="005761D7"/>
    <w:rsid w:val="0058009B"/>
    <w:rsid w:val="00580185"/>
    <w:rsid w:val="00580E6C"/>
    <w:rsid w:val="0058164B"/>
    <w:rsid w:val="00585831"/>
    <w:rsid w:val="0058655A"/>
    <w:rsid w:val="00587ACF"/>
    <w:rsid w:val="00590A35"/>
    <w:rsid w:val="00592355"/>
    <w:rsid w:val="005937C8"/>
    <w:rsid w:val="0059758D"/>
    <w:rsid w:val="005A0890"/>
    <w:rsid w:val="005A1024"/>
    <w:rsid w:val="005A346C"/>
    <w:rsid w:val="005A42A4"/>
    <w:rsid w:val="005A5659"/>
    <w:rsid w:val="005A5AEE"/>
    <w:rsid w:val="005A5B21"/>
    <w:rsid w:val="005A60D8"/>
    <w:rsid w:val="005A7DB5"/>
    <w:rsid w:val="005B262C"/>
    <w:rsid w:val="005B34C3"/>
    <w:rsid w:val="005B469B"/>
    <w:rsid w:val="005B5075"/>
    <w:rsid w:val="005B516B"/>
    <w:rsid w:val="005B5B69"/>
    <w:rsid w:val="005B7557"/>
    <w:rsid w:val="005C14DE"/>
    <w:rsid w:val="005C48D5"/>
    <w:rsid w:val="005C5C27"/>
    <w:rsid w:val="005C5F65"/>
    <w:rsid w:val="005C6D8A"/>
    <w:rsid w:val="005C7D69"/>
    <w:rsid w:val="005C7F9D"/>
    <w:rsid w:val="005D0229"/>
    <w:rsid w:val="005D29EF"/>
    <w:rsid w:val="005D392F"/>
    <w:rsid w:val="005D5DB7"/>
    <w:rsid w:val="005D5F4A"/>
    <w:rsid w:val="005D68E3"/>
    <w:rsid w:val="005D69E8"/>
    <w:rsid w:val="005D7860"/>
    <w:rsid w:val="005E196D"/>
    <w:rsid w:val="005E1DB7"/>
    <w:rsid w:val="005E2F13"/>
    <w:rsid w:val="005E31BE"/>
    <w:rsid w:val="005E32D8"/>
    <w:rsid w:val="005E6BDF"/>
    <w:rsid w:val="005F2C04"/>
    <w:rsid w:val="005F6EF4"/>
    <w:rsid w:val="005F78B7"/>
    <w:rsid w:val="00600439"/>
    <w:rsid w:val="0060405B"/>
    <w:rsid w:val="00604D81"/>
    <w:rsid w:val="00610237"/>
    <w:rsid w:val="00610291"/>
    <w:rsid w:val="006108D6"/>
    <w:rsid w:val="00610C0F"/>
    <w:rsid w:val="00612BAC"/>
    <w:rsid w:val="00614F43"/>
    <w:rsid w:val="00616540"/>
    <w:rsid w:val="00616721"/>
    <w:rsid w:val="006174D2"/>
    <w:rsid w:val="006212AD"/>
    <w:rsid w:val="006246C0"/>
    <w:rsid w:val="0062521D"/>
    <w:rsid w:val="0062769A"/>
    <w:rsid w:val="0062799E"/>
    <w:rsid w:val="0063480C"/>
    <w:rsid w:val="00634A05"/>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4"/>
    <w:rsid w:val="006A3BEB"/>
    <w:rsid w:val="006A4CB4"/>
    <w:rsid w:val="006A4CDA"/>
    <w:rsid w:val="006A6146"/>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D780B"/>
    <w:rsid w:val="006E041E"/>
    <w:rsid w:val="006E0626"/>
    <w:rsid w:val="006E2DAD"/>
    <w:rsid w:val="006E4E3A"/>
    <w:rsid w:val="006E4F42"/>
    <w:rsid w:val="006E5A32"/>
    <w:rsid w:val="006E73DD"/>
    <w:rsid w:val="006F1309"/>
    <w:rsid w:val="006F1C5B"/>
    <w:rsid w:val="006F1CD0"/>
    <w:rsid w:val="006F1FF6"/>
    <w:rsid w:val="006F5B28"/>
    <w:rsid w:val="006F637E"/>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B00"/>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1D5"/>
    <w:rsid w:val="0075315B"/>
    <w:rsid w:val="007611F0"/>
    <w:rsid w:val="00761A76"/>
    <w:rsid w:val="00763261"/>
    <w:rsid w:val="00763D60"/>
    <w:rsid w:val="0076415D"/>
    <w:rsid w:val="0076460E"/>
    <w:rsid w:val="0076495E"/>
    <w:rsid w:val="007663B2"/>
    <w:rsid w:val="00766BD2"/>
    <w:rsid w:val="0076761A"/>
    <w:rsid w:val="007715E7"/>
    <w:rsid w:val="0077267C"/>
    <w:rsid w:val="007746B9"/>
    <w:rsid w:val="00774973"/>
    <w:rsid w:val="00775263"/>
    <w:rsid w:val="00775640"/>
    <w:rsid w:val="00782F57"/>
    <w:rsid w:val="00783370"/>
    <w:rsid w:val="00783F8E"/>
    <w:rsid w:val="007849CB"/>
    <w:rsid w:val="0078649B"/>
    <w:rsid w:val="00786D64"/>
    <w:rsid w:val="00792235"/>
    <w:rsid w:val="007931D1"/>
    <w:rsid w:val="007937A6"/>
    <w:rsid w:val="00793F43"/>
    <w:rsid w:val="0079514E"/>
    <w:rsid w:val="007970B5"/>
    <w:rsid w:val="007A1F94"/>
    <w:rsid w:val="007A21B1"/>
    <w:rsid w:val="007A448A"/>
    <w:rsid w:val="007A6F4B"/>
    <w:rsid w:val="007A71AC"/>
    <w:rsid w:val="007A7722"/>
    <w:rsid w:val="007A7762"/>
    <w:rsid w:val="007A7809"/>
    <w:rsid w:val="007B0775"/>
    <w:rsid w:val="007B1387"/>
    <w:rsid w:val="007B4D3D"/>
    <w:rsid w:val="007B4E02"/>
    <w:rsid w:val="007B5B17"/>
    <w:rsid w:val="007B67BE"/>
    <w:rsid w:val="007C0CBA"/>
    <w:rsid w:val="007C1A9F"/>
    <w:rsid w:val="007C1CAB"/>
    <w:rsid w:val="007C270D"/>
    <w:rsid w:val="007C78AC"/>
    <w:rsid w:val="007D0EDA"/>
    <w:rsid w:val="007D1151"/>
    <w:rsid w:val="007D12BD"/>
    <w:rsid w:val="007D21B7"/>
    <w:rsid w:val="007D2BE3"/>
    <w:rsid w:val="007D5A24"/>
    <w:rsid w:val="007D5A60"/>
    <w:rsid w:val="007E296E"/>
    <w:rsid w:val="007E3B58"/>
    <w:rsid w:val="007E4B0C"/>
    <w:rsid w:val="007E6CA5"/>
    <w:rsid w:val="007F13F4"/>
    <w:rsid w:val="007F1969"/>
    <w:rsid w:val="007F29D2"/>
    <w:rsid w:val="007F3DFD"/>
    <w:rsid w:val="007F49D5"/>
    <w:rsid w:val="007F6FE1"/>
    <w:rsid w:val="007F765D"/>
    <w:rsid w:val="007F7F54"/>
    <w:rsid w:val="00802774"/>
    <w:rsid w:val="00803574"/>
    <w:rsid w:val="00803C5C"/>
    <w:rsid w:val="00803FDF"/>
    <w:rsid w:val="008041D9"/>
    <w:rsid w:val="0080563E"/>
    <w:rsid w:val="00811896"/>
    <w:rsid w:val="00812F92"/>
    <w:rsid w:val="00813884"/>
    <w:rsid w:val="00813DAF"/>
    <w:rsid w:val="00813E6B"/>
    <w:rsid w:val="00814ACE"/>
    <w:rsid w:val="008154E5"/>
    <w:rsid w:val="00816960"/>
    <w:rsid w:val="0081713E"/>
    <w:rsid w:val="0082212E"/>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566"/>
    <w:rsid w:val="008A0DC4"/>
    <w:rsid w:val="008A2B25"/>
    <w:rsid w:val="008A3CB6"/>
    <w:rsid w:val="008A4A7C"/>
    <w:rsid w:val="008A7B92"/>
    <w:rsid w:val="008B367A"/>
    <w:rsid w:val="008B39BF"/>
    <w:rsid w:val="008B3A68"/>
    <w:rsid w:val="008B4108"/>
    <w:rsid w:val="008B4BF5"/>
    <w:rsid w:val="008B5616"/>
    <w:rsid w:val="008B68DC"/>
    <w:rsid w:val="008C1240"/>
    <w:rsid w:val="008C3210"/>
    <w:rsid w:val="008C56B7"/>
    <w:rsid w:val="008C5731"/>
    <w:rsid w:val="008C788C"/>
    <w:rsid w:val="008D1189"/>
    <w:rsid w:val="008D1863"/>
    <w:rsid w:val="008D19F5"/>
    <w:rsid w:val="008D1EF5"/>
    <w:rsid w:val="008D3A5D"/>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6D05"/>
    <w:rsid w:val="00922173"/>
    <w:rsid w:val="00922D03"/>
    <w:rsid w:val="00923EAC"/>
    <w:rsid w:val="00924B38"/>
    <w:rsid w:val="00925815"/>
    <w:rsid w:val="00926BE4"/>
    <w:rsid w:val="009272A8"/>
    <w:rsid w:val="00930B5F"/>
    <w:rsid w:val="00932A75"/>
    <w:rsid w:val="009341A0"/>
    <w:rsid w:val="00935014"/>
    <w:rsid w:val="009355D8"/>
    <w:rsid w:val="009362F9"/>
    <w:rsid w:val="0093721B"/>
    <w:rsid w:val="00937FD2"/>
    <w:rsid w:val="00942923"/>
    <w:rsid w:val="00945580"/>
    <w:rsid w:val="00945935"/>
    <w:rsid w:val="00945A76"/>
    <w:rsid w:val="009472B3"/>
    <w:rsid w:val="009511DD"/>
    <w:rsid w:val="00952973"/>
    <w:rsid w:val="009538A7"/>
    <w:rsid w:val="0095567F"/>
    <w:rsid w:val="009604D0"/>
    <w:rsid w:val="00960689"/>
    <w:rsid w:val="009621D0"/>
    <w:rsid w:val="00962259"/>
    <w:rsid w:val="00963741"/>
    <w:rsid w:val="00964050"/>
    <w:rsid w:val="00965CD3"/>
    <w:rsid w:val="00965FE6"/>
    <w:rsid w:val="00966576"/>
    <w:rsid w:val="00971862"/>
    <w:rsid w:val="009719D1"/>
    <w:rsid w:val="00972FF6"/>
    <w:rsid w:val="00973907"/>
    <w:rsid w:val="009803A0"/>
    <w:rsid w:val="009809D0"/>
    <w:rsid w:val="00981260"/>
    <w:rsid w:val="00982A54"/>
    <w:rsid w:val="00982D27"/>
    <w:rsid w:val="00984015"/>
    <w:rsid w:val="0098569E"/>
    <w:rsid w:val="00991D4E"/>
    <w:rsid w:val="00992A32"/>
    <w:rsid w:val="009941CC"/>
    <w:rsid w:val="009949E1"/>
    <w:rsid w:val="00994F08"/>
    <w:rsid w:val="00995465"/>
    <w:rsid w:val="00997AEF"/>
    <w:rsid w:val="00997D69"/>
    <w:rsid w:val="009A2FB9"/>
    <w:rsid w:val="009A4E4C"/>
    <w:rsid w:val="009A74D5"/>
    <w:rsid w:val="009A776E"/>
    <w:rsid w:val="009B20AA"/>
    <w:rsid w:val="009B22AB"/>
    <w:rsid w:val="009B2B2C"/>
    <w:rsid w:val="009B2E5B"/>
    <w:rsid w:val="009B5345"/>
    <w:rsid w:val="009B568A"/>
    <w:rsid w:val="009B6329"/>
    <w:rsid w:val="009B7BD8"/>
    <w:rsid w:val="009C1A8A"/>
    <w:rsid w:val="009C4369"/>
    <w:rsid w:val="009C5520"/>
    <w:rsid w:val="009D0DFC"/>
    <w:rsid w:val="009D7766"/>
    <w:rsid w:val="009E132B"/>
    <w:rsid w:val="009E1D19"/>
    <w:rsid w:val="009E217D"/>
    <w:rsid w:val="009E32B9"/>
    <w:rsid w:val="009F2CD0"/>
    <w:rsid w:val="009F3167"/>
    <w:rsid w:val="009F685F"/>
    <w:rsid w:val="009F6D23"/>
    <w:rsid w:val="00A021BC"/>
    <w:rsid w:val="00A04BC9"/>
    <w:rsid w:val="00A052AB"/>
    <w:rsid w:val="00A05E01"/>
    <w:rsid w:val="00A0677B"/>
    <w:rsid w:val="00A0740C"/>
    <w:rsid w:val="00A1007F"/>
    <w:rsid w:val="00A10736"/>
    <w:rsid w:val="00A10782"/>
    <w:rsid w:val="00A10FDB"/>
    <w:rsid w:val="00A11598"/>
    <w:rsid w:val="00A1402A"/>
    <w:rsid w:val="00A153AF"/>
    <w:rsid w:val="00A15581"/>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E14"/>
    <w:rsid w:val="00A461A3"/>
    <w:rsid w:val="00A469D8"/>
    <w:rsid w:val="00A46D21"/>
    <w:rsid w:val="00A47E02"/>
    <w:rsid w:val="00A5192E"/>
    <w:rsid w:val="00A529E4"/>
    <w:rsid w:val="00A535BC"/>
    <w:rsid w:val="00A54DE2"/>
    <w:rsid w:val="00A56085"/>
    <w:rsid w:val="00A615A5"/>
    <w:rsid w:val="00A63426"/>
    <w:rsid w:val="00A64174"/>
    <w:rsid w:val="00A65BA4"/>
    <w:rsid w:val="00A65C29"/>
    <w:rsid w:val="00A66D88"/>
    <w:rsid w:val="00A67581"/>
    <w:rsid w:val="00A72034"/>
    <w:rsid w:val="00A72A24"/>
    <w:rsid w:val="00A73F01"/>
    <w:rsid w:val="00A76539"/>
    <w:rsid w:val="00A7736D"/>
    <w:rsid w:val="00A77512"/>
    <w:rsid w:val="00A80A89"/>
    <w:rsid w:val="00A81B9D"/>
    <w:rsid w:val="00A824E6"/>
    <w:rsid w:val="00A8272C"/>
    <w:rsid w:val="00A82B11"/>
    <w:rsid w:val="00A82FBB"/>
    <w:rsid w:val="00A837AB"/>
    <w:rsid w:val="00A862D2"/>
    <w:rsid w:val="00A86D37"/>
    <w:rsid w:val="00A90034"/>
    <w:rsid w:val="00A9181B"/>
    <w:rsid w:val="00A91E51"/>
    <w:rsid w:val="00A91EB8"/>
    <w:rsid w:val="00A9388F"/>
    <w:rsid w:val="00A96E38"/>
    <w:rsid w:val="00A97373"/>
    <w:rsid w:val="00AA099C"/>
    <w:rsid w:val="00AA31C4"/>
    <w:rsid w:val="00AA5EDB"/>
    <w:rsid w:val="00AA624B"/>
    <w:rsid w:val="00AB05E4"/>
    <w:rsid w:val="00AB0982"/>
    <w:rsid w:val="00AB11EF"/>
    <w:rsid w:val="00AB2CA5"/>
    <w:rsid w:val="00AB5AB2"/>
    <w:rsid w:val="00AB5C46"/>
    <w:rsid w:val="00AB648B"/>
    <w:rsid w:val="00AB6542"/>
    <w:rsid w:val="00AB6886"/>
    <w:rsid w:val="00AB7207"/>
    <w:rsid w:val="00AC323C"/>
    <w:rsid w:val="00AC3EED"/>
    <w:rsid w:val="00AC4708"/>
    <w:rsid w:val="00AC4841"/>
    <w:rsid w:val="00AC6E5E"/>
    <w:rsid w:val="00AC7857"/>
    <w:rsid w:val="00AC7E2D"/>
    <w:rsid w:val="00AD012D"/>
    <w:rsid w:val="00AD038B"/>
    <w:rsid w:val="00AD2C68"/>
    <w:rsid w:val="00AD38F3"/>
    <w:rsid w:val="00AD3B98"/>
    <w:rsid w:val="00AD3C3E"/>
    <w:rsid w:val="00AD5CAE"/>
    <w:rsid w:val="00AD6B50"/>
    <w:rsid w:val="00AD757D"/>
    <w:rsid w:val="00AE40AA"/>
    <w:rsid w:val="00AF2317"/>
    <w:rsid w:val="00AF33CD"/>
    <w:rsid w:val="00AF3F4D"/>
    <w:rsid w:val="00AF58F0"/>
    <w:rsid w:val="00AF5C05"/>
    <w:rsid w:val="00AF67F8"/>
    <w:rsid w:val="00AF7181"/>
    <w:rsid w:val="00AF71DC"/>
    <w:rsid w:val="00B0062E"/>
    <w:rsid w:val="00B039D2"/>
    <w:rsid w:val="00B03CF6"/>
    <w:rsid w:val="00B03DD7"/>
    <w:rsid w:val="00B03E0E"/>
    <w:rsid w:val="00B04E3F"/>
    <w:rsid w:val="00B07A43"/>
    <w:rsid w:val="00B1009D"/>
    <w:rsid w:val="00B10949"/>
    <w:rsid w:val="00B150C0"/>
    <w:rsid w:val="00B15DEE"/>
    <w:rsid w:val="00B163DD"/>
    <w:rsid w:val="00B21284"/>
    <w:rsid w:val="00B21C6F"/>
    <w:rsid w:val="00B22471"/>
    <w:rsid w:val="00B22BF6"/>
    <w:rsid w:val="00B238B2"/>
    <w:rsid w:val="00B23B8F"/>
    <w:rsid w:val="00B2429A"/>
    <w:rsid w:val="00B31D15"/>
    <w:rsid w:val="00B32E10"/>
    <w:rsid w:val="00B338FE"/>
    <w:rsid w:val="00B34EDD"/>
    <w:rsid w:val="00B34F1F"/>
    <w:rsid w:val="00B3555E"/>
    <w:rsid w:val="00B35A10"/>
    <w:rsid w:val="00B36146"/>
    <w:rsid w:val="00B36F91"/>
    <w:rsid w:val="00B418FB"/>
    <w:rsid w:val="00B42BD6"/>
    <w:rsid w:val="00B441B2"/>
    <w:rsid w:val="00B4525A"/>
    <w:rsid w:val="00B457B9"/>
    <w:rsid w:val="00B47158"/>
    <w:rsid w:val="00B4740D"/>
    <w:rsid w:val="00B50C20"/>
    <w:rsid w:val="00B51688"/>
    <w:rsid w:val="00B52780"/>
    <w:rsid w:val="00B52878"/>
    <w:rsid w:val="00B549FB"/>
    <w:rsid w:val="00B55F8D"/>
    <w:rsid w:val="00B565F0"/>
    <w:rsid w:val="00B56C23"/>
    <w:rsid w:val="00B60936"/>
    <w:rsid w:val="00B612A7"/>
    <w:rsid w:val="00B64D5D"/>
    <w:rsid w:val="00B70C54"/>
    <w:rsid w:val="00B70D5D"/>
    <w:rsid w:val="00B71A0D"/>
    <w:rsid w:val="00B71CAE"/>
    <w:rsid w:val="00B72F7B"/>
    <w:rsid w:val="00B733F8"/>
    <w:rsid w:val="00B740B2"/>
    <w:rsid w:val="00B74227"/>
    <w:rsid w:val="00B75066"/>
    <w:rsid w:val="00B757C7"/>
    <w:rsid w:val="00B7768A"/>
    <w:rsid w:val="00B80998"/>
    <w:rsid w:val="00B81C06"/>
    <w:rsid w:val="00B826A6"/>
    <w:rsid w:val="00B831CB"/>
    <w:rsid w:val="00B84DEE"/>
    <w:rsid w:val="00B8697A"/>
    <w:rsid w:val="00B86FCF"/>
    <w:rsid w:val="00B9080E"/>
    <w:rsid w:val="00B928A1"/>
    <w:rsid w:val="00B97CFE"/>
    <w:rsid w:val="00BA12F0"/>
    <w:rsid w:val="00BA15B9"/>
    <w:rsid w:val="00BA1962"/>
    <w:rsid w:val="00BA2327"/>
    <w:rsid w:val="00BA4762"/>
    <w:rsid w:val="00BA5610"/>
    <w:rsid w:val="00BA7111"/>
    <w:rsid w:val="00BB0DF7"/>
    <w:rsid w:val="00BB30A0"/>
    <w:rsid w:val="00BB5C6E"/>
    <w:rsid w:val="00BB66AB"/>
    <w:rsid w:val="00BB6794"/>
    <w:rsid w:val="00BB763A"/>
    <w:rsid w:val="00BB7DFA"/>
    <w:rsid w:val="00BC038E"/>
    <w:rsid w:val="00BC0539"/>
    <w:rsid w:val="00BC381E"/>
    <w:rsid w:val="00BC5905"/>
    <w:rsid w:val="00BD080E"/>
    <w:rsid w:val="00BD0E05"/>
    <w:rsid w:val="00BD1D48"/>
    <w:rsid w:val="00BD3856"/>
    <w:rsid w:val="00BD4637"/>
    <w:rsid w:val="00BD6EE2"/>
    <w:rsid w:val="00BD7134"/>
    <w:rsid w:val="00BD768B"/>
    <w:rsid w:val="00BD7C8D"/>
    <w:rsid w:val="00BD7E41"/>
    <w:rsid w:val="00BE0CE3"/>
    <w:rsid w:val="00BE24DC"/>
    <w:rsid w:val="00BE3760"/>
    <w:rsid w:val="00BE3D33"/>
    <w:rsid w:val="00BE70C6"/>
    <w:rsid w:val="00BE7249"/>
    <w:rsid w:val="00BF05EC"/>
    <w:rsid w:val="00BF08C7"/>
    <w:rsid w:val="00BF3753"/>
    <w:rsid w:val="00BF4CF3"/>
    <w:rsid w:val="00BF5EA6"/>
    <w:rsid w:val="00BF5F95"/>
    <w:rsid w:val="00BF7946"/>
    <w:rsid w:val="00C01321"/>
    <w:rsid w:val="00C02E1E"/>
    <w:rsid w:val="00C04806"/>
    <w:rsid w:val="00C0773B"/>
    <w:rsid w:val="00C10B13"/>
    <w:rsid w:val="00C12DC9"/>
    <w:rsid w:val="00C13B10"/>
    <w:rsid w:val="00C152D1"/>
    <w:rsid w:val="00C15C06"/>
    <w:rsid w:val="00C15FFF"/>
    <w:rsid w:val="00C1678F"/>
    <w:rsid w:val="00C17DB8"/>
    <w:rsid w:val="00C206F9"/>
    <w:rsid w:val="00C225F7"/>
    <w:rsid w:val="00C26278"/>
    <w:rsid w:val="00C268F9"/>
    <w:rsid w:val="00C26B29"/>
    <w:rsid w:val="00C26DD3"/>
    <w:rsid w:val="00C27767"/>
    <w:rsid w:val="00C27ABB"/>
    <w:rsid w:val="00C301BB"/>
    <w:rsid w:val="00C30515"/>
    <w:rsid w:val="00C30944"/>
    <w:rsid w:val="00C322DF"/>
    <w:rsid w:val="00C332BA"/>
    <w:rsid w:val="00C347C5"/>
    <w:rsid w:val="00C3571F"/>
    <w:rsid w:val="00C4101A"/>
    <w:rsid w:val="00C414D9"/>
    <w:rsid w:val="00C41960"/>
    <w:rsid w:val="00C41C92"/>
    <w:rsid w:val="00C44269"/>
    <w:rsid w:val="00C44564"/>
    <w:rsid w:val="00C45886"/>
    <w:rsid w:val="00C4606F"/>
    <w:rsid w:val="00C461B0"/>
    <w:rsid w:val="00C505DB"/>
    <w:rsid w:val="00C51907"/>
    <w:rsid w:val="00C52E4B"/>
    <w:rsid w:val="00C54709"/>
    <w:rsid w:val="00C6293F"/>
    <w:rsid w:val="00C64ABC"/>
    <w:rsid w:val="00C64D51"/>
    <w:rsid w:val="00C65D46"/>
    <w:rsid w:val="00C661DC"/>
    <w:rsid w:val="00C67E8A"/>
    <w:rsid w:val="00C707AB"/>
    <w:rsid w:val="00C71254"/>
    <w:rsid w:val="00C71880"/>
    <w:rsid w:val="00C71CB5"/>
    <w:rsid w:val="00C72F41"/>
    <w:rsid w:val="00C75F63"/>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6E0A"/>
    <w:rsid w:val="00C972F4"/>
    <w:rsid w:val="00C973A2"/>
    <w:rsid w:val="00C97529"/>
    <w:rsid w:val="00C97D7D"/>
    <w:rsid w:val="00CA0F1E"/>
    <w:rsid w:val="00CA1203"/>
    <w:rsid w:val="00CA223A"/>
    <w:rsid w:val="00CA3DF1"/>
    <w:rsid w:val="00CA414B"/>
    <w:rsid w:val="00CA485B"/>
    <w:rsid w:val="00CA5C12"/>
    <w:rsid w:val="00CA6442"/>
    <w:rsid w:val="00CA747B"/>
    <w:rsid w:val="00CA7C63"/>
    <w:rsid w:val="00CA7DA9"/>
    <w:rsid w:val="00CB2B02"/>
    <w:rsid w:val="00CB2EF4"/>
    <w:rsid w:val="00CB3993"/>
    <w:rsid w:val="00CB4BEC"/>
    <w:rsid w:val="00CB60B3"/>
    <w:rsid w:val="00CB6B26"/>
    <w:rsid w:val="00CB7AC6"/>
    <w:rsid w:val="00CB7B75"/>
    <w:rsid w:val="00CB7FC0"/>
    <w:rsid w:val="00CC069A"/>
    <w:rsid w:val="00CC1407"/>
    <w:rsid w:val="00CC1E44"/>
    <w:rsid w:val="00CC201B"/>
    <w:rsid w:val="00CC3644"/>
    <w:rsid w:val="00CC5FAF"/>
    <w:rsid w:val="00CC72B5"/>
    <w:rsid w:val="00CC748D"/>
    <w:rsid w:val="00CD1336"/>
    <w:rsid w:val="00CD2078"/>
    <w:rsid w:val="00CD6197"/>
    <w:rsid w:val="00CE2717"/>
    <w:rsid w:val="00CE3AB5"/>
    <w:rsid w:val="00CE4BE8"/>
    <w:rsid w:val="00CE4C0F"/>
    <w:rsid w:val="00CE58A3"/>
    <w:rsid w:val="00CE5D73"/>
    <w:rsid w:val="00CE5EBE"/>
    <w:rsid w:val="00CE6572"/>
    <w:rsid w:val="00CE7C9F"/>
    <w:rsid w:val="00CF3D01"/>
    <w:rsid w:val="00CF4D05"/>
    <w:rsid w:val="00CF6704"/>
    <w:rsid w:val="00CF796B"/>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21D0"/>
    <w:rsid w:val="00D173B2"/>
    <w:rsid w:val="00D22432"/>
    <w:rsid w:val="00D23943"/>
    <w:rsid w:val="00D254CE"/>
    <w:rsid w:val="00D31094"/>
    <w:rsid w:val="00D31A90"/>
    <w:rsid w:val="00D334EA"/>
    <w:rsid w:val="00D3488E"/>
    <w:rsid w:val="00D34F20"/>
    <w:rsid w:val="00D34F8A"/>
    <w:rsid w:val="00D36881"/>
    <w:rsid w:val="00D36B0B"/>
    <w:rsid w:val="00D40C06"/>
    <w:rsid w:val="00D42E78"/>
    <w:rsid w:val="00D43B4E"/>
    <w:rsid w:val="00D4451C"/>
    <w:rsid w:val="00D45617"/>
    <w:rsid w:val="00D45B9A"/>
    <w:rsid w:val="00D46468"/>
    <w:rsid w:val="00D464E9"/>
    <w:rsid w:val="00D46C32"/>
    <w:rsid w:val="00D476E9"/>
    <w:rsid w:val="00D527BE"/>
    <w:rsid w:val="00D528CB"/>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0DC1"/>
    <w:rsid w:val="00D92A90"/>
    <w:rsid w:val="00D92D8B"/>
    <w:rsid w:val="00D93A7D"/>
    <w:rsid w:val="00D94861"/>
    <w:rsid w:val="00D94B6B"/>
    <w:rsid w:val="00D95F4B"/>
    <w:rsid w:val="00D96719"/>
    <w:rsid w:val="00D96A66"/>
    <w:rsid w:val="00D97B37"/>
    <w:rsid w:val="00DA2C61"/>
    <w:rsid w:val="00DA51B6"/>
    <w:rsid w:val="00DA579A"/>
    <w:rsid w:val="00DA61EB"/>
    <w:rsid w:val="00DA7D30"/>
    <w:rsid w:val="00DB00B5"/>
    <w:rsid w:val="00DB10E2"/>
    <w:rsid w:val="00DB346A"/>
    <w:rsid w:val="00DB44D3"/>
    <w:rsid w:val="00DB4DC8"/>
    <w:rsid w:val="00DC1EEA"/>
    <w:rsid w:val="00DC57F0"/>
    <w:rsid w:val="00DC583A"/>
    <w:rsid w:val="00DC5CB2"/>
    <w:rsid w:val="00DC5DB4"/>
    <w:rsid w:val="00DD0143"/>
    <w:rsid w:val="00DD081C"/>
    <w:rsid w:val="00DD1E0B"/>
    <w:rsid w:val="00DD56AD"/>
    <w:rsid w:val="00DD6210"/>
    <w:rsid w:val="00DD6BA7"/>
    <w:rsid w:val="00DD6BCD"/>
    <w:rsid w:val="00DD712C"/>
    <w:rsid w:val="00DE0219"/>
    <w:rsid w:val="00DE2A21"/>
    <w:rsid w:val="00DE305F"/>
    <w:rsid w:val="00DE3B64"/>
    <w:rsid w:val="00DE3E8B"/>
    <w:rsid w:val="00DE49B8"/>
    <w:rsid w:val="00DE4B0B"/>
    <w:rsid w:val="00DE6BCE"/>
    <w:rsid w:val="00DE7EFC"/>
    <w:rsid w:val="00DE7F90"/>
    <w:rsid w:val="00DF1366"/>
    <w:rsid w:val="00DF27F6"/>
    <w:rsid w:val="00DF2EA9"/>
    <w:rsid w:val="00DF3191"/>
    <w:rsid w:val="00DF444F"/>
    <w:rsid w:val="00DF7D4F"/>
    <w:rsid w:val="00E01618"/>
    <w:rsid w:val="00E02AD2"/>
    <w:rsid w:val="00E10CE7"/>
    <w:rsid w:val="00E15310"/>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BCA"/>
    <w:rsid w:val="00E46E7A"/>
    <w:rsid w:val="00E509BF"/>
    <w:rsid w:val="00E50B34"/>
    <w:rsid w:val="00E51FE3"/>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4FD1"/>
    <w:rsid w:val="00E854F4"/>
    <w:rsid w:val="00E92082"/>
    <w:rsid w:val="00E927B8"/>
    <w:rsid w:val="00E93596"/>
    <w:rsid w:val="00E93F52"/>
    <w:rsid w:val="00E96E60"/>
    <w:rsid w:val="00E979E0"/>
    <w:rsid w:val="00EA1ADA"/>
    <w:rsid w:val="00EA2A65"/>
    <w:rsid w:val="00EA31BD"/>
    <w:rsid w:val="00EA4C34"/>
    <w:rsid w:val="00EA4EB6"/>
    <w:rsid w:val="00EA4EB9"/>
    <w:rsid w:val="00EA62ED"/>
    <w:rsid w:val="00EA67BF"/>
    <w:rsid w:val="00EB04A4"/>
    <w:rsid w:val="00EB0DA0"/>
    <w:rsid w:val="00EB19D2"/>
    <w:rsid w:val="00EB2856"/>
    <w:rsid w:val="00EB3942"/>
    <w:rsid w:val="00EB4739"/>
    <w:rsid w:val="00EB4A6B"/>
    <w:rsid w:val="00EB6921"/>
    <w:rsid w:val="00EB7D43"/>
    <w:rsid w:val="00EC046D"/>
    <w:rsid w:val="00EC3D47"/>
    <w:rsid w:val="00EC4901"/>
    <w:rsid w:val="00EC5C2D"/>
    <w:rsid w:val="00EC7397"/>
    <w:rsid w:val="00EC76CC"/>
    <w:rsid w:val="00EC7DB2"/>
    <w:rsid w:val="00ED0591"/>
    <w:rsid w:val="00ED12F4"/>
    <w:rsid w:val="00ED20A7"/>
    <w:rsid w:val="00ED212D"/>
    <w:rsid w:val="00ED2629"/>
    <w:rsid w:val="00ED2884"/>
    <w:rsid w:val="00ED3F72"/>
    <w:rsid w:val="00EE0EA8"/>
    <w:rsid w:val="00EE16DD"/>
    <w:rsid w:val="00EE3C2E"/>
    <w:rsid w:val="00EE4022"/>
    <w:rsid w:val="00EE5E29"/>
    <w:rsid w:val="00EE64ED"/>
    <w:rsid w:val="00EE67B9"/>
    <w:rsid w:val="00EE6E87"/>
    <w:rsid w:val="00EE75A4"/>
    <w:rsid w:val="00EF081D"/>
    <w:rsid w:val="00EF461A"/>
    <w:rsid w:val="00EF4FBF"/>
    <w:rsid w:val="00EF5B1A"/>
    <w:rsid w:val="00EF7906"/>
    <w:rsid w:val="00F010F6"/>
    <w:rsid w:val="00F0161A"/>
    <w:rsid w:val="00F031C2"/>
    <w:rsid w:val="00F04B29"/>
    <w:rsid w:val="00F04CE7"/>
    <w:rsid w:val="00F058A1"/>
    <w:rsid w:val="00F05D9B"/>
    <w:rsid w:val="00F07016"/>
    <w:rsid w:val="00F10EBE"/>
    <w:rsid w:val="00F10F3D"/>
    <w:rsid w:val="00F13329"/>
    <w:rsid w:val="00F15C2B"/>
    <w:rsid w:val="00F17DA6"/>
    <w:rsid w:val="00F2009F"/>
    <w:rsid w:val="00F219DF"/>
    <w:rsid w:val="00F23B51"/>
    <w:rsid w:val="00F25579"/>
    <w:rsid w:val="00F25923"/>
    <w:rsid w:val="00F26B13"/>
    <w:rsid w:val="00F27B8E"/>
    <w:rsid w:val="00F31C02"/>
    <w:rsid w:val="00F3371E"/>
    <w:rsid w:val="00F33841"/>
    <w:rsid w:val="00F37B40"/>
    <w:rsid w:val="00F4001E"/>
    <w:rsid w:val="00F416F9"/>
    <w:rsid w:val="00F428B1"/>
    <w:rsid w:val="00F4614F"/>
    <w:rsid w:val="00F4732A"/>
    <w:rsid w:val="00F50FE5"/>
    <w:rsid w:val="00F53968"/>
    <w:rsid w:val="00F54AF8"/>
    <w:rsid w:val="00F54C0C"/>
    <w:rsid w:val="00F54F83"/>
    <w:rsid w:val="00F55BE6"/>
    <w:rsid w:val="00F56EA3"/>
    <w:rsid w:val="00F60646"/>
    <w:rsid w:val="00F60C07"/>
    <w:rsid w:val="00F62F2D"/>
    <w:rsid w:val="00F632D5"/>
    <w:rsid w:val="00F677B5"/>
    <w:rsid w:val="00F67C83"/>
    <w:rsid w:val="00F72BB3"/>
    <w:rsid w:val="00F72F26"/>
    <w:rsid w:val="00F74BE4"/>
    <w:rsid w:val="00F7588B"/>
    <w:rsid w:val="00F758E6"/>
    <w:rsid w:val="00F77622"/>
    <w:rsid w:val="00F80FDC"/>
    <w:rsid w:val="00F82AC5"/>
    <w:rsid w:val="00F834F0"/>
    <w:rsid w:val="00F842D9"/>
    <w:rsid w:val="00F85022"/>
    <w:rsid w:val="00F85508"/>
    <w:rsid w:val="00F90858"/>
    <w:rsid w:val="00F908DC"/>
    <w:rsid w:val="00F957E1"/>
    <w:rsid w:val="00F968D2"/>
    <w:rsid w:val="00FA0959"/>
    <w:rsid w:val="00FA22A1"/>
    <w:rsid w:val="00FA2553"/>
    <w:rsid w:val="00FA389F"/>
    <w:rsid w:val="00FA5104"/>
    <w:rsid w:val="00FA5413"/>
    <w:rsid w:val="00FA6069"/>
    <w:rsid w:val="00FA72D7"/>
    <w:rsid w:val="00FA7426"/>
    <w:rsid w:val="00FB30F7"/>
    <w:rsid w:val="00FB43E4"/>
    <w:rsid w:val="00FB4D8F"/>
    <w:rsid w:val="00FB5790"/>
    <w:rsid w:val="00FB6B01"/>
    <w:rsid w:val="00FB6B8D"/>
    <w:rsid w:val="00FB6BF2"/>
    <w:rsid w:val="00FB7025"/>
    <w:rsid w:val="00FC069D"/>
    <w:rsid w:val="00FC11D1"/>
    <w:rsid w:val="00FC24E0"/>
    <w:rsid w:val="00FC43FF"/>
    <w:rsid w:val="00FC5957"/>
    <w:rsid w:val="00FC726C"/>
    <w:rsid w:val="00FC75E8"/>
    <w:rsid w:val="00FD0614"/>
    <w:rsid w:val="00FD1324"/>
    <w:rsid w:val="00FD3E49"/>
    <w:rsid w:val="00FD4075"/>
    <w:rsid w:val="00FD572C"/>
    <w:rsid w:val="00FD6672"/>
    <w:rsid w:val="00FE11E1"/>
    <w:rsid w:val="00FE1279"/>
    <w:rsid w:val="00FE1638"/>
    <w:rsid w:val="00FE34AA"/>
    <w:rsid w:val="00FE38D4"/>
    <w:rsid w:val="00FE6B37"/>
    <w:rsid w:val="00FE77A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F0265"/>
  <w15:docId w15:val="{4655DDAE-475F-4AB8-AB4C-FC11888E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A389F"/>
    <w:rPr>
      <w:sz w:val="16"/>
      <w:szCs w:val="16"/>
    </w:rPr>
  </w:style>
  <w:style w:type="paragraph" w:styleId="CommentText">
    <w:name w:val="annotation text"/>
    <w:basedOn w:val="Normal"/>
    <w:link w:val="CommentTextChar"/>
    <w:semiHidden/>
    <w:unhideWhenUsed/>
    <w:rsid w:val="00FA389F"/>
    <w:pPr>
      <w:spacing w:line="240" w:lineRule="auto"/>
    </w:pPr>
    <w:rPr>
      <w:sz w:val="20"/>
      <w:szCs w:val="20"/>
    </w:rPr>
  </w:style>
  <w:style w:type="character" w:customStyle="1" w:styleId="CommentTextChar">
    <w:name w:val="Comment Text Char"/>
    <w:basedOn w:val="DefaultParagraphFont"/>
    <w:link w:val="CommentText"/>
    <w:semiHidden/>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 w:type="paragraph" w:styleId="Revision">
    <w:name w:val="Revision"/>
    <w:hidden/>
    <w:uiPriority w:val="99"/>
    <w:semiHidden/>
    <w:rsid w:val="00EF4FBF"/>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63940578">
      <w:bodyDiv w:val="1"/>
      <w:marLeft w:val="0"/>
      <w:marRight w:val="0"/>
      <w:marTop w:val="0"/>
      <w:marBottom w:val="0"/>
      <w:divBdr>
        <w:top w:val="none" w:sz="0" w:space="0" w:color="auto"/>
        <w:left w:val="none" w:sz="0" w:space="0" w:color="auto"/>
        <w:bottom w:val="none" w:sz="0" w:space="0" w:color="auto"/>
        <w:right w:val="none" w:sz="0" w:space="0" w:color="auto"/>
      </w:divBdr>
    </w:div>
    <w:div w:id="416563338">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695816127">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16728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Sam.Hinton@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nf.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17FA3"/>
    <w:rsid w:val="002239B6"/>
    <w:rsid w:val="003C6F9C"/>
    <w:rsid w:val="00414F94"/>
    <w:rsid w:val="004807FF"/>
    <w:rsid w:val="004D5ED2"/>
    <w:rsid w:val="007C7613"/>
    <w:rsid w:val="007E0DB0"/>
    <w:rsid w:val="0083493E"/>
    <w:rsid w:val="00842149"/>
    <w:rsid w:val="00875004"/>
    <w:rsid w:val="00B36C21"/>
    <w:rsid w:val="00B572AF"/>
    <w:rsid w:val="00BB2D58"/>
    <w:rsid w:val="00D525E0"/>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0fb4ffb22c536cd213d628ca3bc86647">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cdea8d9888d1481b710ac3d242d5647b"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984572-ED5B-40F9-9C60-6DDECEF7E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2619A-25F0-4DDA-B060-78BCB07C5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67</TotalTime>
  <Pages>4</Pages>
  <Words>1242</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9121</CharactersWithSpaces>
  <SharedDoc>false</SharedDoc>
  <HLinks>
    <vt:vector size="30" baseType="variant">
      <vt:variant>
        <vt:i4>10</vt:i4>
      </vt:variant>
      <vt:variant>
        <vt:i4>12</vt:i4>
      </vt:variant>
      <vt:variant>
        <vt:i4>0</vt:i4>
      </vt:variant>
      <vt:variant>
        <vt:i4>5</vt:i4>
      </vt:variant>
      <vt:variant>
        <vt:lpwstr>http://www.csiro.au/</vt:lpwstr>
      </vt:variant>
      <vt:variant>
        <vt:lpwstr/>
      </vt:variant>
      <vt:variant>
        <vt:i4>4784196</vt:i4>
      </vt:variant>
      <vt:variant>
        <vt:i4>9</vt:i4>
      </vt:variant>
      <vt:variant>
        <vt:i4>0</vt:i4>
      </vt:variant>
      <vt:variant>
        <vt:i4>5</vt:i4>
      </vt:variant>
      <vt:variant>
        <vt:lpwstr>https://my.csiro.au/Working/Recruitment/Resources</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(Talent, Kensington WA)</cp:lastModifiedBy>
  <cp:revision>5</cp:revision>
  <cp:lastPrinted>2012-02-02T00:32:00Z</cp:lastPrinted>
  <dcterms:created xsi:type="dcterms:W3CDTF">2022-08-10T05:37:00Z</dcterms:created>
  <dcterms:modified xsi:type="dcterms:W3CDTF">2022-08-10T08:43:00Z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50c9a83c-8697-4de6-ab6c-da822d110fe9</vt:lpwstr>
  </property>
</Properties>
</file>