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BBB8201"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2359A5">
              <w:rPr>
                <w:sz w:val="22"/>
              </w:rPr>
              <w:t>Practical Applications of Pulsars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B3B10C8" w:rsidR="00CC201B" w:rsidRPr="0093721B" w:rsidRDefault="00950D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50D87">
              <w:rPr>
                <w:sz w:val="22"/>
              </w:rPr>
              <w:t>86208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FB8922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50D87">
              <w:rPr>
                <w:sz w:val="22"/>
              </w:rPr>
              <w:t>F</w:t>
            </w:r>
            <w:r w:rsidR="005379CE" w:rsidRPr="00950D87">
              <w:rPr>
                <w:sz w:val="22"/>
              </w:rPr>
              <w:t xml:space="preserve">ull-time or </w:t>
            </w:r>
            <w:r w:rsidRPr="00950D87">
              <w:rPr>
                <w:sz w:val="22"/>
              </w:rPr>
              <w:t>P</w:t>
            </w:r>
            <w:r w:rsidR="005379CE" w:rsidRPr="00950D87">
              <w:rPr>
                <w:sz w:val="22"/>
              </w:rPr>
              <w:t>art-time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58418E8"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50D87">
              <w:rPr>
                <w:sz w:val="22"/>
              </w:rPr>
              <w:t xml:space="preserve">AU$89,926 to AU$98,504 pa </w:t>
            </w:r>
            <w:bookmarkStart w:id="1" w:name="_Hlk103603855"/>
            <w:r w:rsidRPr="00950D87">
              <w:rPr>
                <w:sz w:val="22"/>
              </w:rPr>
              <w:t xml:space="preserve">(pro-rata for part-time) </w:t>
            </w:r>
            <w:bookmarkEnd w:id="1"/>
            <w:r w:rsidRPr="00950D87">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9078D16" w:rsidR="00926BE4" w:rsidRPr="0093721B" w:rsidRDefault="00950D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8D4A937" w:rsidR="00C45886" w:rsidRPr="0093721B" w:rsidRDefault="00C76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159EBE7" w:rsidR="00926BE4" w:rsidRPr="002B7261" w:rsidRDefault="00E9027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61">
              <w:rPr>
                <w:sz w:val="22"/>
              </w:rPr>
              <w:t>80</w:t>
            </w:r>
            <w:r w:rsidR="00F54F83" w:rsidRPr="002B726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1BBF0E8" w:rsidR="00926BE4" w:rsidRPr="002B7261" w:rsidRDefault="00E902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61">
              <w:rPr>
                <w:sz w:val="22"/>
              </w:rPr>
              <w:t>2</w:t>
            </w:r>
            <w:r w:rsidR="00F54F83" w:rsidRPr="002B7261">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2B726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61">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7B64D6A" w:rsidR="00194B1C" w:rsidRPr="002B726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61">
              <w:rPr>
                <w:sz w:val="22"/>
              </w:rPr>
              <w:t xml:space="preserve">Contact </w:t>
            </w:r>
            <w:r w:rsidR="00E90271" w:rsidRPr="002B7261">
              <w:rPr>
                <w:sz w:val="22"/>
              </w:rPr>
              <w:t>George Hobbs</w:t>
            </w:r>
            <w:r w:rsidRPr="002B7261">
              <w:rPr>
                <w:sz w:val="22"/>
              </w:rPr>
              <w:t xml:space="preserve"> via email at </w:t>
            </w:r>
            <w:r w:rsidR="00C7694B" w:rsidRPr="002B7261">
              <w:rPr>
                <w:sz w:val="22"/>
              </w:rPr>
              <w:t>george</w:t>
            </w:r>
            <w:r w:rsidRPr="002B7261">
              <w:rPr>
                <w:sz w:val="22"/>
              </w:rPr>
              <w:t>.</w:t>
            </w:r>
            <w:r w:rsidR="00C7694B" w:rsidRPr="002B7261">
              <w:rPr>
                <w:sz w:val="22"/>
              </w:rPr>
              <w:t>hobbs</w:t>
            </w:r>
            <w:r w:rsidRPr="002B7261">
              <w:rPr>
                <w:sz w:val="22"/>
              </w:rPr>
              <w:t xml:space="preserve">@csiro.au or phone +61 </w:t>
            </w:r>
            <w:r w:rsidR="00C7694B" w:rsidRPr="002B7261">
              <w:rPr>
                <w:sz w:val="22"/>
              </w:rPr>
              <w:t xml:space="preserve">2 9372 4652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E9EABDD" w14:textId="77777777" w:rsidR="00950D87" w:rsidRDefault="00950D87" w:rsidP="0056450E">
      <w:pPr>
        <w:spacing w:before="240" w:line="240" w:lineRule="auto"/>
        <w:ind w:left="720" w:hanging="720"/>
        <w:rPr>
          <w:rFonts w:cs="Calibri"/>
          <w:b/>
          <w:color w:val="auto"/>
          <w:sz w:val="26"/>
          <w:szCs w:val="26"/>
        </w:rPr>
      </w:pPr>
    </w:p>
    <w:p w14:paraId="64CB0F65" w14:textId="7F44D4A5"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51BC467B" w:rsidR="0056450E" w:rsidRDefault="0056450E" w:rsidP="00950D87">
      <w:pPr>
        <w:widowControl w:val="0"/>
        <w:spacing w:before="240" w:after="60"/>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EE8AD15" w14:textId="77777777" w:rsidR="00950D87" w:rsidRPr="00AF45C5" w:rsidRDefault="00950D87"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36C97D0" w14:textId="49DE47C4" w:rsidR="00C7694B" w:rsidRDefault="002F3653" w:rsidP="002F3653">
      <w:pPr>
        <w:spacing w:after="180"/>
        <w:jc w:val="both"/>
        <w:rPr>
          <w:b/>
        </w:rPr>
      </w:pPr>
      <w:r w:rsidRPr="002F3653">
        <w:t xml:space="preserve">CERC Fellows </w:t>
      </w:r>
      <w:r w:rsidRPr="002F3653">
        <w:rPr>
          <w:b/>
        </w:rPr>
        <w:t xml:space="preserve">are appointed for three years </w:t>
      </w:r>
      <w:r w:rsidR="00950D87">
        <w:rPr>
          <w:b/>
        </w:rPr>
        <w:t>full-time or</w:t>
      </w:r>
      <w:r w:rsidRPr="002F3653">
        <w:rPr>
          <w:b/>
        </w:rPr>
        <w:t xml:space="preserve"> equivalent. </w:t>
      </w:r>
    </w:p>
    <w:p w14:paraId="20B74FBF" w14:textId="0452D1A4" w:rsidR="00C7694B" w:rsidRPr="002B7261" w:rsidRDefault="00E26D34" w:rsidP="00C77F25">
      <w:pPr>
        <w:spacing w:before="180"/>
      </w:pPr>
      <w:r>
        <w:t>The CERC Postdoctoral Fellow</w:t>
      </w:r>
      <w:r w:rsidR="00C7694B" w:rsidRPr="002B7261">
        <w:t xml:space="preserve"> </w:t>
      </w:r>
      <w:r w:rsidR="0080227A" w:rsidRPr="002B7261">
        <w:t>will</w:t>
      </w:r>
      <w:r w:rsidR="00C7694B" w:rsidRPr="002B7261">
        <w:t xml:space="preserve"> be engaged in scientific activity ranging from fundamental research to the investigation of specific industry or community problems. </w:t>
      </w:r>
      <w:r>
        <w:t>The CERC Fellow</w:t>
      </w:r>
      <w:r w:rsidR="00C7694B" w:rsidRPr="002B7261">
        <w:t xml:space="preserve"> will have the opportunity to build and maintain networks, play a lead role in securing project funds, provide scientific </w:t>
      </w:r>
      <w:r w:rsidR="00C77F25" w:rsidRPr="002B7261">
        <w:t>leadership,</w:t>
      </w:r>
      <w:r w:rsidR="00C7694B" w:rsidRPr="002B7261">
        <w:t xml:space="preserve"> and pursue new ideas and approaches that create new concepts. </w:t>
      </w:r>
    </w:p>
    <w:p w14:paraId="569EE89D" w14:textId="77777777" w:rsidR="00C77F25" w:rsidRDefault="00C77F25" w:rsidP="00C77F25">
      <w:pPr>
        <w:spacing w:before="180"/>
      </w:pPr>
      <w:r>
        <w:t xml:space="preserve">The purpose of this project is to develop practical applications of radio pulsars.  Pulsars are themselves extreme objects and they are used for astrophysical purposes such as searching for gravitational waves, studying the interstellar medium and testing theories of gravity. The CERC Fellow will develop practical applications of pulsars that may be related to navigation, positioning and timing, solar system studies, random number generation and cryptography, time synchronisation, atomic </w:t>
      </w:r>
      <w:proofErr w:type="gramStart"/>
      <w:r>
        <w:t>clocks</w:t>
      </w:r>
      <w:proofErr w:type="gramEnd"/>
      <w:r>
        <w:t xml:space="preserve"> or other similar applications. During this work the Fellow will have the opportunity to continue their own research with the cutting-edge instrumentation available at CSIRO.</w:t>
      </w:r>
    </w:p>
    <w:p w14:paraId="294EC25A" w14:textId="77777777" w:rsidR="00C77F25" w:rsidRPr="002B7261" w:rsidRDefault="00C77F25" w:rsidP="00C77F25">
      <w:pPr>
        <w:spacing w:before="180"/>
      </w:pPr>
      <w:r>
        <w:t>CSIRO Space and Astronomy is committed to providing a safe and inclusive workplace culture and implementing initiatives to improve diversity and equity within our workplace.</w:t>
      </w:r>
    </w:p>
    <w:p w14:paraId="241FE752" w14:textId="6D7EC771" w:rsidR="00B50C20" w:rsidRPr="00B50C20" w:rsidRDefault="00B50C20" w:rsidP="00B50C20">
      <w:pPr>
        <w:pStyle w:val="Heading3"/>
      </w:pPr>
      <w:r w:rsidRPr="00B50C20">
        <w:t>Duties and Key Result Areas</w:t>
      </w:r>
    </w:p>
    <w:p w14:paraId="47790B50" w14:textId="77777777" w:rsidR="002D6E1C" w:rsidRDefault="00780FD0" w:rsidP="002D6E1C">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1E548E2" w14:textId="6CF5F2D6" w:rsidR="002D6E1C" w:rsidRDefault="0062558A" w:rsidP="002D6E1C">
      <w:pPr>
        <w:pStyle w:val="ListParagraph"/>
        <w:numPr>
          <w:ilvl w:val="0"/>
          <w:numId w:val="41"/>
        </w:numPr>
        <w:spacing w:after="60" w:line="240" w:lineRule="auto"/>
        <w:rPr>
          <w:szCs w:val="24"/>
        </w:rPr>
      </w:pPr>
      <w:r>
        <w:rPr>
          <w:szCs w:val="24"/>
        </w:rPr>
        <w:t>C</w:t>
      </w:r>
      <w:r w:rsidR="002D6E1C" w:rsidRPr="002D6E1C">
        <w:rPr>
          <w:szCs w:val="24"/>
        </w:rPr>
        <w:t>arry out innovative</w:t>
      </w:r>
      <w:r w:rsidR="002D6E1C">
        <w:rPr>
          <w:szCs w:val="24"/>
        </w:rPr>
        <w:t xml:space="preserve"> research</w:t>
      </w:r>
      <w:r w:rsidR="002D6E1C" w:rsidRPr="002D6E1C">
        <w:rPr>
          <w:szCs w:val="24"/>
        </w:rPr>
        <w:t xml:space="preserve"> </w:t>
      </w:r>
      <w:r w:rsidR="002D6E1C">
        <w:rPr>
          <w:szCs w:val="24"/>
        </w:rPr>
        <w:t xml:space="preserve">of </w:t>
      </w:r>
      <w:r w:rsidR="002D6E1C" w:rsidRPr="002D6E1C">
        <w:rPr>
          <w:szCs w:val="24"/>
        </w:rPr>
        <w:t>importance to CSIRO that will, where possible, lead to novel and important scientific</w:t>
      </w:r>
      <w:r w:rsidR="002D6E1C">
        <w:rPr>
          <w:szCs w:val="24"/>
        </w:rPr>
        <w:t xml:space="preserve"> and/or technical</w:t>
      </w:r>
      <w:r w:rsidR="002D6E1C" w:rsidRPr="002D6E1C">
        <w:rPr>
          <w:spacing w:val="-13"/>
          <w:szCs w:val="24"/>
        </w:rPr>
        <w:t xml:space="preserve"> </w:t>
      </w:r>
      <w:r w:rsidR="002D6E1C" w:rsidRPr="002D6E1C">
        <w:rPr>
          <w:szCs w:val="24"/>
        </w:rPr>
        <w:t>outcomes</w:t>
      </w:r>
      <w:r w:rsidR="00CF4E79">
        <w:rPr>
          <w:szCs w:val="24"/>
        </w:rPr>
        <w:t xml:space="preserve"> i</w:t>
      </w:r>
      <w:r w:rsidR="00CF4E79" w:rsidRPr="002D6E1C">
        <w:rPr>
          <w:szCs w:val="24"/>
        </w:rPr>
        <w:t>n collaboration with senior research scientists</w:t>
      </w:r>
      <w:r w:rsidR="00CF4E79">
        <w:rPr>
          <w:szCs w:val="24"/>
        </w:rPr>
        <w:t xml:space="preserve"> and engineers in CSIRO Space &amp; Astronomy and Data61</w:t>
      </w:r>
      <w:r>
        <w:rPr>
          <w:szCs w:val="24"/>
        </w:rPr>
        <w:t>.</w:t>
      </w:r>
    </w:p>
    <w:p w14:paraId="788D6C85" w14:textId="3271F906" w:rsidR="002D6E1C" w:rsidRPr="002E7241" w:rsidRDefault="002D6E1C" w:rsidP="002D6E1C">
      <w:pPr>
        <w:pStyle w:val="ListParagraph"/>
        <w:numPr>
          <w:ilvl w:val="0"/>
          <w:numId w:val="41"/>
        </w:numPr>
        <w:spacing w:before="70" w:line="240" w:lineRule="auto"/>
        <w:ind w:right="199"/>
        <w:jc w:val="both"/>
        <w:rPr>
          <w:szCs w:val="24"/>
        </w:rPr>
      </w:pPr>
      <w:r w:rsidRPr="002E7241">
        <w:rPr>
          <w:szCs w:val="24"/>
        </w:rPr>
        <w:t>Present results at major international conferences</w:t>
      </w:r>
      <w:r w:rsidR="0062558A">
        <w:rPr>
          <w:szCs w:val="24"/>
        </w:rPr>
        <w:t>.</w:t>
      </w:r>
    </w:p>
    <w:p w14:paraId="0744D4A7" w14:textId="596B29A1" w:rsidR="002D6E1C" w:rsidRPr="002E7241" w:rsidRDefault="002D6E1C" w:rsidP="002D6E1C">
      <w:pPr>
        <w:pStyle w:val="ListParagraph"/>
        <w:numPr>
          <w:ilvl w:val="0"/>
          <w:numId w:val="41"/>
        </w:numPr>
        <w:spacing w:before="70" w:line="240" w:lineRule="auto"/>
        <w:ind w:right="199"/>
        <w:jc w:val="both"/>
        <w:rPr>
          <w:szCs w:val="24"/>
        </w:rPr>
      </w:pPr>
      <w:bookmarkStart w:id="3" w:name="_Hlk26949554"/>
      <w:r w:rsidRPr="002E7241">
        <w:rPr>
          <w:szCs w:val="24"/>
        </w:rPr>
        <w:t>Enhance and support the</w:t>
      </w:r>
      <w:bookmarkEnd w:id="3"/>
      <w:r w:rsidRPr="002E7241">
        <w:rPr>
          <w:szCs w:val="24"/>
        </w:rPr>
        <w:t xml:space="preserve"> Australia Telescope National Facility</w:t>
      </w:r>
      <w:r w:rsidR="0062558A">
        <w:rPr>
          <w:szCs w:val="24"/>
        </w:rPr>
        <w:t>.</w:t>
      </w:r>
    </w:p>
    <w:p w14:paraId="3B89A6B9" w14:textId="7F28E624" w:rsidR="00780FD0" w:rsidRPr="002D6E1C" w:rsidRDefault="00780FD0" w:rsidP="002D6E1C">
      <w:pPr>
        <w:pStyle w:val="ListParagraph"/>
        <w:numPr>
          <w:ilvl w:val="0"/>
          <w:numId w:val="41"/>
        </w:numPr>
        <w:spacing w:after="60" w:line="240" w:lineRule="auto"/>
        <w:rPr>
          <w:szCs w:val="24"/>
        </w:rPr>
      </w:pPr>
      <w:r w:rsidRPr="002D6E1C">
        <w:rPr>
          <w:rFonts w:asciiTheme="minorHAnsi" w:hAnsiTheme="minorHAnsi" w:cstheme="minorHAnsi"/>
          <w:szCs w:val="24"/>
        </w:rPr>
        <w:t xml:space="preserve">Carry out research investigations requiring originality, </w:t>
      </w:r>
      <w:proofErr w:type="gramStart"/>
      <w:r w:rsidRPr="002D6E1C">
        <w:rPr>
          <w:rFonts w:asciiTheme="minorHAnsi" w:hAnsiTheme="minorHAnsi" w:cstheme="minorHAnsi"/>
          <w:szCs w:val="24"/>
        </w:rPr>
        <w:t>creativity</w:t>
      </w:r>
      <w:proofErr w:type="gramEnd"/>
      <w:r w:rsidRPr="002D6E1C">
        <w:rPr>
          <w:rFonts w:asciiTheme="minorHAnsi" w:hAnsiTheme="minorHAnsi" w:cstheme="minorHAnsi"/>
          <w:szCs w:val="24"/>
        </w:rPr>
        <w:t xml:space="preserve"> and innovation</w:t>
      </w:r>
      <w:r w:rsidR="0062558A">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0C3A16E"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3A2221">
        <w:rPr>
          <w:rFonts w:asciiTheme="minorHAnsi" w:hAnsiTheme="minorHAnsi" w:cstheme="minorHAnsi"/>
          <w:szCs w:val="24"/>
        </w:rPr>
        <w:t xml:space="preserve">Astronomy, Astrophysics, Mathematics, </w:t>
      </w:r>
      <w:r w:rsidR="0018481F">
        <w:rPr>
          <w:rFonts w:asciiTheme="minorHAnsi" w:hAnsiTheme="minorHAnsi" w:cstheme="minorHAnsi"/>
          <w:szCs w:val="24"/>
        </w:rPr>
        <w:t xml:space="preserve">Computer </w:t>
      </w:r>
      <w:r w:rsidR="00030651">
        <w:rPr>
          <w:rFonts w:asciiTheme="minorHAnsi" w:hAnsiTheme="minorHAnsi" w:cstheme="minorHAnsi"/>
          <w:szCs w:val="24"/>
        </w:rPr>
        <w:t>Science, Engineering</w:t>
      </w:r>
      <w:r w:rsidR="0062558A">
        <w:rPr>
          <w:rFonts w:asciiTheme="minorHAnsi" w:hAnsiTheme="minorHAnsi" w:cstheme="minorHAnsi"/>
          <w:szCs w:val="24"/>
        </w:rPr>
        <w:t>, or 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4"/>
    <w:p w14:paraId="23F74656" w14:textId="1E486494" w:rsidR="00A54660" w:rsidRPr="00DD45A3" w:rsidRDefault="00A54660" w:rsidP="00A54660">
      <w:pPr>
        <w:numPr>
          <w:ilvl w:val="0"/>
          <w:numId w:val="25"/>
        </w:numPr>
        <w:tabs>
          <w:tab w:val="clear" w:pos="360"/>
        </w:tabs>
        <w:spacing w:before="0" w:after="60" w:line="240" w:lineRule="auto"/>
        <w:rPr>
          <w:rFonts w:cs="Calibri"/>
        </w:rPr>
      </w:pPr>
      <w:r w:rsidRPr="00DD45A3">
        <w:t>A record of innovation and creativity, plus the ability &amp; willingness to incorporate novel ideas and approaches into scientific investigations.</w:t>
      </w:r>
      <w:r w:rsidRPr="00DD45A3">
        <w:rPr>
          <w:rFonts w:ascii="Helvetica" w:hAnsi="Helvetica"/>
          <w:sz w:val="18"/>
          <w:szCs w:val="18"/>
        </w:rPr>
        <w:t xml:space="preserve"> </w:t>
      </w:r>
    </w:p>
    <w:p w14:paraId="78510303" w14:textId="40CF2378" w:rsidR="00A54660" w:rsidRPr="00A54660" w:rsidRDefault="00A54660" w:rsidP="00A54660">
      <w:pPr>
        <w:numPr>
          <w:ilvl w:val="0"/>
          <w:numId w:val="25"/>
        </w:numPr>
        <w:tabs>
          <w:tab w:val="clear" w:pos="360"/>
        </w:tabs>
        <w:spacing w:before="0" w:after="60" w:line="240" w:lineRule="auto"/>
        <w:rPr>
          <w:rFonts w:cs="Calibri"/>
        </w:rPr>
      </w:pPr>
      <w:r w:rsidRPr="00DD45A3">
        <w:t>The ability to work effectively as part of a multi-disciplinary, regionally dispersed research team, plus the motivation and discipline to carry out autonomous research.</w:t>
      </w:r>
    </w:p>
    <w:p w14:paraId="65909C8A" w14:textId="56F14E93" w:rsidR="00A54660" w:rsidRPr="00DD45A3" w:rsidRDefault="00A54660" w:rsidP="00A54660">
      <w:pPr>
        <w:numPr>
          <w:ilvl w:val="0"/>
          <w:numId w:val="25"/>
        </w:numPr>
        <w:tabs>
          <w:tab w:val="clear" w:pos="360"/>
        </w:tabs>
        <w:spacing w:before="0" w:after="60" w:line="240" w:lineRule="auto"/>
        <w:rPr>
          <w:rFonts w:cs="Calibri"/>
        </w:rPr>
      </w:pPr>
      <w:r>
        <w:t xml:space="preserve">Ability to develop and implement new algorithms (in Python, Julia, C, C++, </w:t>
      </w:r>
      <w:proofErr w:type="spellStart"/>
      <w:r>
        <w:t>MatLab</w:t>
      </w:r>
      <w:proofErr w:type="spellEnd"/>
      <w:r>
        <w:t xml:space="preserve"> or related languages) that can analyse large-volume data sets.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4B63DB4"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E6A2B37" w14:textId="0B7E53C3" w:rsidR="00A267F8" w:rsidRPr="0099577C" w:rsidRDefault="00A267F8" w:rsidP="00A267F8">
      <w:pPr>
        <w:numPr>
          <w:ilvl w:val="0"/>
          <w:numId w:val="25"/>
        </w:numPr>
        <w:tabs>
          <w:tab w:val="center" w:pos="5103"/>
        </w:tabs>
        <w:spacing w:before="0" w:after="60" w:line="240" w:lineRule="auto"/>
        <w:rPr>
          <w:rStyle w:val="Emphasis"/>
          <w:i w:val="0"/>
          <w:iCs/>
        </w:rPr>
      </w:pPr>
      <w:r>
        <w:rPr>
          <w:iCs/>
        </w:rPr>
        <w:t>Ability to r</w:t>
      </w:r>
      <w:r w:rsidRPr="005C2DA3">
        <w:rPr>
          <w:iCs/>
        </w:rPr>
        <w:t xml:space="preserve">emain productive, </w:t>
      </w:r>
      <w:proofErr w:type="gramStart"/>
      <w:r w:rsidRPr="005C2DA3">
        <w:rPr>
          <w:iCs/>
        </w:rPr>
        <w:t>positive</w:t>
      </w:r>
      <w:proofErr w:type="gramEnd"/>
      <w:r w:rsidRPr="005C2DA3">
        <w:rPr>
          <w:iCs/>
        </w:rPr>
        <w:t xml:space="preserve"> and resilient in complex, ambiguous and/or uncertain environments. </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6180D397" w:rsidR="00360D3C" w:rsidRPr="00B50C20" w:rsidRDefault="003A2221" w:rsidP="00360D3C">
      <w:pPr>
        <w:numPr>
          <w:ilvl w:val="0"/>
          <w:numId w:val="26"/>
        </w:numPr>
        <w:spacing w:before="0" w:after="60" w:line="240" w:lineRule="auto"/>
        <w:rPr>
          <w:iCs/>
          <w:szCs w:val="24"/>
        </w:rPr>
      </w:pPr>
      <w:r>
        <w:rPr>
          <w:iCs/>
          <w:szCs w:val="24"/>
        </w:rPr>
        <w:t xml:space="preserve">Experience in analysing </w:t>
      </w:r>
      <w:r w:rsidR="00A54660">
        <w:rPr>
          <w:iCs/>
          <w:szCs w:val="24"/>
        </w:rPr>
        <w:t>data sets from radio-telescope observations of pulsars</w:t>
      </w:r>
      <w:r w:rsidR="005A4FD8">
        <w:rPr>
          <w:iCs/>
          <w:szCs w:val="24"/>
        </w:rPr>
        <w:t xml:space="preserve"> and publishing results in scientific journals</w:t>
      </w:r>
      <w:r w:rsidR="00A54660">
        <w:rPr>
          <w:iCs/>
          <w:szCs w:val="24"/>
        </w:rPr>
        <w:t>.</w:t>
      </w:r>
    </w:p>
    <w:p w14:paraId="29AEE17D" w14:textId="56FD8EA5" w:rsidR="00A267F8" w:rsidRDefault="00A267F8" w:rsidP="00360D3C">
      <w:pPr>
        <w:numPr>
          <w:ilvl w:val="0"/>
          <w:numId w:val="26"/>
        </w:numPr>
        <w:tabs>
          <w:tab w:val="center" w:pos="5103"/>
        </w:tabs>
        <w:spacing w:before="0" w:after="60" w:line="240" w:lineRule="auto"/>
        <w:rPr>
          <w:iCs/>
        </w:rPr>
      </w:pPr>
      <w:r>
        <w:rPr>
          <w:iCs/>
        </w:rPr>
        <w:t>Technical understanding of how pulsar observations are carried out with radio telescopes.</w:t>
      </w:r>
    </w:p>
    <w:p w14:paraId="58562150" w14:textId="733E86E8" w:rsidR="005A4FD8" w:rsidRPr="002B7261" w:rsidRDefault="008D453F" w:rsidP="00360D3C">
      <w:pPr>
        <w:numPr>
          <w:ilvl w:val="0"/>
          <w:numId w:val="26"/>
        </w:numPr>
        <w:tabs>
          <w:tab w:val="center" w:pos="5103"/>
        </w:tabs>
        <w:spacing w:before="0" w:after="60" w:line="240" w:lineRule="auto"/>
        <w:rPr>
          <w:iCs/>
        </w:rPr>
      </w:pPr>
      <w:r w:rsidRPr="002B7261">
        <w:rPr>
          <w:iCs/>
        </w:rPr>
        <w:lastRenderedPageBreak/>
        <w:t>A range of s</w:t>
      </w:r>
      <w:r w:rsidR="005A4FD8" w:rsidRPr="002B7261">
        <w:rPr>
          <w:iCs/>
        </w:rPr>
        <w:t xml:space="preserve">kills </w:t>
      </w:r>
      <w:r w:rsidRPr="002B7261">
        <w:rPr>
          <w:iCs/>
        </w:rPr>
        <w:t xml:space="preserve">relevant to </w:t>
      </w:r>
      <w:r w:rsidR="005A4FD8" w:rsidRPr="002B7261">
        <w:rPr>
          <w:iCs/>
        </w:rPr>
        <w:t xml:space="preserve">more than one application of </w:t>
      </w:r>
      <w:r w:rsidRPr="002B7261">
        <w:rPr>
          <w:iCs/>
        </w:rPr>
        <w:t>pulsars (for example, not only skills relevant to random number generation, but also to pulsar astrophysics, or pulsar navigation etc.)</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282B82B"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383712">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47E4F" w:rsidRDefault="003041BD" w:rsidP="003041BD">
      <w:pPr>
        <w:pStyle w:val="Boxedlistbullet"/>
      </w:pPr>
      <w:r w:rsidRPr="00F47E4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47E4F" w:rsidRDefault="003041BD" w:rsidP="003041BD">
      <w:pPr>
        <w:pStyle w:val="Boxedlistbullet"/>
      </w:pPr>
      <w:r w:rsidRPr="00F47E4F">
        <w:t xml:space="preserve">If the successful candidate is not an Australian Citizen or Permanent Resident, they may be required to undergo additional security clearances, which may include medical </w:t>
      </w:r>
      <w:r w:rsidRPr="00F47E4F">
        <w:lastRenderedPageBreak/>
        <w:t>examinations and an international standardised test of English language proficiency (</w:t>
      </w:r>
      <w:proofErr w:type="gramStart"/>
      <w:r w:rsidRPr="00F47E4F">
        <w:t>i.e.</w:t>
      </w:r>
      <w:proofErr w:type="gramEnd"/>
      <w:r w:rsidRPr="00F47E4F">
        <w:t xml:space="preserve"> IELTS test- https://ielts.com.au/)</w:t>
      </w:r>
    </w:p>
    <w:p w14:paraId="5F2DA984" w14:textId="77777777" w:rsidR="00383712" w:rsidRDefault="00383712" w:rsidP="005C2DA3">
      <w:pPr>
        <w:spacing w:after="100" w:afterAutospacing="1"/>
        <w:outlineLvl w:val="2"/>
        <w:rPr>
          <w:rFonts w:cs="Arial"/>
          <w:b/>
          <w:bCs/>
          <w:color w:val="auto"/>
          <w:sz w:val="26"/>
          <w:szCs w:val="26"/>
        </w:rPr>
      </w:pPr>
    </w:p>
    <w:p w14:paraId="2BB058BD" w14:textId="7BE0190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9990F22"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rsidR="008A46A3">
        <w:fldChar w:fldCharType="begin"/>
      </w:r>
      <w:r w:rsidR="008A46A3">
        <w:instrText xml:space="preserve"> HYPERLINK "https://www.csiro.au/en/about/people/business-units/Space-and-Astronomy" \o "Agriculture &amp; Food- CSIRO website" </w:instrText>
      </w:r>
      <w:r w:rsidR="008A46A3">
        <w:fldChar w:fldCharType="separate"/>
      </w:r>
      <w:r>
        <w:rPr>
          <w:rStyle w:val="Hyperlink"/>
          <w:rFonts w:cs="Arial"/>
          <w:bCs/>
          <w:szCs w:val="24"/>
        </w:rPr>
        <w:t>Space and Astronomy</w:t>
      </w:r>
      <w:r w:rsidR="008A46A3">
        <w:rPr>
          <w:rStyle w:val="Hyperlink"/>
          <w:rFonts w:cs="Arial"/>
          <w:bCs/>
          <w:szCs w:val="24"/>
        </w:rPr>
        <w:fldChar w:fldCharType="end"/>
      </w:r>
      <w:r w:rsidR="00383712">
        <w:rPr>
          <w:rStyle w:val="Hyperlink"/>
          <w:bCs/>
          <w:color w:val="000000"/>
          <w:szCs w:val="24"/>
          <w:u w:val="none"/>
        </w:rPr>
        <w:t xml:space="preserve"> and </w:t>
      </w:r>
      <w:hyperlink r:id="rId16" w:history="1">
        <w:r w:rsidRPr="00DE7756">
          <w:rPr>
            <w:rStyle w:val="Hyperlink"/>
            <w:bCs/>
            <w:szCs w:val="24"/>
          </w:rPr>
          <w:t>Data61</w:t>
        </w:r>
      </w:hyperlink>
      <w:bookmarkEnd w:id="5"/>
      <w:r w:rsidR="00383712">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01E6" w14:textId="77777777" w:rsidR="003054F2" w:rsidRDefault="003054F2" w:rsidP="000A377A">
      <w:r>
        <w:separator/>
      </w:r>
    </w:p>
  </w:endnote>
  <w:endnote w:type="continuationSeparator" w:id="0">
    <w:p w14:paraId="382D993D" w14:textId="77777777" w:rsidR="003054F2" w:rsidRDefault="003054F2" w:rsidP="000A377A">
      <w:r>
        <w:continuationSeparator/>
      </w:r>
    </w:p>
  </w:endnote>
  <w:endnote w:type="continuationNotice" w:id="1">
    <w:p w14:paraId="1EB78442" w14:textId="77777777" w:rsidR="003054F2" w:rsidRDefault="003054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69EF" w14:textId="77777777" w:rsidR="003054F2" w:rsidRDefault="003054F2" w:rsidP="000A377A">
      <w:r>
        <w:separator/>
      </w:r>
    </w:p>
  </w:footnote>
  <w:footnote w:type="continuationSeparator" w:id="0">
    <w:p w14:paraId="7DA101FE" w14:textId="77777777" w:rsidR="003054F2" w:rsidRDefault="003054F2" w:rsidP="000A377A">
      <w:r>
        <w:continuationSeparator/>
      </w:r>
    </w:p>
  </w:footnote>
  <w:footnote w:type="continuationNotice" w:id="1">
    <w:p w14:paraId="4E7DF24F" w14:textId="77777777" w:rsidR="003054F2" w:rsidRDefault="003054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DC7CEA"/>
    <w:multiLevelType w:val="hybridMultilevel"/>
    <w:tmpl w:val="D17C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651"/>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8C4"/>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1A8"/>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81F"/>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59A5"/>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261"/>
    <w:rsid w:val="002B7648"/>
    <w:rsid w:val="002C339E"/>
    <w:rsid w:val="002C3AC1"/>
    <w:rsid w:val="002D3B7D"/>
    <w:rsid w:val="002D4444"/>
    <w:rsid w:val="002D4EB9"/>
    <w:rsid w:val="002D561B"/>
    <w:rsid w:val="002D6E1C"/>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4F2"/>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3712"/>
    <w:rsid w:val="00385E2A"/>
    <w:rsid w:val="00386101"/>
    <w:rsid w:val="003869CE"/>
    <w:rsid w:val="003872C8"/>
    <w:rsid w:val="0038738D"/>
    <w:rsid w:val="00393B6B"/>
    <w:rsid w:val="0039402F"/>
    <w:rsid w:val="00394D78"/>
    <w:rsid w:val="003953FF"/>
    <w:rsid w:val="003965B1"/>
    <w:rsid w:val="003A18FD"/>
    <w:rsid w:val="003A2221"/>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0F30"/>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D8A"/>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4FD8"/>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58A"/>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890"/>
    <w:rsid w:val="006F5B28"/>
    <w:rsid w:val="006F78A3"/>
    <w:rsid w:val="006F7DFE"/>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27A"/>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0D5"/>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6A3"/>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53F"/>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256C"/>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0D87"/>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77C"/>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1FD8"/>
    <w:rsid w:val="00A22BCD"/>
    <w:rsid w:val="00A24587"/>
    <w:rsid w:val="00A2579A"/>
    <w:rsid w:val="00A267F8"/>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60"/>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94B"/>
    <w:rsid w:val="00C76C12"/>
    <w:rsid w:val="00C77DB2"/>
    <w:rsid w:val="00C77F25"/>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4E79"/>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D34"/>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0271"/>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E4F"/>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81284724">
      <w:bodyDiv w:val="1"/>
      <w:marLeft w:val="0"/>
      <w:marRight w:val="0"/>
      <w:marTop w:val="0"/>
      <w:marBottom w:val="0"/>
      <w:divBdr>
        <w:top w:val="none" w:sz="0" w:space="0" w:color="auto"/>
        <w:left w:val="none" w:sz="0" w:space="0" w:color="auto"/>
        <w:bottom w:val="none" w:sz="0" w:space="0" w:color="auto"/>
        <w:right w:val="none" w:sz="0" w:space="0" w:color="auto"/>
      </w:divBdr>
    </w:div>
    <w:div w:id="190201311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244B35"/>
    <w:rsid w:val="003C6F9C"/>
    <w:rsid w:val="003F2BB5"/>
    <w:rsid w:val="00414F94"/>
    <w:rsid w:val="00463F34"/>
    <w:rsid w:val="0059645D"/>
    <w:rsid w:val="005C3C8F"/>
    <w:rsid w:val="0063685B"/>
    <w:rsid w:val="006849B7"/>
    <w:rsid w:val="007C7613"/>
    <w:rsid w:val="0082379D"/>
    <w:rsid w:val="0083056E"/>
    <w:rsid w:val="0083493E"/>
    <w:rsid w:val="00875004"/>
    <w:rsid w:val="008C16A4"/>
    <w:rsid w:val="008D0AFA"/>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11316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19</cp:revision>
  <cp:lastPrinted>2012-02-02T00:02:00Z</cp:lastPrinted>
  <dcterms:created xsi:type="dcterms:W3CDTF">2022-06-11T21:24:00Z</dcterms:created>
  <dcterms:modified xsi:type="dcterms:W3CDTF">2022-07-19T03:46:00Z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