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9E408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9E4088">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9E408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781D953" w14:textId="77777777" w:rsidR="00CC201B" w:rsidRPr="0093721B" w:rsidRDefault="00BB763A" w:rsidP="009E4088">
            <w:pPr>
              <w:pStyle w:val="TableText"/>
              <w:spacing w:before="0" w:after="0" w:line="240" w:lineRule="auto"/>
              <w:rPr>
                <w:sz w:val="22"/>
              </w:rPr>
            </w:pPr>
            <w:r w:rsidRPr="0093721B">
              <w:rPr>
                <w:sz w:val="22"/>
              </w:rPr>
              <w:t>Advertised Job Title</w:t>
            </w:r>
          </w:p>
        </w:tc>
        <w:tc>
          <w:tcPr>
            <w:tcW w:w="3478" w:type="pct"/>
            <w:vAlign w:val="center"/>
          </w:tcPr>
          <w:p w14:paraId="6B7B0058" w14:textId="125684CC" w:rsidR="00CC201B" w:rsidRPr="0093721B" w:rsidRDefault="000131C1" w:rsidP="009E408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Animal Welfare Officer</w:t>
            </w:r>
          </w:p>
        </w:tc>
      </w:tr>
      <w:tr w:rsidR="00CC201B" w:rsidRPr="0093721B" w14:paraId="6F5F2209" w14:textId="77777777" w:rsidTr="009E4088">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643B1A" w14:textId="77777777" w:rsidR="00CC201B" w:rsidRPr="0093721B" w:rsidRDefault="00BB763A" w:rsidP="009E4088">
            <w:pPr>
              <w:pStyle w:val="TableText"/>
              <w:spacing w:before="0" w:after="0" w:line="240" w:lineRule="auto"/>
              <w:rPr>
                <w:sz w:val="22"/>
              </w:rPr>
            </w:pPr>
            <w:r w:rsidRPr="0093721B">
              <w:rPr>
                <w:sz w:val="22"/>
              </w:rPr>
              <w:t>Job Reference</w:t>
            </w:r>
          </w:p>
        </w:tc>
        <w:tc>
          <w:tcPr>
            <w:tcW w:w="3478" w:type="pct"/>
            <w:vAlign w:val="center"/>
          </w:tcPr>
          <w:p w14:paraId="4E3C0380" w14:textId="78643D94" w:rsidR="00CC201B" w:rsidRPr="0093721B" w:rsidRDefault="000B419A" w:rsidP="009E408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91301</w:t>
            </w:r>
          </w:p>
        </w:tc>
      </w:tr>
      <w:tr w:rsidR="00BB778B" w:rsidRPr="0093721B" w14:paraId="5C2402CA"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FA9999F" w14:textId="77777777" w:rsidR="00BB778B" w:rsidRPr="0093721B" w:rsidRDefault="00BB778B" w:rsidP="009E4088">
            <w:pPr>
              <w:pStyle w:val="TableText"/>
              <w:spacing w:before="0" w:after="0" w:line="240" w:lineRule="auto"/>
              <w:rPr>
                <w:sz w:val="22"/>
              </w:rPr>
            </w:pPr>
            <w:r w:rsidRPr="0093721B">
              <w:rPr>
                <w:sz w:val="22"/>
              </w:rPr>
              <w:t>Tenure</w:t>
            </w:r>
          </w:p>
        </w:tc>
        <w:tc>
          <w:tcPr>
            <w:tcW w:w="3478" w:type="pct"/>
            <w:vAlign w:val="center"/>
          </w:tcPr>
          <w:p w14:paraId="32FAD757" w14:textId="5A183075" w:rsidR="00BB778B" w:rsidRPr="0093721B" w:rsidRDefault="000B419A"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 - Full-time</w:t>
            </w:r>
          </w:p>
        </w:tc>
      </w:tr>
      <w:tr w:rsidR="00BB778B" w:rsidRPr="0093721B" w14:paraId="10EA6FAA"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C8BE595" w14:textId="77777777" w:rsidR="00BB778B" w:rsidRPr="0093721B" w:rsidRDefault="00BB778B" w:rsidP="009E4088">
            <w:pPr>
              <w:pStyle w:val="TableText"/>
              <w:spacing w:before="0" w:after="0" w:line="240" w:lineRule="auto"/>
              <w:rPr>
                <w:sz w:val="22"/>
              </w:rPr>
            </w:pPr>
            <w:r w:rsidRPr="0093721B">
              <w:rPr>
                <w:sz w:val="22"/>
              </w:rPr>
              <w:t>Salary Range</w:t>
            </w:r>
          </w:p>
        </w:tc>
        <w:tc>
          <w:tcPr>
            <w:tcW w:w="3478" w:type="pct"/>
            <w:vAlign w:val="center"/>
          </w:tcPr>
          <w:p w14:paraId="4DF37C0A" w14:textId="3B05276F" w:rsidR="00BB778B" w:rsidRPr="0093721B" w:rsidRDefault="00BB778B"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99730252"/>
            <w:r w:rsidRPr="0093721B">
              <w:rPr>
                <w:sz w:val="22"/>
              </w:rPr>
              <w:t>AU$</w:t>
            </w:r>
            <w:r w:rsidR="000131C1">
              <w:rPr>
                <w:sz w:val="22"/>
              </w:rPr>
              <w:t>10</w:t>
            </w:r>
            <w:r w:rsidR="000B419A">
              <w:rPr>
                <w:sz w:val="22"/>
              </w:rPr>
              <w:t>5</w:t>
            </w:r>
            <w:r>
              <w:rPr>
                <w:sz w:val="22"/>
              </w:rPr>
              <w:t>k</w:t>
            </w:r>
            <w:r w:rsidRPr="0093721B">
              <w:rPr>
                <w:sz w:val="22"/>
              </w:rPr>
              <w:t xml:space="preserve"> </w:t>
            </w:r>
            <w:r>
              <w:rPr>
                <w:sz w:val="22"/>
              </w:rPr>
              <w:t>-</w:t>
            </w:r>
            <w:r w:rsidRPr="0093721B">
              <w:rPr>
                <w:sz w:val="22"/>
              </w:rPr>
              <w:t xml:space="preserve"> AU$</w:t>
            </w:r>
            <w:r w:rsidR="000131C1">
              <w:rPr>
                <w:sz w:val="22"/>
              </w:rPr>
              <w:t>11</w:t>
            </w:r>
            <w:r w:rsidR="000B419A">
              <w:rPr>
                <w:sz w:val="22"/>
              </w:rPr>
              <w:t>4</w:t>
            </w:r>
            <w:r>
              <w:rPr>
                <w:sz w:val="22"/>
              </w:rPr>
              <w:t>k</w:t>
            </w:r>
            <w:r w:rsidRPr="0093721B">
              <w:rPr>
                <w:sz w:val="22"/>
              </w:rPr>
              <w:t xml:space="preserve"> p</w:t>
            </w:r>
            <w:r>
              <w:rPr>
                <w:sz w:val="22"/>
              </w:rPr>
              <w:t>er annum</w:t>
            </w:r>
            <w:r w:rsidR="000131C1">
              <w:rPr>
                <w:sz w:val="22"/>
              </w:rPr>
              <w:t xml:space="preserve">, plus </w:t>
            </w:r>
            <w:r w:rsidRPr="0093721B">
              <w:rPr>
                <w:sz w:val="22"/>
              </w:rPr>
              <w:t>up to 15.4% superannuation</w:t>
            </w:r>
            <w:bookmarkEnd w:id="1"/>
          </w:p>
        </w:tc>
      </w:tr>
      <w:tr w:rsidR="00926BE4" w:rsidRPr="0093721B" w14:paraId="594D5A8A"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CCA930B" w14:textId="77777777" w:rsidR="00926BE4" w:rsidRPr="0093721B" w:rsidRDefault="00926BE4" w:rsidP="009E4088">
            <w:pPr>
              <w:pStyle w:val="TableText"/>
              <w:spacing w:before="0" w:after="0" w:line="240" w:lineRule="auto"/>
              <w:rPr>
                <w:sz w:val="22"/>
              </w:rPr>
            </w:pPr>
            <w:bookmarkStart w:id="2" w:name="_Hlk99730013"/>
            <w:r w:rsidRPr="0093721B">
              <w:rPr>
                <w:sz w:val="22"/>
              </w:rPr>
              <w:t>Location</w:t>
            </w:r>
            <w:r w:rsidR="00C45886" w:rsidRPr="0093721B">
              <w:rPr>
                <w:sz w:val="22"/>
              </w:rPr>
              <w:t>(s)</w:t>
            </w:r>
          </w:p>
        </w:tc>
        <w:tc>
          <w:tcPr>
            <w:tcW w:w="3478" w:type="pct"/>
            <w:vAlign w:val="center"/>
          </w:tcPr>
          <w:p w14:paraId="5277CF02" w14:textId="3514D8F3" w:rsidR="00926BE4" w:rsidRPr="0093721B" w:rsidRDefault="000131C1"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(ACDP), VIC</w:t>
            </w:r>
          </w:p>
        </w:tc>
      </w:tr>
      <w:bookmarkEnd w:id="2"/>
      <w:tr w:rsidR="00926BE4" w:rsidRPr="0093721B" w14:paraId="4C0C5611"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7973FAC" w14:textId="77777777" w:rsidR="00926BE4" w:rsidRPr="0093721B" w:rsidRDefault="00926BE4" w:rsidP="009E4088">
            <w:pPr>
              <w:pStyle w:val="TableText"/>
              <w:spacing w:before="0" w:after="0" w:line="240" w:lineRule="auto"/>
              <w:rPr>
                <w:sz w:val="22"/>
              </w:rPr>
            </w:pPr>
            <w:r w:rsidRPr="0093721B">
              <w:rPr>
                <w:sz w:val="22"/>
              </w:rPr>
              <w:t>Relocation Assistance</w:t>
            </w:r>
          </w:p>
        </w:tc>
        <w:tc>
          <w:tcPr>
            <w:tcW w:w="3478" w:type="pct"/>
            <w:vAlign w:val="center"/>
          </w:tcPr>
          <w:p w14:paraId="50724D4D" w14:textId="77777777" w:rsidR="00926BE4" w:rsidRPr="0093721B" w:rsidRDefault="00EA62ED"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04EB4E0" w14:textId="77777777" w:rsidR="00926BE4" w:rsidRPr="0093721B" w:rsidRDefault="00926BE4" w:rsidP="009E4088">
            <w:pPr>
              <w:pStyle w:val="TableText"/>
              <w:spacing w:before="0" w:after="0" w:line="240" w:lineRule="auto"/>
              <w:rPr>
                <w:sz w:val="22"/>
              </w:rPr>
            </w:pPr>
            <w:r w:rsidRPr="0093721B">
              <w:rPr>
                <w:sz w:val="22"/>
              </w:rPr>
              <w:t>Applications are open to</w:t>
            </w:r>
          </w:p>
        </w:tc>
        <w:tc>
          <w:tcPr>
            <w:tcW w:w="3478" w:type="pct"/>
            <w:vAlign w:val="center"/>
          </w:tcPr>
          <w:p w14:paraId="5D380D4D" w14:textId="4BF2D291" w:rsidR="00926BE4" w:rsidRPr="0093721B" w:rsidRDefault="00931DAA" w:rsidP="009E4088">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13C7D96F"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7358AA8" w14:textId="77777777" w:rsidR="00C45886" w:rsidRPr="0093721B" w:rsidRDefault="00C45886" w:rsidP="009E4088">
            <w:pPr>
              <w:pStyle w:val="TableText"/>
              <w:spacing w:before="0" w:after="0" w:line="240" w:lineRule="auto"/>
              <w:rPr>
                <w:sz w:val="22"/>
              </w:rPr>
            </w:pPr>
            <w:r w:rsidRPr="0093721B">
              <w:rPr>
                <w:sz w:val="22"/>
              </w:rPr>
              <w:t>Position reports to the</w:t>
            </w:r>
          </w:p>
        </w:tc>
        <w:tc>
          <w:tcPr>
            <w:tcW w:w="3478" w:type="pct"/>
            <w:vAlign w:val="center"/>
          </w:tcPr>
          <w:p w14:paraId="3C152F64" w14:textId="7976F5E7" w:rsidR="00C45886" w:rsidRPr="009E4088" w:rsidRDefault="00C61D61"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Operations Manager</w:t>
            </w:r>
          </w:p>
        </w:tc>
      </w:tr>
      <w:tr w:rsidR="00926BE4" w:rsidRPr="0093721B" w14:paraId="651596EF"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4ED4373" w14:textId="77777777" w:rsidR="00926BE4" w:rsidRPr="0093721B" w:rsidRDefault="00926BE4" w:rsidP="009E4088">
            <w:pPr>
              <w:pStyle w:val="TableText"/>
              <w:spacing w:before="0" w:after="0" w:line="240" w:lineRule="auto"/>
              <w:rPr>
                <w:sz w:val="22"/>
              </w:rPr>
            </w:pPr>
            <w:r w:rsidRPr="0093721B">
              <w:rPr>
                <w:sz w:val="22"/>
              </w:rPr>
              <w:t>Client Focus – Internal</w:t>
            </w:r>
          </w:p>
        </w:tc>
        <w:tc>
          <w:tcPr>
            <w:tcW w:w="3478" w:type="pct"/>
            <w:vAlign w:val="center"/>
          </w:tcPr>
          <w:p w14:paraId="4D418199" w14:textId="6BF0577E" w:rsidR="00926BE4" w:rsidRPr="009E4088" w:rsidRDefault="009E4088"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E4088">
              <w:rPr>
                <w:sz w:val="22"/>
              </w:rPr>
              <w:t>9</w:t>
            </w:r>
            <w:r w:rsidR="00F54F83" w:rsidRPr="009E4088">
              <w:rPr>
                <w:sz w:val="22"/>
              </w:rPr>
              <w:t>0%</w:t>
            </w:r>
          </w:p>
        </w:tc>
      </w:tr>
      <w:tr w:rsidR="00926BE4" w:rsidRPr="0093721B" w14:paraId="7B696D35"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84C2C30" w14:textId="77777777" w:rsidR="00926BE4" w:rsidRPr="0093721B" w:rsidRDefault="00926BE4" w:rsidP="009E4088">
            <w:pPr>
              <w:pStyle w:val="TableText"/>
              <w:spacing w:before="0" w:after="0" w:line="240" w:lineRule="auto"/>
              <w:rPr>
                <w:sz w:val="22"/>
              </w:rPr>
            </w:pPr>
            <w:r w:rsidRPr="0093721B">
              <w:rPr>
                <w:sz w:val="22"/>
              </w:rPr>
              <w:t>Client Focus – External</w:t>
            </w:r>
          </w:p>
        </w:tc>
        <w:tc>
          <w:tcPr>
            <w:tcW w:w="3478" w:type="pct"/>
            <w:vAlign w:val="center"/>
          </w:tcPr>
          <w:p w14:paraId="6D47ED59" w14:textId="7E5965E5" w:rsidR="00926BE4" w:rsidRPr="009E4088" w:rsidRDefault="009E4088"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E4088">
              <w:rPr>
                <w:sz w:val="22"/>
              </w:rPr>
              <w:t>1</w:t>
            </w:r>
            <w:r w:rsidR="00F54F83" w:rsidRPr="009E4088">
              <w:rPr>
                <w:sz w:val="22"/>
              </w:rPr>
              <w:t>0%</w:t>
            </w:r>
          </w:p>
        </w:tc>
      </w:tr>
      <w:tr w:rsidR="00194B1C" w:rsidRPr="0093721B" w14:paraId="120F9ADD"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68F9074" w14:textId="77777777" w:rsidR="00194B1C" w:rsidRPr="0093721B" w:rsidRDefault="00C45886" w:rsidP="009E4088">
            <w:pPr>
              <w:pStyle w:val="TableText"/>
              <w:spacing w:before="0" w:after="0" w:line="240" w:lineRule="auto"/>
              <w:rPr>
                <w:sz w:val="22"/>
              </w:rPr>
            </w:pPr>
            <w:r w:rsidRPr="0093721B">
              <w:rPr>
                <w:sz w:val="22"/>
              </w:rPr>
              <w:t>Number of Direct Reports</w:t>
            </w:r>
          </w:p>
        </w:tc>
        <w:tc>
          <w:tcPr>
            <w:tcW w:w="3478" w:type="pct"/>
            <w:vAlign w:val="center"/>
          </w:tcPr>
          <w:p w14:paraId="1CA571E8" w14:textId="77777777" w:rsidR="00194B1C" w:rsidRPr="009E4088"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E4088">
              <w:rPr>
                <w:sz w:val="22"/>
              </w:rPr>
              <w:t>0</w:t>
            </w:r>
          </w:p>
        </w:tc>
      </w:tr>
      <w:tr w:rsidR="00194B1C" w:rsidRPr="0093721B" w14:paraId="2108CF35"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BB4D1FE" w14:textId="77777777" w:rsidR="00194B1C" w:rsidRPr="0093721B" w:rsidRDefault="00C45886" w:rsidP="009E4088">
            <w:pPr>
              <w:pStyle w:val="TableText"/>
              <w:spacing w:before="0" w:after="0" w:line="240" w:lineRule="auto"/>
              <w:rPr>
                <w:sz w:val="22"/>
              </w:rPr>
            </w:pPr>
            <w:r w:rsidRPr="0093721B">
              <w:rPr>
                <w:sz w:val="22"/>
              </w:rPr>
              <w:t>Enquire about this job</w:t>
            </w:r>
          </w:p>
        </w:tc>
        <w:tc>
          <w:tcPr>
            <w:tcW w:w="3478" w:type="pct"/>
            <w:vAlign w:val="center"/>
          </w:tcPr>
          <w:p w14:paraId="62E908F0" w14:textId="54E66FD0" w:rsidR="00194B1C" w:rsidRPr="0093721B" w:rsidRDefault="009E4088"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E4088">
              <w:rPr>
                <w:sz w:val="22"/>
              </w:rPr>
              <w:t xml:space="preserve">Fiona Napier via email </w:t>
            </w:r>
            <w:hyperlink r:id="rId12" w:history="1">
              <w:r w:rsidRPr="009E4088">
                <w:rPr>
                  <w:rStyle w:val="Hyperlink"/>
                  <w:sz w:val="22"/>
                </w:rPr>
                <w:t>Fiona.Napier@csiro.au</w:t>
              </w:r>
            </w:hyperlink>
          </w:p>
        </w:tc>
      </w:tr>
      <w:tr w:rsidR="00194B1C" w:rsidRPr="0093721B" w14:paraId="1A4FC0DE"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A01ECEF" w14:textId="77777777" w:rsidR="00194B1C" w:rsidRPr="0093721B" w:rsidRDefault="00C45886" w:rsidP="009E4088">
            <w:pPr>
              <w:pStyle w:val="TableText"/>
              <w:spacing w:before="0" w:after="0" w:line="240" w:lineRule="auto"/>
              <w:rPr>
                <w:sz w:val="22"/>
              </w:rPr>
            </w:pPr>
            <w:r w:rsidRPr="0093721B">
              <w:rPr>
                <w:sz w:val="22"/>
              </w:rPr>
              <w:t>How to apply</w:t>
            </w:r>
          </w:p>
        </w:tc>
        <w:tc>
          <w:tcPr>
            <w:tcW w:w="3478" w:type="pct"/>
            <w:vAlign w:val="center"/>
          </w:tcPr>
          <w:p w14:paraId="66EB6E01" w14:textId="77777777" w:rsidR="00F54F83" w:rsidRPr="0093721B"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19FB510" w14:textId="77777777" w:rsidR="000029EB" w:rsidRPr="000029EB" w:rsidRDefault="000029EB" w:rsidP="000029EB">
      <w:pPr>
        <w:spacing w:before="240" w:line="240" w:lineRule="auto"/>
        <w:ind w:left="720" w:hanging="720"/>
        <w:rPr>
          <w:rFonts w:cs="Calibri"/>
          <w:b/>
          <w:color w:val="auto"/>
          <w:sz w:val="26"/>
          <w:szCs w:val="26"/>
        </w:rPr>
      </w:pPr>
      <w:r w:rsidRPr="000029EB">
        <w:rPr>
          <w:rFonts w:cs="Calibri"/>
          <w:b/>
          <w:color w:val="auto"/>
          <w:sz w:val="26"/>
          <w:szCs w:val="26"/>
        </w:rPr>
        <w:t>Acknowledgement of Country</w:t>
      </w:r>
    </w:p>
    <w:p w14:paraId="36F1CF5A" w14:textId="77777777" w:rsidR="000029EB" w:rsidRPr="000029EB" w:rsidRDefault="000029EB" w:rsidP="000029EB">
      <w:pPr>
        <w:widowControl w:val="0"/>
        <w:spacing w:before="240" w:after="0" w:line="240" w:lineRule="auto"/>
        <w:outlineLvl w:val="2"/>
        <w:rPr>
          <w:rFonts w:cs="Calibri"/>
        </w:rPr>
      </w:pPr>
      <w:r w:rsidRPr="000029EB">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0029EB">
          <w:rPr>
            <w:rFonts w:cs="Calibri"/>
            <w:color w:val="1155CC"/>
            <w:u w:val="single"/>
          </w:rPr>
          <w:t>vision towards reconciliation</w:t>
        </w:r>
      </w:hyperlink>
      <w:r w:rsidRPr="000029EB">
        <w:rPr>
          <w:rFonts w:cs="Calibri"/>
        </w:rPr>
        <w:t>.</w:t>
      </w:r>
    </w:p>
    <w:p w14:paraId="6BCA0E2F" w14:textId="77777777" w:rsidR="006246C0" w:rsidRPr="00674783" w:rsidRDefault="00B50C20" w:rsidP="00DF2E11">
      <w:pPr>
        <w:pStyle w:val="Heading3"/>
        <w:spacing w:before="240" w:after="0"/>
      </w:pPr>
      <w:r>
        <w:t>Role Overview</w:t>
      </w:r>
    </w:p>
    <w:p w14:paraId="3FE0756A" w14:textId="43421B8D" w:rsidR="009E4088" w:rsidRDefault="009E4088" w:rsidP="009E4088">
      <w:pPr>
        <w:pStyle w:val="BodyText"/>
      </w:pPr>
      <w:bookmarkStart w:id="3" w:name="_Hlk99724275"/>
      <w:bookmarkStart w:id="4" w:name="_Toc341085720"/>
      <w:r>
        <w:t>The Australian Centre for Disease Preparedness provides diagnostic and research capability required to investigate and respond to newly emerging diseases affecting livestock and other animals.</w:t>
      </w:r>
      <w:r w:rsidR="62427DD2">
        <w:t xml:space="preserve"> </w:t>
      </w:r>
    </w:p>
    <w:p w14:paraId="57A03F8F" w14:textId="480788E0" w:rsidR="009E4088" w:rsidRDefault="009E4088" w:rsidP="009E4088">
      <w:pPr>
        <w:pStyle w:val="BodyText"/>
      </w:pPr>
      <w:r>
        <w:t xml:space="preserve">The Animal Welfare Officer </w:t>
      </w:r>
      <w:r w:rsidR="004570A6">
        <w:t xml:space="preserve">provides advice and support to the Animal Services teams at ACDP, with a </w:t>
      </w:r>
      <w:r>
        <w:t xml:space="preserve">primary responsibility </w:t>
      </w:r>
      <w:r w:rsidR="004570A6">
        <w:t>of ensuring</w:t>
      </w:r>
      <w:r>
        <w:t xml:space="preserve"> the welfare of animals used in research and diagnostic work at ACDP. </w:t>
      </w:r>
      <w:r w:rsidR="004570A6">
        <w:t xml:space="preserve"> </w:t>
      </w:r>
      <w:r>
        <w:t xml:space="preserve">The </w:t>
      </w:r>
      <w:r w:rsidR="004570A6">
        <w:t>position provides</w:t>
      </w:r>
      <w:r>
        <w:t xml:space="preserve"> contemporary and up-to-date technical advice and training to animal technicians in medical and surgical techniques</w:t>
      </w:r>
      <w:r w:rsidR="004570A6">
        <w:t>.  Through close</w:t>
      </w:r>
      <w:r>
        <w:t xml:space="preserve"> liaison with the Animal Ethics Committee, </w:t>
      </w:r>
      <w:r w:rsidR="004570A6">
        <w:t xml:space="preserve">the Animal </w:t>
      </w:r>
      <w:r w:rsidR="004570A6" w:rsidRPr="00D548EC">
        <w:t xml:space="preserve">Welfare Officer provides </w:t>
      </w:r>
      <w:r w:rsidRPr="00D548EC">
        <w:t xml:space="preserve">leadership in </w:t>
      </w:r>
      <w:r w:rsidR="004570A6" w:rsidRPr="00D548EC">
        <w:t>maintaining the</w:t>
      </w:r>
      <w:r w:rsidRPr="00D548EC">
        <w:t xml:space="preserve"> standard of animal care and use across ACDP. </w:t>
      </w:r>
      <w:r w:rsidR="004570A6" w:rsidRPr="00D548EC">
        <w:t xml:space="preserve"> </w:t>
      </w:r>
      <w:r w:rsidRPr="00D548EC">
        <w:t>In addition, the Animal Welfare Officer</w:t>
      </w:r>
      <w:r>
        <w:t xml:space="preserve"> provide</w:t>
      </w:r>
      <w:r w:rsidR="004570A6">
        <w:t>s</w:t>
      </w:r>
      <w:r>
        <w:t xml:space="preserve"> </w:t>
      </w:r>
      <w:r w:rsidR="00692885" w:rsidRPr="00692885">
        <w:t xml:space="preserve">specialist expertise in the management of animal welfare and veterinary treatment </w:t>
      </w:r>
      <w:r w:rsidR="00692885">
        <w:t>to support</w:t>
      </w:r>
      <w:r w:rsidR="00692885" w:rsidRPr="00692885">
        <w:t xml:space="preserve"> research by </w:t>
      </w:r>
      <w:r w:rsidR="00692885" w:rsidRPr="00692885">
        <w:lastRenderedPageBreak/>
        <w:t>CSIRO staff and student</w:t>
      </w:r>
      <w:r w:rsidR="00692885">
        <w:t>s</w:t>
      </w:r>
      <w:r w:rsidR="004570A6">
        <w:t>, and builds</w:t>
      </w:r>
      <w:r>
        <w:t xml:space="preserve"> effective relationships across ACDP to ensure the best possible welfare and care of animals in the facility. </w:t>
      </w:r>
      <w:r w:rsidR="004570A6">
        <w:t xml:space="preserve"> The role requires</w:t>
      </w:r>
      <w:r>
        <w:t xml:space="preserve"> work in the biocontainment facility at times as well as travel to other sites as required. </w:t>
      </w:r>
    </w:p>
    <w:bookmarkEnd w:id="3"/>
    <w:p w14:paraId="237ACA42" w14:textId="6D2A8B9D" w:rsidR="00B50C20" w:rsidRPr="00B50C20" w:rsidRDefault="00B50C20" w:rsidP="00B50C20">
      <w:pPr>
        <w:pStyle w:val="Heading3"/>
      </w:pPr>
      <w:r w:rsidRPr="00B50C20">
        <w:t>Duties and Key Result Areas</w:t>
      </w:r>
    </w:p>
    <w:p w14:paraId="08201992"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bookmarkStart w:id="5" w:name="_Hlk99729520"/>
      <w:bookmarkStart w:id="6" w:name="_Hlk99993629"/>
      <w:r w:rsidRPr="009E4088">
        <w:rPr>
          <w:rFonts w:cs="Times New Roman"/>
          <w:bCs w:val="0"/>
          <w:iCs w:val="0"/>
          <w:color w:val="000000"/>
          <w:sz w:val="24"/>
          <w:szCs w:val="22"/>
        </w:rPr>
        <w:t xml:space="preserve">Provide veterinary advice and support to research staff regarding animal welfare issues in the development, design and implementation of their projects. </w:t>
      </w:r>
    </w:p>
    <w:p w14:paraId="52819C2D" w14:textId="69115184" w:rsidR="009E4088" w:rsidRPr="009E4088" w:rsidRDefault="2CC20337" w:rsidP="009E4088">
      <w:pPr>
        <w:pStyle w:val="Heading2"/>
        <w:keepNext w:val="0"/>
        <w:keepLines w:val="0"/>
        <w:widowControl w:val="0"/>
        <w:numPr>
          <w:ilvl w:val="0"/>
          <w:numId w:val="39"/>
        </w:numPr>
        <w:spacing w:before="0" w:after="60"/>
        <w:ind w:left="284" w:hanging="284"/>
        <w:rPr>
          <w:rFonts w:cs="Times New Roman"/>
          <w:color w:val="000000"/>
          <w:sz w:val="24"/>
          <w:szCs w:val="24"/>
        </w:rPr>
      </w:pPr>
      <w:r w:rsidRPr="0C9C1642">
        <w:rPr>
          <w:rFonts w:cs="Times New Roman"/>
          <w:color w:val="000000" w:themeColor="text2"/>
          <w:sz w:val="24"/>
          <w:szCs w:val="24"/>
        </w:rPr>
        <w:t xml:space="preserve">Advise on experimental </w:t>
      </w:r>
      <w:r w:rsidR="009E4088" w:rsidRPr="0C9C1642">
        <w:rPr>
          <w:rFonts w:cs="Times New Roman"/>
          <w:color w:val="000000" w:themeColor="text2"/>
          <w:sz w:val="24"/>
          <w:szCs w:val="24"/>
        </w:rPr>
        <w:t>proposals</w:t>
      </w:r>
      <w:r w:rsidR="35DFEE27" w:rsidRPr="0C9C1642">
        <w:rPr>
          <w:rFonts w:cs="Times New Roman"/>
          <w:color w:val="000000" w:themeColor="text2"/>
          <w:sz w:val="24"/>
          <w:szCs w:val="24"/>
        </w:rPr>
        <w:t>, design</w:t>
      </w:r>
      <w:r w:rsidR="009E4088" w:rsidRPr="0C9C1642">
        <w:rPr>
          <w:rFonts w:cs="Times New Roman"/>
          <w:color w:val="000000" w:themeColor="text2"/>
          <w:sz w:val="24"/>
          <w:szCs w:val="24"/>
        </w:rPr>
        <w:t xml:space="preserve"> and </w:t>
      </w:r>
      <w:r w:rsidR="2212050B" w:rsidRPr="0C9C1642">
        <w:rPr>
          <w:rFonts w:cs="Times New Roman"/>
          <w:color w:val="000000" w:themeColor="text2"/>
          <w:sz w:val="24"/>
          <w:szCs w:val="24"/>
        </w:rPr>
        <w:t xml:space="preserve">animal </w:t>
      </w:r>
      <w:r w:rsidR="009E4088" w:rsidRPr="0C9C1642">
        <w:rPr>
          <w:rFonts w:cs="Times New Roman"/>
          <w:color w:val="000000" w:themeColor="text2"/>
          <w:sz w:val="24"/>
          <w:szCs w:val="24"/>
        </w:rPr>
        <w:t>ethics applications, including contributing to formal pre-review of ethics applications with animal facility team leaders.</w:t>
      </w:r>
    </w:p>
    <w:p w14:paraId="515155A5" w14:textId="78DE270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Coordinate and conduct regular internal audits of </w:t>
      </w:r>
      <w:r w:rsidR="004570A6">
        <w:rPr>
          <w:rFonts w:cs="Times New Roman"/>
          <w:bCs w:val="0"/>
          <w:iCs w:val="0"/>
          <w:color w:val="000000"/>
          <w:sz w:val="24"/>
          <w:szCs w:val="22"/>
        </w:rPr>
        <w:t>ACDP</w:t>
      </w:r>
      <w:r w:rsidRPr="009E4088">
        <w:rPr>
          <w:rFonts w:cs="Times New Roman"/>
          <w:bCs w:val="0"/>
          <w:iCs w:val="0"/>
          <w:color w:val="000000"/>
          <w:sz w:val="24"/>
          <w:szCs w:val="22"/>
        </w:rPr>
        <w:t xml:space="preserve"> animal facilities, to ensure compliance of SOP’s, record keeping and reporting systems with the Australian Code, site licences, statues and best practice with a focus on driving continuous improvement to policy and/or procedural changes.</w:t>
      </w:r>
    </w:p>
    <w:p w14:paraId="384F78FA" w14:textId="1A40F0A5"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Monitor approved research projects to ensure the care and welfare of the animals involved are proceeding in accordance with requirements specified by the A</w:t>
      </w:r>
      <w:r w:rsidR="00C61D61">
        <w:rPr>
          <w:rFonts w:cs="Times New Roman"/>
          <w:bCs w:val="0"/>
          <w:iCs w:val="0"/>
          <w:color w:val="000000"/>
          <w:sz w:val="24"/>
          <w:szCs w:val="22"/>
        </w:rPr>
        <w:t>nimal Ethics Committee (AEC)</w:t>
      </w:r>
      <w:r w:rsidRPr="009E4088">
        <w:rPr>
          <w:rFonts w:cs="Times New Roman"/>
          <w:bCs w:val="0"/>
          <w:iCs w:val="0"/>
          <w:color w:val="000000"/>
          <w:sz w:val="24"/>
          <w:szCs w:val="22"/>
        </w:rPr>
        <w:t xml:space="preserve"> and relevant legislation.</w:t>
      </w:r>
    </w:p>
    <w:p w14:paraId="5BE0E716" w14:textId="3383BA12" w:rsidR="009E4088" w:rsidRPr="009E4088" w:rsidRDefault="009E4088" w:rsidP="009E4088">
      <w:pPr>
        <w:pStyle w:val="Heading2"/>
        <w:keepNext w:val="0"/>
        <w:keepLines w:val="0"/>
        <w:widowControl w:val="0"/>
        <w:numPr>
          <w:ilvl w:val="0"/>
          <w:numId w:val="39"/>
        </w:numPr>
        <w:spacing w:before="0" w:after="60"/>
        <w:ind w:left="284" w:hanging="284"/>
        <w:rPr>
          <w:rFonts w:cs="Times New Roman"/>
          <w:color w:val="000000"/>
          <w:sz w:val="24"/>
          <w:szCs w:val="24"/>
        </w:rPr>
      </w:pPr>
      <w:r w:rsidRPr="0C9C1642">
        <w:rPr>
          <w:rFonts w:cs="Times New Roman"/>
          <w:color w:val="000000" w:themeColor="text2"/>
          <w:sz w:val="24"/>
          <w:szCs w:val="24"/>
        </w:rPr>
        <w:t>Liaise with Project Leaders and provide veterinary advice and recommendations regarding any issues that arise during the conduct of research</w:t>
      </w:r>
      <w:r w:rsidR="09CC9AA6" w:rsidRPr="0C9C1642">
        <w:rPr>
          <w:rFonts w:cs="Times New Roman"/>
          <w:color w:val="000000" w:themeColor="text2"/>
          <w:sz w:val="24"/>
          <w:szCs w:val="24"/>
        </w:rPr>
        <w:t xml:space="preserve"> or animal management</w:t>
      </w:r>
      <w:r w:rsidRPr="0C9C1642">
        <w:rPr>
          <w:rFonts w:cs="Times New Roman"/>
          <w:color w:val="000000" w:themeColor="text2"/>
          <w:sz w:val="24"/>
          <w:szCs w:val="24"/>
        </w:rPr>
        <w:t xml:space="preserve">.  </w:t>
      </w:r>
    </w:p>
    <w:p w14:paraId="5E0E0FC8" w14:textId="7641337D" w:rsidR="009E4088" w:rsidRPr="009E4088" w:rsidRDefault="009E4088" w:rsidP="009E4088">
      <w:pPr>
        <w:pStyle w:val="Heading2"/>
        <w:keepNext w:val="0"/>
        <w:keepLines w:val="0"/>
        <w:widowControl w:val="0"/>
        <w:numPr>
          <w:ilvl w:val="0"/>
          <w:numId w:val="39"/>
        </w:numPr>
        <w:spacing w:before="0" w:after="60"/>
        <w:ind w:left="284" w:hanging="284"/>
        <w:rPr>
          <w:rFonts w:cs="Times New Roman"/>
          <w:color w:val="000000"/>
          <w:sz w:val="24"/>
          <w:szCs w:val="24"/>
        </w:rPr>
      </w:pPr>
      <w:r w:rsidRPr="0C9C1642">
        <w:rPr>
          <w:rFonts w:cs="Times New Roman"/>
          <w:color w:val="000000" w:themeColor="text2"/>
          <w:sz w:val="24"/>
          <w:szCs w:val="24"/>
        </w:rPr>
        <w:t xml:space="preserve">Investigate adverse events and provide animal welfare advice and reports on outcomes or recommended actions to </w:t>
      </w:r>
      <w:r w:rsidR="771D099B" w:rsidRPr="0C9C1642">
        <w:rPr>
          <w:rFonts w:cs="Times New Roman"/>
          <w:color w:val="000000" w:themeColor="text2"/>
          <w:sz w:val="24"/>
          <w:szCs w:val="24"/>
        </w:rPr>
        <w:t xml:space="preserve">the </w:t>
      </w:r>
      <w:r w:rsidR="00C61D61" w:rsidRPr="0C9C1642">
        <w:rPr>
          <w:rFonts w:cs="Times New Roman"/>
          <w:color w:val="000000" w:themeColor="text2"/>
          <w:sz w:val="24"/>
          <w:szCs w:val="24"/>
        </w:rPr>
        <w:t>AEC,</w:t>
      </w:r>
      <w:r w:rsidRPr="0C9C1642">
        <w:rPr>
          <w:rFonts w:cs="Times New Roman"/>
          <w:color w:val="000000" w:themeColor="text2"/>
          <w:sz w:val="24"/>
          <w:szCs w:val="24"/>
        </w:rPr>
        <w:t xml:space="preserve"> CSIRO and where required legislative bodies.</w:t>
      </w:r>
    </w:p>
    <w:p w14:paraId="5C804EDC" w14:textId="03BAE76F" w:rsidR="009E4088" w:rsidRPr="009E4088" w:rsidRDefault="009E4088" w:rsidP="009E4088">
      <w:pPr>
        <w:pStyle w:val="Heading2"/>
        <w:keepNext w:val="0"/>
        <w:keepLines w:val="0"/>
        <w:widowControl w:val="0"/>
        <w:numPr>
          <w:ilvl w:val="0"/>
          <w:numId w:val="39"/>
        </w:numPr>
        <w:spacing w:before="0" w:after="60"/>
        <w:ind w:left="284" w:hanging="284"/>
        <w:rPr>
          <w:rFonts w:cs="Times New Roman"/>
          <w:color w:val="000000"/>
          <w:sz w:val="24"/>
          <w:szCs w:val="24"/>
        </w:rPr>
      </w:pPr>
      <w:r w:rsidRPr="0C9C1642">
        <w:rPr>
          <w:rFonts w:cs="Times New Roman"/>
          <w:color w:val="000000" w:themeColor="text2"/>
          <w:sz w:val="24"/>
          <w:szCs w:val="24"/>
        </w:rPr>
        <w:t xml:space="preserve">Provide advice for the development of new Standard Operating Procedures (SOPs) related to the care, monitoring and use of animals in research and </w:t>
      </w:r>
      <w:r w:rsidR="1DEA0A76" w:rsidRPr="0C9C1642">
        <w:rPr>
          <w:rFonts w:cs="Times New Roman"/>
          <w:color w:val="000000" w:themeColor="text2"/>
          <w:sz w:val="24"/>
          <w:szCs w:val="24"/>
        </w:rPr>
        <w:t xml:space="preserve">training </w:t>
      </w:r>
      <w:r w:rsidRPr="0C9C1642">
        <w:rPr>
          <w:rFonts w:cs="Times New Roman"/>
          <w:color w:val="000000" w:themeColor="text2"/>
          <w:sz w:val="24"/>
          <w:szCs w:val="24"/>
        </w:rPr>
        <w:t>and</w:t>
      </w:r>
      <w:r w:rsidR="00686BBF">
        <w:rPr>
          <w:rFonts w:cs="Times New Roman"/>
          <w:color w:val="000000" w:themeColor="text2"/>
          <w:sz w:val="24"/>
          <w:szCs w:val="24"/>
        </w:rPr>
        <w:t>,</w:t>
      </w:r>
      <w:r w:rsidRPr="0C9C1642">
        <w:rPr>
          <w:rFonts w:cs="Times New Roman"/>
          <w:color w:val="000000" w:themeColor="text2"/>
          <w:sz w:val="24"/>
          <w:szCs w:val="24"/>
        </w:rPr>
        <w:t xml:space="preserve"> in consultation with Facility Managers</w:t>
      </w:r>
      <w:r w:rsidR="00686BBF">
        <w:rPr>
          <w:rFonts w:cs="Times New Roman"/>
          <w:color w:val="000000" w:themeColor="text2"/>
          <w:sz w:val="24"/>
          <w:szCs w:val="24"/>
        </w:rPr>
        <w:t>,</w:t>
      </w:r>
      <w:r w:rsidRPr="0C9C1642">
        <w:rPr>
          <w:rFonts w:cs="Times New Roman"/>
          <w:color w:val="000000" w:themeColor="text2"/>
          <w:sz w:val="24"/>
          <w:szCs w:val="24"/>
        </w:rPr>
        <w:t xml:space="preserve"> review existing procedures to ensure best practice and a consistent approach across </w:t>
      </w:r>
      <w:r w:rsidR="004570A6" w:rsidRPr="0C9C1642">
        <w:rPr>
          <w:rFonts w:cs="Times New Roman"/>
          <w:color w:val="000000" w:themeColor="text2"/>
          <w:sz w:val="24"/>
          <w:szCs w:val="24"/>
        </w:rPr>
        <w:t>ACDP</w:t>
      </w:r>
      <w:r w:rsidR="00D4549D" w:rsidRPr="0C9C1642">
        <w:rPr>
          <w:rFonts w:cs="Times New Roman"/>
          <w:color w:val="000000" w:themeColor="text2"/>
          <w:sz w:val="24"/>
          <w:szCs w:val="24"/>
        </w:rPr>
        <w:t>.</w:t>
      </w:r>
      <w:r w:rsidRPr="0C9C1642">
        <w:rPr>
          <w:rFonts w:cs="Times New Roman"/>
          <w:color w:val="000000" w:themeColor="text2"/>
          <w:sz w:val="24"/>
          <w:szCs w:val="24"/>
        </w:rPr>
        <w:t xml:space="preserve"> </w:t>
      </w:r>
    </w:p>
    <w:p w14:paraId="415E3AA5" w14:textId="0970E51C" w:rsidR="009E4088" w:rsidRPr="009E4088" w:rsidRDefault="4B27B574" w:rsidP="009E4088">
      <w:pPr>
        <w:pStyle w:val="Heading2"/>
        <w:keepNext w:val="0"/>
        <w:keepLines w:val="0"/>
        <w:widowControl w:val="0"/>
        <w:numPr>
          <w:ilvl w:val="0"/>
          <w:numId w:val="39"/>
        </w:numPr>
        <w:spacing w:before="0" w:after="60"/>
        <w:ind w:left="284" w:hanging="284"/>
        <w:rPr>
          <w:rFonts w:cs="Times New Roman"/>
          <w:color w:val="000000"/>
          <w:sz w:val="24"/>
          <w:szCs w:val="24"/>
        </w:rPr>
      </w:pPr>
      <w:r w:rsidRPr="0C9C1642">
        <w:rPr>
          <w:rFonts w:cs="Times New Roman"/>
          <w:color w:val="000000" w:themeColor="text2"/>
          <w:sz w:val="24"/>
          <w:szCs w:val="24"/>
        </w:rPr>
        <w:t xml:space="preserve">Support the maintenance of </w:t>
      </w:r>
      <w:r w:rsidR="009E4088" w:rsidRPr="0C9C1642">
        <w:rPr>
          <w:rFonts w:cs="Times New Roman"/>
          <w:color w:val="000000" w:themeColor="text2"/>
          <w:sz w:val="24"/>
          <w:szCs w:val="24"/>
        </w:rPr>
        <w:t>a central register of approved Standard Operating Procedures (SOPs) in consultation with the Animal Research Ethics Co-ordinator (</w:t>
      </w:r>
      <w:r w:rsidR="004570A6" w:rsidRPr="0C9C1642">
        <w:rPr>
          <w:rFonts w:cs="Times New Roman"/>
          <w:color w:val="000000" w:themeColor="text2"/>
          <w:sz w:val="24"/>
          <w:szCs w:val="24"/>
        </w:rPr>
        <w:t>ACDP</w:t>
      </w:r>
      <w:r w:rsidR="009E4088" w:rsidRPr="0C9C1642">
        <w:rPr>
          <w:rFonts w:cs="Times New Roman"/>
          <w:color w:val="000000" w:themeColor="text2"/>
          <w:sz w:val="24"/>
          <w:szCs w:val="24"/>
        </w:rPr>
        <w:t xml:space="preserve">).  </w:t>
      </w:r>
    </w:p>
    <w:p w14:paraId="56FC94EC" w14:textId="3E7260DA" w:rsidR="009E4088" w:rsidRPr="009E4088" w:rsidRDefault="009E4088" w:rsidP="009E4088">
      <w:pPr>
        <w:pStyle w:val="Heading2"/>
        <w:keepNext w:val="0"/>
        <w:keepLines w:val="0"/>
        <w:widowControl w:val="0"/>
        <w:numPr>
          <w:ilvl w:val="0"/>
          <w:numId w:val="39"/>
        </w:numPr>
        <w:spacing w:before="0" w:after="60"/>
        <w:ind w:left="284" w:hanging="284"/>
        <w:rPr>
          <w:rFonts w:cs="Times New Roman"/>
          <w:color w:val="000000"/>
          <w:sz w:val="24"/>
          <w:szCs w:val="24"/>
        </w:rPr>
      </w:pPr>
      <w:r w:rsidRPr="0C9C1642">
        <w:rPr>
          <w:rFonts w:cs="Times New Roman"/>
          <w:color w:val="000000" w:themeColor="text2"/>
          <w:sz w:val="24"/>
          <w:szCs w:val="24"/>
        </w:rPr>
        <w:t xml:space="preserve">Collaborate </w:t>
      </w:r>
      <w:r w:rsidR="0039D59D" w:rsidRPr="0C9C1642">
        <w:rPr>
          <w:rFonts w:cs="Times New Roman"/>
          <w:color w:val="000000" w:themeColor="text2"/>
          <w:sz w:val="24"/>
          <w:szCs w:val="24"/>
        </w:rPr>
        <w:t xml:space="preserve">and support </w:t>
      </w:r>
      <w:r w:rsidRPr="0C9C1642">
        <w:rPr>
          <w:rFonts w:cs="Times New Roman"/>
          <w:color w:val="000000" w:themeColor="text2"/>
          <w:sz w:val="24"/>
          <w:szCs w:val="24"/>
        </w:rPr>
        <w:t>the development and delivery of training regarding technical procedures</w:t>
      </w:r>
      <w:r w:rsidR="6D8A4492" w:rsidRPr="0C9C1642">
        <w:rPr>
          <w:rFonts w:cs="Times New Roman"/>
          <w:color w:val="000000" w:themeColor="text2"/>
          <w:sz w:val="24"/>
          <w:szCs w:val="24"/>
        </w:rPr>
        <w:t>, animal management</w:t>
      </w:r>
      <w:r w:rsidRPr="0C9C1642">
        <w:rPr>
          <w:rFonts w:cs="Times New Roman"/>
          <w:color w:val="000000" w:themeColor="text2"/>
          <w:sz w:val="24"/>
          <w:szCs w:val="24"/>
        </w:rPr>
        <w:t xml:space="preserve"> and animal welfare across </w:t>
      </w:r>
      <w:r w:rsidR="004570A6" w:rsidRPr="0C9C1642">
        <w:rPr>
          <w:rFonts w:cs="Times New Roman"/>
          <w:color w:val="000000" w:themeColor="text2"/>
          <w:sz w:val="24"/>
          <w:szCs w:val="24"/>
        </w:rPr>
        <w:t>ACDP</w:t>
      </w:r>
      <w:r w:rsidR="557C8168" w:rsidRPr="0C9C1642">
        <w:rPr>
          <w:rFonts w:cs="Times New Roman"/>
          <w:color w:val="000000" w:themeColor="text2"/>
          <w:sz w:val="24"/>
          <w:szCs w:val="24"/>
        </w:rPr>
        <w:t xml:space="preserve"> </w:t>
      </w:r>
      <w:r w:rsidR="3E48EEE7" w:rsidRPr="0C9C1642">
        <w:rPr>
          <w:rFonts w:cs="Times New Roman"/>
          <w:color w:val="000000" w:themeColor="text2"/>
          <w:sz w:val="24"/>
          <w:szCs w:val="24"/>
        </w:rPr>
        <w:t xml:space="preserve">aligning with the </w:t>
      </w:r>
      <w:r w:rsidR="557C8168" w:rsidRPr="0C9C1642">
        <w:rPr>
          <w:rFonts w:cs="Times New Roman"/>
          <w:color w:val="000000" w:themeColor="text2"/>
          <w:sz w:val="24"/>
          <w:szCs w:val="24"/>
        </w:rPr>
        <w:t>training framework</w:t>
      </w:r>
      <w:r w:rsidRPr="0C9C1642">
        <w:rPr>
          <w:rFonts w:cs="Times New Roman"/>
          <w:color w:val="000000" w:themeColor="text2"/>
          <w:sz w:val="24"/>
          <w:szCs w:val="24"/>
        </w:rPr>
        <w:t>.</w:t>
      </w:r>
    </w:p>
    <w:p w14:paraId="32E9F86D" w14:textId="63E1D69F"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Support effective implementation of the CSIRO Animal Welfare Policy across </w:t>
      </w:r>
      <w:r w:rsidR="004570A6">
        <w:rPr>
          <w:rFonts w:cs="Times New Roman"/>
          <w:bCs w:val="0"/>
          <w:iCs w:val="0"/>
          <w:color w:val="000000"/>
          <w:sz w:val="24"/>
          <w:szCs w:val="22"/>
        </w:rPr>
        <w:t>ACDP</w:t>
      </w:r>
      <w:r w:rsidRPr="009E4088">
        <w:rPr>
          <w:rFonts w:cs="Times New Roman"/>
          <w:bCs w:val="0"/>
          <w:iCs w:val="0"/>
          <w:color w:val="000000"/>
          <w:sz w:val="24"/>
          <w:szCs w:val="22"/>
        </w:rPr>
        <w:t xml:space="preserve"> and compliance of CSIRO processes with the NHMRC Australian Code for the Care and Use of Animals for Scientific Purposes 8th Edition (2013).</w:t>
      </w:r>
    </w:p>
    <w:p w14:paraId="54EC4D81" w14:textId="3CBE2A3C"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Promote best practice in the care and use of animals in research including the development of communication and other resources for staff at </w:t>
      </w:r>
      <w:r w:rsidR="004570A6">
        <w:rPr>
          <w:rFonts w:cs="Times New Roman"/>
          <w:bCs w:val="0"/>
          <w:iCs w:val="0"/>
          <w:color w:val="000000"/>
          <w:sz w:val="24"/>
          <w:szCs w:val="22"/>
        </w:rPr>
        <w:t>ACDP</w:t>
      </w:r>
      <w:r w:rsidRPr="009E4088">
        <w:rPr>
          <w:rFonts w:cs="Times New Roman"/>
          <w:bCs w:val="0"/>
          <w:iCs w:val="0"/>
          <w:color w:val="000000"/>
          <w:sz w:val="24"/>
          <w:szCs w:val="22"/>
        </w:rPr>
        <w:t>.</w:t>
      </w:r>
    </w:p>
    <w:p w14:paraId="08663AE3"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In conjunction with the Operations Manager and when required the National Animal Welfare Officer, provide leadership and strategic advice on current and emerging animal welfare matters.</w:t>
      </w:r>
    </w:p>
    <w:p w14:paraId="54EDD4F4" w14:textId="1CBC8EFA"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Work effectively and collaboratively with colleagues within the </w:t>
      </w:r>
      <w:r w:rsidR="004570A6">
        <w:rPr>
          <w:rFonts w:cs="Times New Roman"/>
          <w:bCs w:val="0"/>
          <w:iCs w:val="0"/>
          <w:color w:val="000000"/>
          <w:sz w:val="24"/>
          <w:szCs w:val="22"/>
        </w:rPr>
        <w:t>ACDP</w:t>
      </w:r>
      <w:r w:rsidRPr="009E4088">
        <w:rPr>
          <w:rFonts w:cs="Times New Roman"/>
          <w:bCs w:val="0"/>
          <w:iCs w:val="0"/>
          <w:color w:val="000000"/>
          <w:sz w:val="24"/>
          <w:szCs w:val="22"/>
        </w:rPr>
        <w:t xml:space="preserve"> Facility, ethics team and across CSIRO to promote best practice in animal welfare and promote ethical research practice.</w:t>
      </w:r>
    </w:p>
    <w:p w14:paraId="44DCD606"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Generate improved solutions in work situations, trying creative ways to deal with problems and opportunities.</w:t>
      </w:r>
    </w:p>
    <w:p w14:paraId="670B831D" w14:textId="709A5359"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Abide by and promote microbiological security regulations at </w:t>
      </w:r>
      <w:r w:rsidR="004570A6">
        <w:rPr>
          <w:rFonts w:cs="Times New Roman"/>
          <w:bCs w:val="0"/>
          <w:iCs w:val="0"/>
          <w:color w:val="000000"/>
          <w:sz w:val="24"/>
          <w:szCs w:val="22"/>
        </w:rPr>
        <w:t>ACDP</w:t>
      </w:r>
      <w:r w:rsidRPr="009E4088">
        <w:rPr>
          <w:rFonts w:cs="Times New Roman"/>
          <w:bCs w:val="0"/>
          <w:iCs w:val="0"/>
          <w:color w:val="000000"/>
          <w:sz w:val="24"/>
          <w:szCs w:val="22"/>
        </w:rPr>
        <w:t>, being aware of and adhering to the microbiological security provisions that apply to infectious disease agents, including zoonotic agents to ensure safety and security to staff and users of the facility.</w:t>
      </w:r>
      <w:bookmarkEnd w:id="5"/>
      <w:r w:rsidRPr="009E4088">
        <w:rPr>
          <w:rFonts w:cs="Times New Roman"/>
          <w:bCs w:val="0"/>
          <w:iCs w:val="0"/>
          <w:color w:val="000000"/>
          <w:sz w:val="24"/>
          <w:szCs w:val="22"/>
        </w:rPr>
        <w:t xml:space="preserve"> </w:t>
      </w:r>
    </w:p>
    <w:bookmarkEnd w:id="6"/>
    <w:p w14:paraId="3FB1CEB2"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lastRenderedPageBreak/>
        <w:t>Communicate openly, effectively and respectfully with all staff, clients and suppliers in the interests of good business practice, collaboration and enhancement of CSIRO’s reputation.</w:t>
      </w:r>
    </w:p>
    <w:p w14:paraId="2353505E"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Work collaboratively as part of a multi-disciplinary team to carry out tasks in support of CSIRO’s scientific objectives.</w:t>
      </w:r>
    </w:p>
    <w:p w14:paraId="4E3EE77C" w14:textId="36F5E60C"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Adhere to the spirit and practice of CSIRO’s Code of Conduct, Health, Safety and Environment procedures and policy, Diversity initiatives and </w:t>
      </w:r>
      <w:r w:rsidR="00C02DC0">
        <w:rPr>
          <w:rFonts w:cs="Times New Roman"/>
          <w:bCs w:val="0"/>
          <w:iCs w:val="0"/>
          <w:color w:val="000000"/>
          <w:sz w:val="24"/>
          <w:szCs w:val="22"/>
        </w:rPr>
        <w:t xml:space="preserve">Zero Harm </w:t>
      </w:r>
      <w:r w:rsidRPr="009E4088">
        <w:rPr>
          <w:rFonts w:cs="Times New Roman"/>
          <w:bCs w:val="0"/>
          <w:iCs w:val="0"/>
          <w:color w:val="000000"/>
          <w:sz w:val="24"/>
          <w:szCs w:val="22"/>
        </w:rPr>
        <w:t xml:space="preserve">goals. </w:t>
      </w:r>
    </w:p>
    <w:p w14:paraId="5E4368DF"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01F15058" w14:textId="7208821B" w:rsidR="009E4088" w:rsidRPr="009E4088" w:rsidRDefault="00C61D61" w:rsidP="00C02DC0">
      <w:pPr>
        <w:numPr>
          <w:ilvl w:val="0"/>
          <w:numId w:val="40"/>
        </w:numPr>
        <w:spacing w:before="0" w:after="60" w:line="240" w:lineRule="auto"/>
        <w:ind w:left="284" w:hanging="284"/>
        <w:rPr>
          <w:szCs w:val="24"/>
          <w:lang w:eastAsia="en-US"/>
        </w:rPr>
      </w:pPr>
      <w:bookmarkStart w:id="7" w:name="_Hlk99993318"/>
      <w:bookmarkStart w:id="8" w:name="_Hlk99729680"/>
      <w:r w:rsidRPr="00C61D61">
        <w:rPr>
          <w:szCs w:val="24"/>
        </w:rPr>
        <w:t>A veterinary degree registrable with the Veterinary Practitioners Registration Board of Victoria</w:t>
      </w:r>
      <w:r>
        <w:rPr>
          <w:szCs w:val="24"/>
        </w:rPr>
        <w:t>.</w:t>
      </w:r>
    </w:p>
    <w:p w14:paraId="405C2F8C" w14:textId="73FDC02F" w:rsidR="00CA3CAB" w:rsidRDefault="00CA3CAB"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Pr>
          <w:rFonts w:eastAsia="Times New Roman" w:cs="Calibri"/>
          <w:color w:val="auto"/>
          <w:szCs w:val="24"/>
        </w:rPr>
        <w:t xml:space="preserve">Demonstrated experience working with animal ethics committees and dealing with </w:t>
      </w:r>
      <w:r w:rsidR="009E4088" w:rsidRPr="009E4088">
        <w:rPr>
          <w:rFonts w:eastAsia="Times New Roman" w:cs="Calibri"/>
          <w:color w:val="auto"/>
          <w:szCs w:val="24"/>
        </w:rPr>
        <w:t>animal welfare issues</w:t>
      </w:r>
      <w:r>
        <w:rPr>
          <w:rFonts w:eastAsia="Times New Roman" w:cs="Calibri"/>
          <w:color w:val="auto"/>
          <w:szCs w:val="24"/>
        </w:rPr>
        <w:t>.</w:t>
      </w:r>
    </w:p>
    <w:p w14:paraId="21A3FB17" w14:textId="0F2E76E5" w:rsidR="009E4088" w:rsidRPr="009E4088" w:rsidRDefault="00686BBF"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Pr>
          <w:rFonts w:eastAsia="Times New Roman" w:cs="Calibri"/>
          <w:color w:val="auto"/>
          <w:szCs w:val="24"/>
        </w:rPr>
        <w:t>Demonstrated</w:t>
      </w:r>
      <w:r w:rsidR="00CA3CAB">
        <w:rPr>
          <w:rFonts w:eastAsia="Times New Roman" w:cs="Calibri"/>
          <w:color w:val="auto"/>
          <w:szCs w:val="24"/>
        </w:rPr>
        <w:t xml:space="preserve"> in depth understanding of </w:t>
      </w:r>
      <w:r w:rsidR="009E4088" w:rsidRPr="009E4088">
        <w:rPr>
          <w:rFonts w:eastAsia="Times New Roman" w:cs="Calibri"/>
          <w:color w:val="auto"/>
          <w:szCs w:val="24"/>
        </w:rPr>
        <w:t>animal research ethics principles</w:t>
      </w:r>
      <w:r w:rsidR="00CA3CAB">
        <w:rPr>
          <w:rFonts w:eastAsia="Times New Roman" w:cs="Calibri"/>
          <w:color w:val="auto"/>
          <w:szCs w:val="24"/>
        </w:rPr>
        <w:t xml:space="preserve"> </w:t>
      </w:r>
      <w:r w:rsidR="009E4088" w:rsidRPr="009E4088">
        <w:rPr>
          <w:rFonts w:eastAsia="Times New Roman" w:cs="Calibri"/>
          <w:color w:val="auto"/>
          <w:szCs w:val="24"/>
        </w:rPr>
        <w:t xml:space="preserve">and relevant state and national requirements, </w:t>
      </w:r>
      <w:r w:rsidR="00660FEF">
        <w:rPr>
          <w:rFonts w:eastAsia="Times New Roman" w:cs="Calibri"/>
          <w:color w:val="auto"/>
          <w:szCs w:val="24"/>
        </w:rPr>
        <w:t>including</w:t>
      </w:r>
      <w:r w:rsidR="009E4088" w:rsidRPr="009E4088">
        <w:rPr>
          <w:rFonts w:eastAsia="Times New Roman" w:cs="Calibri"/>
          <w:color w:val="auto"/>
          <w:szCs w:val="24"/>
        </w:rPr>
        <w:t xml:space="preserve"> the</w:t>
      </w:r>
      <w:r w:rsidR="00CA3CAB">
        <w:rPr>
          <w:rFonts w:eastAsia="Times New Roman" w:cs="Calibri"/>
          <w:color w:val="auto"/>
          <w:szCs w:val="24"/>
        </w:rPr>
        <w:t>ir</w:t>
      </w:r>
      <w:r w:rsidR="009E4088" w:rsidRPr="009E4088">
        <w:rPr>
          <w:rFonts w:eastAsia="Times New Roman" w:cs="Calibri"/>
          <w:color w:val="auto"/>
          <w:szCs w:val="24"/>
        </w:rPr>
        <w:t xml:space="preserve"> application to research.</w:t>
      </w:r>
    </w:p>
    <w:p w14:paraId="1666233C" w14:textId="2D9CF646" w:rsidR="009E4088" w:rsidRPr="009E4088" w:rsidRDefault="00C02DC0"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sidRPr="004570A6">
        <w:rPr>
          <w:rFonts w:eastAsia="Times New Roman" w:cs="Calibri"/>
          <w:color w:val="auto"/>
          <w:szCs w:val="24"/>
        </w:rPr>
        <w:t>A s</w:t>
      </w:r>
      <w:r w:rsidR="009E4088" w:rsidRPr="009E4088">
        <w:rPr>
          <w:rFonts w:eastAsia="Times New Roman" w:cs="Calibri"/>
          <w:color w:val="auto"/>
          <w:szCs w:val="24"/>
        </w:rPr>
        <w:t>ound understanding of scientific research methods and the use of these methods in a variety of settings</w:t>
      </w:r>
      <w:r w:rsidR="00C61D61">
        <w:rPr>
          <w:rFonts w:eastAsia="Times New Roman" w:cs="Calibri"/>
          <w:color w:val="auto"/>
          <w:szCs w:val="24"/>
        </w:rPr>
        <w:t>.</w:t>
      </w:r>
    </w:p>
    <w:p w14:paraId="676279CE" w14:textId="730C9AA9" w:rsidR="009E4088" w:rsidRPr="009E4088" w:rsidRDefault="00686BBF"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Pr>
          <w:rFonts w:eastAsia="Times New Roman" w:cs="Calibri"/>
          <w:color w:val="auto"/>
          <w:szCs w:val="24"/>
        </w:rPr>
        <w:t>Proven</w:t>
      </w:r>
      <w:r w:rsidR="009E4088" w:rsidRPr="009E4088">
        <w:rPr>
          <w:rFonts w:eastAsia="Times New Roman" w:cs="Calibri"/>
          <w:color w:val="auto"/>
          <w:szCs w:val="24"/>
        </w:rPr>
        <w:t xml:space="preserve"> ability to effectively interpret policies, procedures and guidelines </w:t>
      </w:r>
      <w:r w:rsidR="00CA3CAB">
        <w:rPr>
          <w:rFonts w:eastAsia="Times New Roman" w:cs="Calibri"/>
          <w:color w:val="auto"/>
          <w:szCs w:val="24"/>
        </w:rPr>
        <w:t>to</w:t>
      </w:r>
      <w:r w:rsidR="009E4088" w:rsidRPr="009E4088">
        <w:rPr>
          <w:rFonts w:eastAsia="Times New Roman" w:cs="Calibri"/>
          <w:color w:val="auto"/>
          <w:szCs w:val="24"/>
        </w:rPr>
        <w:t xml:space="preserve"> provide clear and consistent advice and support on animal welfare issues and the ethical conduct of research.</w:t>
      </w:r>
    </w:p>
    <w:p w14:paraId="0FCAD826" w14:textId="77777777" w:rsidR="009E4088" w:rsidRPr="004570A6" w:rsidRDefault="009E4088"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sidRPr="009E4088">
        <w:rPr>
          <w:rFonts w:eastAsia="Times New Roman" w:cs="Calibri"/>
          <w:color w:val="auto"/>
          <w:szCs w:val="24"/>
        </w:rPr>
        <w:t>Demonstrated ability to professionally handle sensitive and confidential information and use appropriate judgment and discretion.</w:t>
      </w:r>
    </w:p>
    <w:p w14:paraId="1FAAE441" w14:textId="65F9DE30" w:rsidR="009E4088" w:rsidRPr="009E4088" w:rsidRDefault="00686BBF"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Pr>
          <w:szCs w:val="24"/>
        </w:rPr>
        <w:t>Proven</w:t>
      </w:r>
      <w:r w:rsidR="009E4088" w:rsidRPr="009E4088">
        <w:rPr>
          <w:szCs w:val="24"/>
        </w:rPr>
        <w:t xml:space="preserve"> ability to work effectively in a team environment, collaborate widely both internally and externally, and </w:t>
      </w:r>
      <w:r w:rsidR="009E4088" w:rsidRPr="009E4088">
        <w:rPr>
          <w:rFonts w:eastAsia="Times New Roman" w:cs="Calibri"/>
          <w:color w:val="auto"/>
          <w:szCs w:val="24"/>
        </w:rPr>
        <w:t>establish effective interpersonal relationships with a wide variety of people</w:t>
      </w:r>
      <w:r w:rsidR="009E4088" w:rsidRPr="009E4088">
        <w:rPr>
          <w:szCs w:val="24"/>
        </w:rPr>
        <w:t>.</w:t>
      </w:r>
      <w:bookmarkEnd w:id="7"/>
    </w:p>
    <w:bookmarkEnd w:id="8"/>
    <w:p w14:paraId="7A034469" w14:textId="77777777" w:rsidR="009E4088" w:rsidRPr="009E4088" w:rsidRDefault="009E4088" w:rsidP="00C02DC0">
      <w:pPr>
        <w:keepNext/>
        <w:keepLines/>
        <w:numPr>
          <w:ilvl w:val="1"/>
          <w:numId w:val="0"/>
        </w:numPr>
        <w:spacing w:before="240" w:line="240" w:lineRule="auto"/>
        <w:outlineLvl w:val="1"/>
        <w:rPr>
          <w:rFonts w:asciiTheme="majorHAnsi" w:eastAsiaTheme="majorEastAsia" w:hAnsiTheme="majorHAnsi" w:cstheme="majorBidi"/>
          <w:b/>
          <w:bCs/>
          <w:iCs/>
          <w:color w:val="auto"/>
        </w:rPr>
      </w:pPr>
      <w:r w:rsidRPr="009E4088">
        <w:rPr>
          <w:rFonts w:asciiTheme="majorHAnsi" w:eastAsiaTheme="majorEastAsia" w:hAnsiTheme="majorHAnsi" w:cstheme="majorBidi"/>
          <w:b/>
          <w:bCs/>
          <w:iCs/>
          <w:color w:val="auto"/>
        </w:rPr>
        <w:t>Desirable:</w:t>
      </w:r>
    </w:p>
    <w:p w14:paraId="71700474" w14:textId="34128B37" w:rsidR="0043486B" w:rsidRPr="004570A6" w:rsidRDefault="009E4088" w:rsidP="4655705C">
      <w:pPr>
        <w:numPr>
          <w:ilvl w:val="0"/>
          <w:numId w:val="41"/>
        </w:numPr>
        <w:autoSpaceDE w:val="0"/>
        <w:autoSpaceDN w:val="0"/>
        <w:adjustRightInd w:val="0"/>
        <w:spacing w:before="0" w:after="0" w:line="240" w:lineRule="auto"/>
        <w:ind w:left="284" w:hanging="284"/>
        <w:contextualSpacing/>
        <w:rPr>
          <w:rFonts w:eastAsia="Times New Roman" w:cs="Calibri"/>
          <w:color w:val="auto"/>
        </w:rPr>
      </w:pPr>
      <w:r w:rsidRPr="0C9C1642">
        <w:rPr>
          <w:rFonts w:eastAsia="Times New Roman" w:cs="Calibri"/>
          <w:color w:val="auto"/>
        </w:rPr>
        <w:t>Experience in the development and delivery of training and education support programs.</w:t>
      </w:r>
    </w:p>
    <w:p w14:paraId="5D4363C8" w14:textId="4B4C18B6" w:rsidR="1D83735F" w:rsidRDefault="1D83735F" w:rsidP="4655705C">
      <w:pPr>
        <w:numPr>
          <w:ilvl w:val="0"/>
          <w:numId w:val="41"/>
        </w:numPr>
        <w:spacing w:before="0" w:after="0" w:line="240" w:lineRule="auto"/>
        <w:ind w:left="284" w:hanging="284"/>
        <w:contextualSpacing/>
        <w:rPr>
          <w:rFonts w:eastAsia="Times New Roman" w:cs="Calibri"/>
          <w:color w:val="auto"/>
        </w:rPr>
      </w:pPr>
      <w:r w:rsidRPr="0C9C1642">
        <w:rPr>
          <w:rFonts w:eastAsia="Times New Roman" w:cs="Calibri"/>
          <w:color w:val="auto"/>
        </w:rPr>
        <w:t xml:space="preserve">Further qualifications or </w:t>
      </w:r>
      <w:r w:rsidR="0BD5163B" w:rsidRPr="0C9C1642">
        <w:rPr>
          <w:rFonts w:eastAsia="Times New Roman" w:cs="Calibri"/>
          <w:color w:val="auto"/>
        </w:rPr>
        <w:t xml:space="preserve">formal </w:t>
      </w:r>
      <w:r w:rsidRPr="0C9C1642">
        <w:rPr>
          <w:rFonts w:eastAsia="Times New Roman" w:cs="Calibri"/>
          <w:color w:val="auto"/>
        </w:rPr>
        <w:t>training</w:t>
      </w:r>
      <w:r w:rsidR="74BC06BF" w:rsidRPr="0C9C1642">
        <w:rPr>
          <w:rFonts w:eastAsia="Times New Roman" w:cs="Calibri"/>
          <w:color w:val="auto"/>
        </w:rPr>
        <w:t xml:space="preserve"> </w:t>
      </w:r>
      <w:r w:rsidRPr="0C9C1642">
        <w:rPr>
          <w:rFonts w:eastAsia="Times New Roman" w:cs="Calibri"/>
          <w:color w:val="auto"/>
        </w:rPr>
        <w:t>in animal welfare and/or laboratory animal medicine.</w:t>
      </w:r>
    </w:p>
    <w:p w14:paraId="6D2F7E3B" w14:textId="7EBAC3F7" w:rsidR="1D83735F" w:rsidRDefault="1D83735F" w:rsidP="4655705C">
      <w:pPr>
        <w:numPr>
          <w:ilvl w:val="0"/>
          <w:numId w:val="41"/>
        </w:numPr>
        <w:spacing w:before="0" w:after="0" w:line="240" w:lineRule="auto"/>
        <w:ind w:left="284" w:hanging="284"/>
        <w:contextualSpacing/>
        <w:rPr>
          <w:rFonts w:eastAsia="Times New Roman" w:cs="Calibri"/>
          <w:color w:val="auto"/>
        </w:rPr>
      </w:pPr>
      <w:r w:rsidRPr="0C9C1642">
        <w:rPr>
          <w:rFonts w:eastAsia="Times New Roman" w:cs="Calibri"/>
          <w:color w:val="auto"/>
        </w:rPr>
        <w:t>Experience in the delivery of projects and project management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4570A6">
          <w:pPr>
            <w:pStyle w:val="Heading2"/>
            <w:spacing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bookmarkEnd w:id="4"/>
    <w:p w14:paraId="1BBAAB37" w14:textId="77777777" w:rsidR="00EB6F0D" w:rsidRDefault="00EB6F0D" w:rsidP="00EB6F0D">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634717A6"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39631DC3"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2A798F3E"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1479095B"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26894A5"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011B3458"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0BB3C281"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0A39919F"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5D944168"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1B9E0B1B"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191CCC13"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9.</w:t>
      </w:r>
      <w:r>
        <w:rPr>
          <w:iCs/>
        </w:rPr>
        <w:tab/>
        <w:t>Personnel must abide by Occupational Health, Safety and Environment regulations. Safety signs and directives issued by CSIRO personnel must be complied with at all times.</w:t>
      </w:r>
    </w:p>
    <w:p w14:paraId="00CDB066"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0E64BF86" w14:textId="77777777" w:rsidR="007F161C" w:rsidRDefault="007F161C" w:rsidP="00A8261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0485FB29" w14:textId="115C2EBD" w:rsidR="007F161C" w:rsidRPr="009E4088" w:rsidRDefault="007F161C"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t xml:space="preserve">Obtain and provide evidence of a National Police Clearance or equivalent. Please note that individuals with criminal records are not automatically deemed ineligible. Each application will be considered on its merits. </w:t>
      </w:r>
    </w:p>
    <w:p w14:paraId="23011456" w14:textId="7B81ED5D" w:rsidR="007F161C" w:rsidRPr="009E4088" w:rsidRDefault="007F161C"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Undertake a National Health Security Check (to be arranged post-commencement).</w:t>
      </w:r>
    </w:p>
    <w:p w14:paraId="7B75E2CF" w14:textId="25A90F9E" w:rsidR="007F161C" w:rsidRDefault="007F161C"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Obtain and maintain a security clearance at the Negative Vetting Level 1 (to be arranged post-commencement).</w:t>
      </w:r>
    </w:p>
    <w:p w14:paraId="61C8F571" w14:textId="702D6A9C" w:rsidR="00A82618" w:rsidRDefault="00A82618"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t>Willingness and ability to work in the b</w:t>
      </w:r>
      <w:r w:rsidRPr="00A82618">
        <w:t>iocontainment facility at times</w:t>
      </w:r>
      <w:r>
        <w:t>, and</w:t>
      </w:r>
      <w:r w:rsidRPr="00A82618">
        <w:t xml:space="preserve"> travel to other sites as required</w:t>
      </w:r>
      <w:r>
        <w:t>.</w:t>
      </w:r>
    </w:p>
    <w:p w14:paraId="1E695A00" w14:textId="77777777" w:rsidR="008B5910" w:rsidRPr="000B3207" w:rsidRDefault="008B5910" w:rsidP="008B5910">
      <w:pPr>
        <w:pStyle w:val="Heading2"/>
        <w:rPr>
          <w:b/>
          <w:iCs w:val="0"/>
          <w:color w:val="auto"/>
          <w:sz w:val="26"/>
          <w:szCs w:val="26"/>
        </w:rPr>
      </w:pPr>
      <w:r w:rsidRPr="000B3207">
        <w:rPr>
          <w:b/>
          <w:iCs w:val="0"/>
          <w:color w:val="auto"/>
          <w:sz w:val="26"/>
          <w:szCs w:val="26"/>
        </w:rPr>
        <w:t>About CSIRO</w:t>
      </w:r>
    </w:p>
    <w:p w14:paraId="4AAE7B5B" w14:textId="192EB9CD" w:rsidR="008B5910" w:rsidRPr="009A655B" w:rsidRDefault="008B5910" w:rsidP="13789631">
      <w:pPr>
        <w:spacing w:after="240"/>
        <w:rPr>
          <w:u w:val="single"/>
        </w:rPr>
      </w:pPr>
      <w:r>
        <w:t xml:space="preserve">We solve the greatest challenges through innovative science and technology. Visit </w:t>
      </w:r>
      <w:hyperlink r:id="rId16">
        <w:r w:rsidRPr="13789631">
          <w:rPr>
            <w:color w:val="757579" w:themeColor="accent3"/>
            <w:u w:val="single"/>
          </w:rPr>
          <w:t>CSIRO Online</w:t>
        </w:r>
      </w:hyperlink>
      <w:r>
        <w:t xml:space="preserve"> and </w:t>
      </w:r>
      <w:hyperlink r:id="rId17">
        <w:r w:rsidRPr="13789631">
          <w:rPr>
            <w:rStyle w:val="Hyperlink"/>
          </w:rPr>
          <w:t>Australian Centre for Disease Preparedness</w:t>
        </w:r>
      </w:hyperlink>
      <w:r>
        <w:t xml:space="preserve"> for more information.</w:t>
      </w:r>
    </w:p>
    <w:p w14:paraId="22BF253B" w14:textId="77777777" w:rsidR="008B5910" w:rsidRPr="009A655B" w:rsidRDefault="008B5910" w:rsidP="008B5910">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1A0413BD" w14:textId="77777777" w:rsidR="008B5910" w:rsidRPr="009A655B"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29760231" w14:textId="77777777" w:rsidR="008B5910" w:rsidRPr="009A655B"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2F3EE50C" w14:textId="77777777" w:rsidR="008B5910" w:rsidRPr="009A655B"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AE5CFA2" w14:textId="34ACF8F4" w:rsidR="008B5910" w:rsidRPr="0089157A"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8B5910" w:rsidRPr="0089157A" w:rsidSect="00E033FB">
      <w:footerReference w:type="default" r:id="rId18"/>
      <w:headerReference w:type="first" r:id="rId19"/>
      <w:footerReference w:type="first" r:id="rId20"/>
      <w:pgSz w:w="11906" w:h="16838" w:code="9"/>
      <w:pgMar w:top="1134" w:right="1134" w:bottom="1134" w:left="1134" w:header="426"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5DA" w14:textId="77777777" w:rsidR="006D732E" w:rsidRDefault="006D732E" w:rsidP="000A377A">
      <w:r>
        <w:separator/>
      </w:r>
    </w:p>
  </w:endnote>
  <w:endnote w:type="continuationSeparator" w:id="0">
    <w:p w14:paraId="36FFA168" w14:textId="77777777" w:rsidR="006D732E" w:rsidRDefault="006D732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D62A" w14:textId="77777777" w:rsidR="006D732E" w:rsidRDefault="006D732E" w:rsidP="000A377A">
      <w:r>
        <w:separator/>
      </w:r>
    </w:p>
  </w:footnote>
  <w:footnote w:type="continuationSeparator" w:id="0">
    <w:p w14:paraId="1160EED0" w14:textId="77777777" w:rsidR="006D732E" w:rsidRDefault="006D732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8B5910" w:rsidRDefault="00ED212D">
    <w:pPr>
      <w:rPr>
        <w:sz w:val="2"/>
        <w:szCs w:val="2"/>
      </w:rPr>
    </w:pPr>
    <w:r w:rsidRPr="008B591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398AE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18387A"/>
    <w:multiLevelType w:val="hybridMultilevel"/>
    <w:tmpl w:val="D066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791297"/>
    <w:multiLevelType w:val="hybridMultilevel"/>
    <w:tmpl w:val="719CEA24"/>
    <w:lvl w:ilvl="0" w:tplc="5460811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434328">
    <w:abstractNumId w:val="9"/>
  </w:num>
  <w:num w:numId="2" w16cid:durableId="897744085">
    <w:abstractNumId w:val="7"/>
  </w:num>
  <w:num w:numId="3" w16cid:durableId="1825272986">
    <w:abstractNumId w:val="6"/>
  </w:num>
  <w:num w:numId="4" w16cid:durableId="1148867119">
    <w:abstractNumId w:val="5"/>
  </w:num>
  <w:num w:numId="5" w16cid:durableId="404768688">
    <w:abstractNumId w:val="4"/>
  </w:num>
  <w:num w:numId="6" w16cid:durableId="1515606278">
    <w:abstractNumId w:val="8"/>
  </w:num>
  <w:num w:numId="7" w16cid:durableId="1251230948">
    <w:abstractNumId w:val="3"/>
  </w:num>
  <w:num w:numId="8" w16cid:durableId="1790006470">
    <w:abstractNumId w:val="2"/>
  </w:num>
  <w:num w:numId="9" w16cid:durableId="1586647857">
    <w:abstractNumId w:val="1"/>
  </w:num>
  <w:num w:numId="10" w16cid:durableId="1314674905">
    <w:abstractNumId w:val="0"/>
  </w:num>
  <w:num w:numId="11" w16cid:durableId="809984835">
    <w:abstractNumId w:val="26"/>
  </w:num>
  <w:num w:numId="12" w16cid:durableId="1036661758">
    <w:abstractNumId w:val="19"/>
  </w:num>
  <w:num w:numId="13" w16cid:durableId="1571160586">
    <w:abstractNumId w:val="18"/>
  </w:num>
  <w:num w:numId="14" w16cid:durableId="325791417">
    <w:abstractNumId w:val="30"/>
  </w:num>
  <w:num w:numId="15" w16cid:durableId="1631863437">
    <w:abstractNumId w:val="34"/>
  </w:num>
  <w:num w:numId="16" w16cid:durableId="1554779328">
    <w:abstractNumId w:val="31"/>
  </w:num>
  <w:num w:numId="17" w16cid:durableId="239365231">
    <w:abstractNumId w:val="22"/>
  </w:num>
  <w:num w:numId="18" w16cid:durableId="668365606">
    <w:abstractNumId w:val="25"/>
  </w:num>
  <w:num w:numId="19" w16cid:durableId="372922467">
    <w:abstractNumId w:val="20"/>
  </w:num>
  <w:num w:numId="20" w16cid:durableId="1816601480">
    <w:abstractNumId w:val="16"/>
  </w:num>
  <w:num w:numId="21" w16cid:durableId="354775195">
    <w:abstractNumId w:val="17"/>
  </w:num>
  <w:num w:numId="22" w16cid:durableId="469129684">
    <w:abstractNumId w:val="14"/>
  </w:num>
  <w:num w:numId="23" w16cid:durableId="1079450760">
    <w:abstractNumId w:val="11"/>
  </w:num>
  <w:num w:numId="24" w16cid:durableId="2143421139">
    <w:abstractNumId w:val="21"/>
  </w:num>
  <w:num w:numId="25" w16cid:durableId="349794221">
    <w:abstractNumId w:val="33"/>
  </w:num>
  <w:num w:numId="26" w16cid:durableId="1348019271">
    <w:abstractNumId w:val="24"/>
  </w:num>
  <w:num w:numId="27" w16cid:durableId="214046100">
    <w:abstractNumId w:val="28"/>
  </w:num>
  <w:num w:numId="28" w16cid:durableId="1732728657">
    <w:abstractNumId w:val="27"/>
  </w:num>
  <w:num w:numId="29" w16cid:durableId="905842092">
    <w:abstractNumId w:val="11"/>
  </w:num>
  <w:num w:numId="30" w16cid:durableId="1357073825">
    <w:abstractNumId w:val="27"/>
  </w:num>
  <w:num w:numId="31" w16cid:durableId="1182279290">
    <w:abstractNumId w:val="35"/>
  </w:num>
  <w:num w:numId="32" w16cid:durableId="18264323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3010024">
    <w:abstractNumId w:val="11"/>
  </w:num>
  <w:num w:numId="34" w16cid:durableId="635571258">
    <w:abstractNumId w:val="25"/>
  </w:num>
  <w:num w:numId="35" w16cid:durableId="874076676">
    <w:abstractNumId w:val="12"/>
    <w:lvlOverride w:ilvl="0">
      <w:startOverride w:val="1"/>
    </w:lvlOverride>
    <w:lvlOverride w:ilvl="1"/>
    <w:lvlOverride w:ilvl="2"/>
    <w:lvlOverride w:ilvl="3"/>
    <w:lvlOverride w:ilvl="4"/>
    <w:lvlOverride w:ilvl="5"/>
    <w:lvlOverride w:ilvl="6"/>
    <w:lvlOverride w:ilvl="7"/>
    <w:lvlOverride w:ilvl="8"/>
  </w:num>
  <w:num w:numId="36" w16cid:durableId="1723866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9202968">
    <w:abstractNumId w:val="32"/>
  </w:num>
  <w:num w:numId="38" w16cid:durableId="2026975870">
    <w:abstractNumId w:val="25"/>
  </w:num>
  <w:num w:numId="39" w16cid:durableId="1365060217">
    <w:abstractNumId w:val="13"/>
  </w:num>
  <w:num w:numId="40" w16cid:durableId="1289237014">
    <w:abstractNumId w:val="29"/>
  </w:num>
  <w:num w:numId="41" w16cid:durableId="930049642">
    <w:abstractNumId w:val="10"/>
  </w:num>
  <w:num w:numId="42" w16cid:durableId="1264845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9EB"/>
    <w:rsid w:val="0000300B"/>
    <w:rsid w:val="00004479"/>
    <w:rsid w:val="00004608"/>
    <w:rsid w:val="00005554"/>
    <w:rsid w:val="000072A2"/>
    <w:rsid w:val="00012B21"/>
    <w:rsid w:val="000131C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C1D"/>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19A"/>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150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1F7E"/>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6A27"/>
    <w:rsid w:val="00381022"/>
    <w:rsid w:val="00382F2C"/>
    <w:rsid w:val="00385E2A"/>
    <w:rsid w:val="00386101"/>
    <w:rsid w:val="003869CE"/>
    <w:rsid w:val="003872C8"/>
    <w:rsid w:val="0038738D"/>
    <w:rsid w:val="00393B6B"/>
    <w:rsid w:val="0039402F"/>
    <w:rsid w:val="00394D78"/>
    <w:rsid w:val="003953FF"/>
    <w:rsid w:val="003965B1"/>
    <w:rsid w:val="0039D59D"/>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0A6"/>
    <w:rsid w:val="00457D8D"/>
    <w:rsid w:val="004671D2"/>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C15"/>
    <w:rsid w:val="004E43B4"/>
    <w:rsid w:val="004E61C2"/>
    <w:rsid w:val="004E7737"/>
    <w:rsid w:val="004F4CAC"/>
    <w:rsid w:val="004F4FCE"/>
    <w:rsid w:val="004F7E09"/>
    <w:rsid w:val="005021C3"/>
    <w:rsid w:val="00503F57"/>
    <w:rsid w:val="005055C0"/>
    <w:rsid w:val="0051507C"/>
    <w:rsid w:val="0051554D"/>
    <w:rsid w:val="005213AD"/>
    <w:rsid w:val="005236C1"/>
    <w:rsid w:val="00523954"/>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4C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D7FF5"/>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FEF"/>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6BBF"/>
    <w:rsid w:val="006870C7"/>
    <w:rsid w:val="00691744"/>
    <w:rsid w:val="00692885"/>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32E"/>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2C49"/>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61C"/>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57A"/>
    <w:rsid w:val="00892801"/>
    <w:rsid w:val="00892976"/>
    <w:rsid w:val="008951FE"/>
    <w:rsid w:val="0089705C"/>
    <w:rsid w:val="008A0DC4"/>
    <w:rsid w:val="008A3CB6"/>
    <w:rsid w:val="008A4A7C"/>
    <w:rsid w:val="008A7B92"/>
    <w:rsid w:val="008B367A"/>
    <w:rsid w:val="008B3A68"/>
    <w:rsid w:val="008B4108"/>
    <w:rsid w:val="008B4BF5"/>
    <w:rsid w:val="008B5616"/>
    <w:rsid w:val="008B591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1DAA"/>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4088"/>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0F6"/>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618"/>
    <w:rsid w:val="00A8272C"/>
    <w:rsid w:val="00A82B11"/>
    <w:rsid w:val="00A82FBB"/>
    <w:rsid w:val="00A862D2"/>
    <w:rsid w:val="00A867A5"/>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DC0"/>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1D61"/>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CAB"/>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49D"/>
    <w:rsid w:val="00D45617"/>
    <w:rsid w:val="00D45B9A"/>
    <w:rsid w:val="00D46468"/>
    <w:rsid w:val="00D464E9"/>
    <w:rsid w:val="00D46C32"/>
    <w:rsid w:val="00D476E9"/>
    <w:rsid w:val="00D544A3"/>
    <w:rsid w:val="00D548EC"/>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033FB"/>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6F0D"/>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9CC9AA6"/>
    <w:rsid w:val="0AA11F2E"/>
    <w:rsid w:val="0BD5163B"/>
    <w:rsid w:val="0C9C1642"/>
    <w:rsid w:val="0DD8BFF0"/>
    <w:rsid w:val="13789631"/>
    <w:rsid w:val="13ADD4DE"/>
    <w:rsid w:val="15F9A033"/>
    <w:rsid w:val="19CB6D8B"/>
    <w:rsid w:val="1D83735F"/>
    <w:rsid w:val="1DEA0A76"/>
    <w:rsid w:val="2212050B"/>
    <w:rsid w:val="2538BFD4"/>
    <w:rsid w:val="261246EC"/>
    <w:rsid w:val="2A0C30F7"/>
    <w:rsid w:val="2CC20337"/>
    <w:rsid w:val="322D113A"/>
    <w:rsid w:val="354BF5C5"/>
    <w:rsid w:val="35DFEE27"/>
    <w:rsid w:val="3D61E309"/>
    <w:rsid w:val="3E48EEE7"/>
    <w:rsid w:val="3EDA639A"/>
    <w:rsid w:val="463FA1FE"/>
    <w:rsid w:val="4655705C"/>
    <w:rsid w:val="497742C0"/>
    <w:rsid w:val="4B27B574"/>
    <w:rsid w:val="557C8168"/>
    <w:rsid w:val="5CCCF4D2"/>
    <w:rsid w:val="62427DD2"/>
    <w:rsid w:val="69A81DDB"/>
    <w:rsid w:val="6D8A4492"/>
    <w:rsid w:val="74BC06BF"/>
    <w:rsid w:val="771D0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34264463">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78389201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iona.Napier@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07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41787"/>
    <w:rsid w:val="009D5E6F"/>
    <w:rsid w:val="00A17A6B"/>
    <w:rsid w:val="00B36C21"/>
    <w:rsid w:val="00D41D64"/>
    <w:rsid w:val="00DF3149"/>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CMK6P2NEDCWN-871830227-78</_dlc_DocId>
    <_dlc_DocIdUrl xmlns="375e7ed6-1ec2-4001-86ef-fa26deb0b9eb">
      <Url>https://csiroau.sharepoint.com/sites/ACDPRecruiting/_layouts/15/DocIdRedir.aspx?ID=CMK6P2NEDCWN-871830227-78</Url>
      <Description>CMK6P2NEDCWN-871830227-78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4FD56-E827-4BAA-B0CF-6CF17CF498BF}">
  <ds:schemaRefs>
    <ds:schemaRef ds:uri="http://schemas.openxmlformats.org/officeDocument/2006/bibliography"/>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375e7ed6-1ec2-4001-86ef-fa26deb0b9eb"/>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5.xml><?xml version="1.0" encoding="utf-8"?>
<ds:datastoreItem xmlns:ds="http://schemas.openxmlformats.org/officeDocument/2006/customXml" ds:itemID="{974C5FF1-2A83-49A0-8505-7751A6B8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58</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O'Neill, Kerry (Launch &amp; Careers, Lindfield)</cp:lastModifiedBy>
  <cp:revision>7</cp:revision>
  <cp:lastPrinted>2022-04-05T05:34:00Z</cp:lastPrinted>
  <dcterms:created xsi:type="dcterms:W3CDTF">2023-01-17T04:04:00Z</dcterms:created>
  <dcterms:modified xsi:type="dcterms:W3CDTF">2023-02-09T03:22:00Z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f074af99-ccab-4feb-b8f7-d4f6db436b6b</vt:lpwstr>
  </property>
</Properties>
</file>