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20B30F26" w:rsidR="00CC201B" w:rsidRPr="0093721B" w:rsidRDefault="00BB763A" w:rsidP="0087775D">
            <w:pPr>
              <w:pStyle w:val="TableText"/>
              <w:tabs>
                <w:tab w:val="right" w:pos="3686"/>
              </w:tabs>
              <w:rPr>
                <w:sz w:val="22"/>
              </w:rPr>
            </w:pPr>
            <w:r w:rsidRPr="0093721B">
              <w:rPr>
                <w:sz w:val="22"/>
              </w:rPr>
              <w:t>Advertised Job Title</w:t>
            </w:r>
          </w:p>
        </w:tc>
        <w:tc>
          <w:tcPr>
            <w:tcW w:w="3555" w:type="pct"/>
          </w:tcPr>
          <w:p w14:paraId="38CDE209" w14:textId="7DCE6745" w:rsidR="00CC201B" w:rsidRPr="0093721B" w:rsidRDefault="005C5041"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CSIRO </w:t>
            </w:r>
            <w:r w:rsidRPr="00CF68D2">
              <w:rPr>
                <w:sz w:val="22"/>
              </w:rPr>
              <w:t xml:space="preserve">Postdoctoral Fellowship in </w:t>
            </w:r>
            <w:r w:rsidR="008D41E5" w:rsidRPr="008D41E5">
              <w:rPr>
                <w:sz w:val="22"/>
              </w:rPr>
              <w:t>Relativistic Quantum Thermodynamics and Thermometry</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B6C6FCE" w:rsidR="00CC201B" w:rsidRPr="0093721B" w:rsidRDefault="00145A0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954</w:t>
            </w:r>
            <w:r w:rsidR="005C5041">
              <w:rPr>
                <w:sz w:val="22"/>
              </w:rPr>
              <w:t>2</w:t>
            </w:r>
            <w:r>
              <w:rPr>
                <w:sz w:val="22"/>
              </w:rPr>
              <w:t>3</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41B1E6DA"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170FB95D"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CA15D5">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3C0CB219" w:rsidR="00926BE4" w:rsidRPr="0093721B" w:rsidRDefault="005C504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Victoria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05E53766" w:rsidR="0006388B" w:rsidRPr="009D5F6B" w:rsidRDefault="0006388B" w:rsidP="005C5041">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769888D0" w:rsidR="00C45886" w:rsidRPr="0093721B" w:rsidRDefault="005C50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145A04" w:rsidRDefault="00926BE4" w:rsidP="00F94B61">
            <w:pPr>
              <w:pStyle w:val="TableText"/>
              <w:rPr>
                <w:sz w:val="22"/>
              </w:rPr>
            </w:pPr>
            <w:r w:rsidRPr="00145A04">
              <w:rPr>
                <w:sz w:val="22"/>
              </w:rPr>
              <w:t>Client Focus – Internal</w:t>
            </w:r>
          </w:p>
        </w:tc>
        <w:tc>
          <w:tcPr>
            <w:tcW w:w="3555" w:type="pct"/>
          </w:tcPr>
          <w:p w14:paraId="2BFCB108" w14:textId="686477B7" w:rsidR="00926BE4" w:rsidRPr="00145A04" w:rsidRDefault="009D5F6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45A04">
              <w:rPr>
                <w:sz w:val="22"/>
              </w:rPr>
              <w:t>80</w:t>
            </w:r>
            <w:r w:rsidR="00F54F83" w:rsidRPr="00145A04">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145A04" w:rsidRDefault="00926BE4" w:rsidP="00F94B61">
            <w:pPr>
              <w:pStyle w:val="TableText"/>
              <w:rPr>
                <w:sz w:val="22"/>
              </w:rPr>
            </w:pPr>
            <w:r w:rsidRPr="00145A04">
              <w:rPr>
                <w:sz w:val="22"/>
              </w:rPr>
              <w:t>Client Focus – External</w:t>
            </w:r>
          </w:p>
        </w:tc>
        <w:tc>
          <w:tcPr>
            <w:tcW w:w="3555" w:type="pct"/>
          </w:tcPr>
          <w:p w14:paraId="2385F1FC" w14:textId="60D7C192" w:rsidR="00926BE4" w:rsidRPr="00145A04" w:rsidRDefault="009D5F6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45A04">
              <w:rPr>
                <w:sz w:val="22"/>
              </w:rPr>
              <w:t>2</w:t>
            </w:r>
            <w:r w:rsidR="00F54F83" w:rsidRPr="00145A04">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145A04" w:rsidRDefault="00C45886" w:rsidP="00F94B61">
            <w:pPr>
              <w:pStyle w:val="TableText"/>
              <w:rPr>
                <w:sz w:val="22"/>
              </w:rPr>
            </w:pPr>
            <w:r w:rsidRPr="00145A04">
              <w:rPr>
                <w:sz w:val="22"/>
              </w:rPr>
              <w:t>Number of Direct Reports</w:t>
            </w:r>
          </w:p>
        </w:tc>
        <w:tc>
          <w:tcPr>
            <w:tcW w:w="3555" w:type="pct"/>
          </w:tcPr>
          <w:p w14:paraId="3507BE53" w14:textId="77777777" w:rsidR="00194B1C" w:rsidRPr="00145A0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45A04">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600A4477" w:rsidR="00194B1C" w:rsidRPr="0093721B" w:rsidRDefault="005C50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A7A45">
              <w:rPr>
                <w:sz w:val="22"/>
              </w:rPr>
              <w:t xml:space="preserve">Contact Dr James via email at </w:t>
            </w:r>
            <w:hyperlink r:id="rId11" w:history="1">
              <w:r w:rsidRPr="0095328E">
                <w:rPr>
                  <w:rStyle w:val="Hyperlink"/>
                  <w:sz w:val="22"/>
                </w:rPr>
                <w:t>james.quach@csiro.au</w:t>
              </w:r>
            </w:hyperlink>
            <w:r>
              <w:rPr>
                <w:sz w:val="22"/>
              </w:rPr>
              <w:t xml:space="preserve"> </w:t>
            </w:r>
            <w:r w:rsidRPr="006A7A45">
              <w:rPr>
                <w:sz w:val="22"/>
              </w:rPr>
              <w:t>or phone +61 3 9545 2025</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42223588" w14:textId="77777777" w:rsidR="00145A04" w:rsidRDefault="00145A04" w:rsidP="00145A04">
      <w:pPr>
        <w:widowControl w:val="0"/>
        <w:spacing w:after="0" w:line="240" w:lineRule="auto"/>
        <w:outlineLvl w:val="2"/>
        <w:rPr>
          <w:rFonts w:cs="Calibri"/>
        </w:rPr>
      </w:pP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05C4AD56" w14:textId="77777777" w:rsidR="008D41E5" w:rsidRDefault="00AD46F2" w:rsidP="00AD46F2">
      <w:r w:rsidRPr="006A7A45">
        <w:t xml:space="preserve">The </w:t>
      </w:r>
      <w:r>
        <w:t>CERC F</w:t>
      </w:r>
      <w:r w:rsidRPr="006A7A45">
        <w:t xml:space="preserve">ellow will </w:t>
      </w:r>
      <w:r w:rsidR="008D41E5" w:rsidRPr="008D41E5">
        <w:t>undertake research in relativistic quantum thermodynamics. This includes developing fundamental theories on quantum thermometry and the theoretical framework necessary to construct quantum thermometers with flux qubits.</w:t>
      </w:r>
    </w:p>
    <w:p w14:paraId="59E41F08" w14:textId="381752D6" w:rsidR="005F29A0" w:rsidRDefault="005F29A0" w:rsidP="00AD46F2">
      <w:r w:rsidRPr="005F29A0">
        <w:t>Original research in related topics will also be supported</w:t>
      </w:r>
      <w:r>
        <w:t xml:space="preserve">. </w:t>
      </w:r>
    </w:p>
    <w:p w14:paraId="241FE752" w14:textId="37060822"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986090">
      <w:pPr>
        <w:pStyle w:val="ListParagraph"/>
        <w:numPr>
          <w:ilvl w:val="1"/>
          <w:numId w:val="34"/>
        </w:numPr>
        <w:spacing w:after="60" w:line="240" w:lineRule="auto"/>
        <w:ind w:left="709"/>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27F7BDF6" w14:textId="74F75C05" w:rsidR="009D5F6B" w:rsidRDefault="00AD46F2" w:rsidP="00986090">
      <w:pPr>
        <w:pStyle w:val="ListParagraph"/>
        <w:numPr>
          <w:ilvl w:val="1"/>
          <w:numId w:val="34"/>
        </w:numPr>
        <w:spacing w:before="0" w:after="0" w:line="240" w:lineRule="auto"/>
        <w:ind w:left="709"/>
        <w:contextualSpacing w:val="0"/>
        <w:jc w:val="both"/>
        <w:rPr>
          <w:rFonts w:asciiTheme="minorHAnsi" w:hAnsiTheme="minorHAnsi" w:cstheme="minorHAnsi"/>
          <w:szCs w:val="24"/>
        </w:rPr>
      </w:pPr>
      <w:r w:rsidRPr="00AD46F2">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Pr>
          <w:rFonts w:asciiTheme="minorHAnsi" w:hAnsiTheme="minorHAnsi" w:cstheme="minorHAnsi"/>
          <w:szCs w:val="24"/>
        </w:rPr>
        <w:t>.</w:t>
      </w:r>
    </w:p>
    <w:p w14:paraId="1BD3DE9D" w14:textId="257E369A" w:rsidR="009D5F6B" w:rsidRDefault="00AD46F2" w:rsidP="00986090">
      <w:pPr>
        <w:pStyle w:val="ListParagraph"/>
        <w:numPr>
          <w:ilvl w:val="1"/>
          <w:numId w:val="34"/>
        </w:numPr>
        <w:spacing w:before="0" w:after="0" w:line="240" w:lineRule="auto"/>
        <w:ind w:left="709"/>
        <w:contextualSpacing w:val="0"/>
        <w:jc w:val="both"/>
        <w:rPr>
          <w:rFonts w:asciiTheme="minorHAnsi" w:hAnsiTheme="minorHAnsi" w:cstheme="minorHAnsi"/>
          <w:szCs w:val="24"/>
        </w:rPr>
      </w:pPr>
      <w:r w:rsidRPr="00AD46F2">
        <w:rPr>
          <w:rFonts w:asciiTheme="minorHAnsi" w:hAnsiTheme="minorHAnsi" w:cstheme="minorHAnsi"/>
          <w:szCs w:val="24"/>
        </w:rPr>
        <w:t>Utilise design thinking methodology to plan and prepare research proposals, and apply non-academic impact methodology to research projects</w:t>
      </w:r>
      <w:r>
        <w:rPr>
          <w:rFonts w:asciiTheme="minorHAnsi" w:hAnsiTheme="minorHAnsi" w:cstheme="minorHAnsi"/>
          <w:szCs w:val="24"/>
        </w:rPr>
        <w:t>.</w:t>
      </w:r>
    </w:p>
    <w:p w14:paraId="3B89A6B9" w14:textId="760177B3" w:rsidR="00780FD0" w:rsidRPr="00780FD0" w:rsidRDefault="00780FD0" w:rsidP="00986090">
      <w:pPr>
        <w:pStyle w:val="ListParagraph"/>
        <w:numPr>
          <w:ilvl w:val="1"/>
          <w:numId w:val="34"/>
        </w:numPr>
        <w:spacing w:before="0" w:after="0" w:line="240" w:lineRule="auto"/>
        <w:ind w:left="709"/>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AD46F2">
        <w:rPr>
          <w:rFonts w:asciiTheme="minorHAnsi" w:hAnsiTheme="minorHAnsi" w:cstheme="minorHAnsi"/>
          <w:szCs w:val="24"/>
        </w:rPr>
        <w:t>.</w:t>
      </w:r>
    </w:p>
    <w:p w14:paraId="2ACDDB5A" w14:textId="77777777" w:rsidR="00780FD0" w:rsidRPr="00780FD0" w:rsidRDefault="00780FD0" w:rsidP="00986090">
      <w:pPr>
        <w:pStyle w:val="ListParagraph"/>
        <w:numPr>
          <w:ilvl w:val="1"/>
          <w:numId w:val="34"/>
        </w:numPr>
        <w:spacing w:before="0" w:after="0" w:line="240" w:lineRule="auto"/>
        <w:ind w:left="709"/>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986090">
      <w:pPr>
        <w:pStyle w:val="ListParagraph"/>
        <w:numPr>
          <w:ilvl w:val="1"/>
          <w:numId w:val="34"/>
        </w:numPr>
        <w:spacing w:before="0" w:after="0" w:line="240" w:lineRule="auto"/>
        <w:ind w:left="709"/>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986090">
      <w:pPr>
        <w:pStyle w:val="ListParagraph"/>
        <w:numPr>
          <w:ilvl w:val="1"/>
          <w:numId w:val="34"/>
        </w:numPr>
        <w:spacing w:before="0" w:after="0" w:line="240" w:lineRule="auto"/>
        <w:ind w:left="709"/>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986090">
      <w:pPr>
        <w:pStyle w:val="ListParagraph"/>
        <w:numPr>
          <w:ilvl w:val="0"/>
          <w:numId w:val="32"/>
        </w:numPr>
        <w:spacing w:before="0" w:after="60" w:line="240" w:lineRule="auto"/>
        <w:ind w:left="709"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lastRenderedPageBreak/>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EEF3E12" w14:textId="584A4940" w:rsidR="00360D3C" w:rsidRPr="00AD46F2" w:rsidRDefault="00360D3C" w:rsidP="005F5AFB">
      <w:pPr>
        <w:numPr>
          <w:ilvl w:val="0"/>
          <w:numId w:val="25"/>
        </w:numPr>
        <w:spacing w:before="0" w:after="60" w:line="240" w:lineRule="auto"/>
        <w:rPr>
          <w:rFonts w:asciiTheme="minorHAnsi" w:hAnsiTheme="minorHAnsi" w:cstheme="minorHAnsi"/>
          <w:szCs w:val="24"/>
        </w:rPr>
      </w:pPr>
      <w:r w:rsidRPr="00AD46F2">
        <w:rPr>
          <w:rFonts w:asciiTheme="minorHAnsi" w:hAnsiTheme="minorHAnsi" w:cstheme="minorHAnsi"/>
          <w:szCs w:val="24"/>
        </w:rPr>
        <w:t>A doctorate (or will shortly satisfy the requirements of a PhD)</w:t>
      </w:r>
      <w:r w:rsidRPr="00AD46F2">
        <w:rPr>
          <w:rFonts w:asciiTheme="minorHAnsi" w:eastAsia="Times New Roman" w:hAnsiTheme="minorHAnsi" w:cstheme="minorHAnsi"/>
          <w:szCs w:val="24"/>
        </w:rPr>
        <w:t xml:space="preserve">. The doctorate must be </w:t>
      </w:r>
      <w:r w:rsidRPr="00AD46F2">
        <w:rPr>
          <w:rFonts w:asciiTheme="minorHAnsi" w:hAnsiTheme="minorHAnsi" w:cstheme="minorHAnsi"/>
          <w:szCs w:val="24"/>
        </w:rPr>
        <w:t xml:space="preserve">in </w:t>
      </w:r>
      <w:bookmarkStart w:id="2" w:name="_Hlk81836050"/>
      <w:r w:rsidR="00AD46F2" w:rsidRPr="00AD46F2">
        <w:rPr>
          <w:rFonts w:asciiTheme="minorHAnsi" w:hAnsiTheme="minorHAnsi" w:cstheme="minorHAnsi"/>
          <w:szCs w:val="24"/>
        </w:rPr>
        <w:t>the area of quantum physics.</w:t>
      </w:r>
      <w:r w:rsidR="00AD46F2">
        <w:rPr>
          <w:rFonts w:asciiTheme="minorHAnsi" w:hAnsiTheme="minorHAnsi" w:cstheme="minorHAnsi"/>
          <w:szCs w:val="24"/>
        </w:rPr>
        <w:t xml:space="preserve"> </w:t>
      </w:r>
      <w:r w:rsidR="008D41E5">
        <w:rPr>
          <w:rFonts w:asciiTheme="minorHAnsi" w:hAnsiTheme="minorHAnsi" w:cstheme="minorHAnsi"/>
          <w:szCs w:val="24"/>
        </w:rPr>
        <w:t xml:space="preserve"> </w:t>
      </w:r>
      <w:r w:rsidRPr="008D41E5">
        <w:rPr>
          <w:rFonts w:asciiTheme="minorHAnsi" w:hAnsiTheme="minorHAnsi" w:cstheme="minorHAnsi"/>
          <w:i/>
          <w:iCs/>
          <w:szCs w:val="24"/>
        </w:rPr>
        <w:t>Please note:</w:t>
      </w:r>
      <w:r w:rsidRPr="00AD46F2">
        <w:rPr>
          <w:rFonts w:asciiTheme="minorHAnsi" w:hAnsiTheme="minorHAnsi" w:cstheme="minorHAnsi"/>
          <w:szCs w:val="24"/>
        </w:rPr>
        <w:t xml:space="preserve"> To be eligible for this role you must have </w:t>
      </w:r>
      <w:r w:rsidRPr="00AD46F2">
        <w:rPr>
          <w:rFonts w:asciiTheme="minorHAnsi" w:hAnsiTheme="minorHAnsi" w:cstheme="minorHAnsi"/>
          <w:b/>
          <w:szCs w:val="24"/>
        </w:rPr>
        <w:t>no more than 3 years</w:t>
      </w:r>
      <w:r w:rsidRPr="00AD46F2">
        <w:rPr>
          <w:rFonts w:asciiTheme="minorHAnsi" w:hAnsiTheme="minorHAnsi" w:cstheme="minorHAnsi"/>
          <w:szCs w:val="24"/>
        </w:rPr>
        <w:t xml:space="preserve"> (or </w:t>
      </w:r>
      <w:r w:rsidR="00AB5FD5" w:rsidRPr="00AD46F2">
        <w:rPr>
          <w:rFonts w:asciiTheme="minorHAnsi" w:hAnsiTheme="minorHAnsi" w:cstheme="minorHAnsi"/>
          <w:szCs w:val="24"/>
        </w:rPr>
        <w:t>full</w:t>
      </w:r>
      <w:r w:rsidRPr="00AD46F2">
        <w:rPr>
          <w:rFonts w:asciiTheme="minorHAnsi" w:hAnsiTheme="minorHAnsi" w:cstheme="minorHAnsi"/>
          <w:szCs w:val="24"/>
        </w:rPr>
        <w:t xml:space="preserve"> time equivalent) of relevant research experience.</w:t>
      </w:r>
    </w:p>
    <w:bookmarkEnd w:id="2"/>
    <w:p w14:paraId="505B81DD" w14:textId="316945DA" w:rsidR="009D5F6B" w:rsidRPr="00DF0F18" w:rsidRDefault="00AD46F2" w:rsidP="00360D3C">
      <w:pPr>
        <w:numPr>
          <w:ilvl w:val="0"/>
          <w:numId w:val="25"/>
        </w:numPr>
        <w:spacing w:before="0" w:after="60" w:line="240" w:lineRule="auto"/>
        <w:rPr>
          <w:iCs/>
          <w:color w:val="000000" w:themeColor="text1"/>
          <w:szCs w:val="24"/>
        </w:rPr>
      </w:pPr>
      <w:r w:rsidRPr="00AD46F2">
        <w:rPr>
          <w:iCs/>
          <w:color w:val="000000" w:themeColor="text1"/>
          <w:szCs w:val="24"/>
        </w:rPr>
        <w:t>Experience in one or some of the following areas: relativistic quantum mechanics, quantum thermodynamics, general relativity, quantum information theory, quantum computing, quantum thermometry, atom-cavity physics, quantum electrodynamics.</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2104E4A1" w:rsidR="00455CE4" w:rsidRDefault="00455CE4" w:rsidP="00455CE4">
      <w:r w:rsidRPr="009974A6">
        <w:t xml:space="preserve">To be appointed to this CERC Fellowship role within CSIRO, candidates will be expected to </w:t>
      </w:r>
      <w:r w:rsidRPr="0083003C">
        <w:rPr>
          <w:b/>
          <w:bCs/>
        </w:rPr>
        <w:t>commence employment by 3</w:t>
      </w:r>
      <w:r w:rsidR="00236768">
        <w:rPr>
          <w:b/>
          <w:bCs/>
        </w:rPr>
        <w:t>0 June</w:t>
      </w:r>
      <w:r w:rsidRPr="0083003C">
        <w:rPr>
          <w:b/>
          <w:bCs/>
        </w:rPr>
        <w:t xml:space="preserve"> 2024</w:t>
      </w:r>
      <w:r>
        <w:t>.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Pr="009D5F6B" w:rsidRDefault="003E5564" w:rsidP="00E673A0">
      <w:pPr>
        <w:pStyle w:val="Boxedlistbullet"/>
        <w:numPr>
          <w:ilvl w:val="0"/>
          <w:numId w:val="0"/>
        </w:numPr>
        <w:ind w:left="227"/>
        <w:rPr>
          <w:color w:val="auto"/>
        </w:rPr>
      </w:pPr>
    </w:p>
    <w:p w14:paraId="4621B84E" w14:textId="77777777" w:rsidR="00655CDB" w:rsidRPr="009D5F6B" w:rsidRDefault="00655CDB" w:rsidP="00655CDB">
      <w:pPr>
        <w:pStyle w:val="Boxedlistbullet"/>
        <w:spacing w:before="100" w:beforeAutospacing="1" w:after="100" w:afterAutospacing="1"/>
        <w:rPr>
          <w:color w:val="auto"/>
        </w:rPr>
      </w:pPr>
      <w:r w:rsidRPr="009D5F6B">
        <w:rPr>
          <w:color w:val="auto"/>
        </w:rPr>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9D5F6B" w:rsidRDefault="00655CDB" w:rsidP="00655CDB">
      <w:pPr>
        <w:pStyle w:val="Boxedlistbullet"/>
        <w:spacing w:before="100" w:beforeAutospacing="1" w:after="100" w:afterAutospacing="1"/>
        <w:rPr>
          <w:color w:val="auto"/>
        </w:rPr>
      </w:pPr>
      <w:r w:rsidRPr="009D5F6B">
        <w:rPr>
          <w:color w:val="auto"/>
        </w:rPr>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6D6712C8"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6F3C88AB"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w:t>
      </w:r>
      <w:r w:rsidR="00AD46F2" w:rsidRPr="00AD46F2">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943A" w14:textId="77777777" w:rsidR="00532685" w:rsidRDefault="00532685" w:rsidP="000A377A">
      <w:r>
        <w:separator/>
      </w:r>
    </w:p>
  </w:endnote>
  <w:endnote w:type="continuationSeparator" w:id="0">
    <w:p w14:paraId="7AF6F221" w14:textId="77777777" w:rsidR="00532685" w:rsidRDefault="00532685" w:rsidP="000A377A">
      <w:r>
        <w:continuationSeparator/>
      </w:r>
    </w:p>
  </w:endnote>
  <w:endnote w:type="continuationNotice" w:id="1">
    <w:p w14:paraId="01B4BC59" w14:textId="77777777" w:rsidR="00532685" w:rsidRDefault="005326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D14A" w14:textId="77777777" w:rsidR="00532685" w:rsidRDefault="00532685" w:rsidP="000A377A">
      <w:r>
        <w:separator/>
      </w:r>
    </w:p>
  </w:footnote>
  <w:footnote w:type="continuationSeparator" w:id="0">
    <w:p w14:paraId="5EEA20AA" w14:textId="77777777" w:rsidR="00532685" w:rsidRDefault="00532685" w:rsidP="000A377A">
      <w:r>
        <w:continuationSeparator/>
      </w:r>
    </w:p>
  </w:footnote>
  <w:footnote w:type="continuationNotice" w:id="1">
    <w:p w14:paraId="6A6A2882" w14:textId="77777777" w:rsidR="00532685" w:rsidRDefault="005326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855"/>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5A04"/>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384F"/>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6768"/>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C7C9E"/>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64A"/>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5CE4"/>
    <w:rsid w:val="00457D8D"/>
    <w:rsid w:val="00460824"/>
    <w:rsid w:val="00471C6C"/>
    <w:rsid w:val="00475BEC"/>
    <w:rsid w:val="004831C1"/>
    <w:rsid w:val="0048681F"/>
    <w:rsid w:val="00486F57"/>
    <w:rsid w:val="004923E1"/>
    <w:rsid w:val="0049442F"/>
    <w:rsid w:val="004968B7"/>
    <w:rsid w:val="004A0776"/>
    <w:rsid w:val="004A0A0C"/>
    <w:rsid w:val="004A17CE"/>
    <w:rsid w:val="004A5EE4"/>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2685"/>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041"/>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9A0"/>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101D"/>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1F08"/>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03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4242"/>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1E5"/>
    <w:rsid w:val="008D668E"/>
    <w:rsid w:val="008D6FC3"/>
    <w:rsid w:val="008D765C"/>
    <w:rsid w:val="008E1B95"/>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86090"/>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5F6B"/>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5F48"/>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2C68"/>
    <w:rsid w:val="00AD38F3"/>
    <w:rsid w:val="00AD3B98"/>
    <w:rsid w:val="00AD46F2"/>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3F54"/>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1EE3"/>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5D5"/>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2E9"/>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0F18"/>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6D4"/>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career-opportunities/Postdoctoral-fellowsh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quach@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849B7"/>
    <w:rsid w:val="007C7613"/>
    <w:rsid w:val="0082379D"/>
    <w:rsid w:val="0083056E"/>
    <w:rsid w:val="0083493E"/>
    <w:rsid w:val="00875004"/>
    <w:rsid w:val="008C16A4"/>
    <w:rsid w:val="009923AE"/>
    <w:rsid w:val="00AA5CF4"/>
    <w:rsid w:val="00B36C21"/>
    <w:rsid w:val="00C5009B"/>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28</TotalTime>
  <Pages>4</Pages>
  <Words>1272</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9512</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6</cp:revision>
  <cp:lastPrinted>2012-02-02T00:02:00Z</cp:lastPrinted>
  <dcterms:created xsi:type="dcterms:W3CDTF">2023-12-18T00:43:00Z</dcterms:created>
  <dcterms:modified xsi:type="dcterms:W3CDTF">2023-12-21T01:16:00Z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