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0A8131FC" w:rsidR="00CC201B" w:rsidRPr="0093721B" w:rsidRDefault="005B701C" w:rsidP="00D83C52">
            <w:pPr>
              <w:pStyle w:val="TableText"/>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Biorisk</w:t>
            </w:r>
            <w:proofErr w:type="spellEnd"/>
            <w:r>
              <w:rPr>
                <w:sz w:val="22"/>
              </w:rPr>
              <w:t xml:space="preserve"> Support Officer</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625EF988" w:rsidR="00CC201B" w:rsidRPr="0093721B" w:rsidRDefault="00296AE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98652</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16199CD4" w14:textId="0F1A9D35" w:rsidR="00781223"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426376">
              <w:rPr>
                <w:sz w:val="22"/>
              </w:rPr>
              <w:t xml:space="preserve">to end </w:t>
            </w:r>
            <w:r w:rsidR="002E7627">
              <w:rPr>
                <w:sz w:val="22"/>
              </w:rPr>
              <w:t>23rd</w:t>
            </w:r>
            <w:r w:rsidR="00426376">
              <w:rPr>
                <w:sz w:val="22"/>
              </w:rPr>
              <w:t xml:space="preserve"> June 202</w:t>
            </w:r>
            <w:r w:rsidR="002E7627">
              <w:rPr>
                <w:sz w:val="22"/>
              </w:rPr>
              <w:t>6</w:t>
            </w:r>
          </w:p>
          <w:p w14:paraId="7CD0654A" w14:textId="2BF5FCE6"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4110">
              <w:rPr>
                <w:sz w:val="22"/>
              </w:rPr>
              <w:t>Full-time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25F69126" w14:textId="46DC0B47"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E7627">
              <w:rPr>
                <w:sz w:val="22"/>
              </w:rPr>
              <w:t>9</w:t>
            </w:r>
            <w:r w:rsidR="00A57BE8">
              <w:rPr>
                <w:sz w:val="22"/>
              </w:rPr>
              <w:t>3</w:t>
            </w:r>
            <w:r w:rsidR="002E7627">
              <w:rPr>
                <w:sz w:val="22"/>
              </w:rPr>
              <w:t>k</w:t>
            </w:r>
            <w:r w:rsidR="002E7627" w:rsidRPr="0093721B">
              <w:rPr>
                <w:sz w:val="22"/>
              </w:rPr>
              <w:t xml:space="preserve"> </w:t>
            </w:r>
            <w:r>
              <w:rPr>
                <w:sz w:val="22"/>
              </w:rPr>
              <w:t>-</w:t>
            </w:r>
            <w:r w:rsidRPr="0093721B">
              <w:rPr>
                <w:sz w:val="22"/>
              </w:rPr>
              <w:t xml:space="preserve"> AU$</w:t>
            </w:r>
            <w:r w:rsidR="002E7627">
              <w:rPr>
                <w:sz w:val="22"/>
              </w:rPr>
              <w:t>109k</w:t>
            </w:r>
            <w:r w:rsidR="002E7627" w:rsidRPr="0093721B">
              <w:rPr>
                <w:sz w:val="22"/>
              </w:rPr>
              <w:t xml:space="preserve"> </w:t>
            </w:r>
            <w:r w:rsidRPr="0093721B">
              <w:rPr>
                <w:sz w:val="22"/>
              </w:rPr>
              <w:t>p</w:t>
            </w:r>
            <w:r>
              <w:rPr>
                <w:sz w:val="22"/>
              </w:rPr>
              <w:t>er annum</w:t>
            </w:r>
            <w:r w:rsidRPr="0093721B">
              <w:rPr>
                <w:sz w:val="22"/>
              </w:rPr>
              <w:t xml:space="preserve"> (pro-rata for part-time)</w:t>
            </w:r>
          </w:p>
          <w:p w14:paraId="3B70A11D" w14:textId="7F2B16FF" w:rsidR="00781223" w:rsidRPr="0093721B"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55065368" w:rsidR="00926BE4" w:rsidRPr="0093721B" w:rsidRDefault="004C6DE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Australian Centre for Disease Preparedness, East Geelong</w:t>
            </w:r>
            <w:r w:rsidR="00944E16">
              <w:rPr>
                <w:sz w:val="22"/>
              </w:rPr>
              <w:t>,</w:t>
            </w:r>
            <w:r>
              <w:rPr>
                <w:sz w:val="22"/>
              </w:rPr>
              <w:t xml:space="preserve"> VIC 3219</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2A41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pct"/>
          </w:tcPr>
          <w:p w14:paraId="0BA3A11D" w14:textId="77777777" w:rsidR="00926BE4" w:rsidRPr="0093721B" w:rsidRDefault="00926BE4" w:rsidP="00D83C52">
            <w:pPr>
              <w:pStyle w:val="TableText"/>
              <w:rPr>
                <w:sz w:val="22"/>
              </w:rPr>
            </w:pPr>
            <w:r w:rsidRPr="0093721B">
              <w:rPr>
                <w:sz w:val="22"/>
              </w:rPr>
              <w:t>Applications are open to</w:t>
            </w:r>
          </w:p>
        </w:tc>
        <w:tc>
          <w:tcPr>
            <w:tcW w:w="0" w:type="pct"/>
            <w:vAlign w:val="center"/>
          </w:tcPr>
          <w:p w14:paraId="70BCC950" w14:textId="6C8281B0" w:rsidR="00926BE4" w:rsidRPr="005B701C" w:rsidRDefault="00EA62ED" w:rsidP="002A411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5B701C" w:rsidRDefault="00C45886" w:rsidP="00D83C52">
            <w:pPr>
              <w:pStyle w:val="TableText"/>
              <w:rPr>
                <w:sz w:val="22"/>
              </w:rPr>
            </w:pPr>
            <w:r w:rsidRPr="005B701C">
              <w:rPr>
                <w:sz w:val="22"/>
              </w:rPr>
              <w:t>Position reports to the</w:t>
            </w:r>
          </w:p>
        </w:tc>
        <w:tc>
          <w:tcPr>
            <w:tcW w:w="3478" w:type="pct"/>
          </w:tcPr>
          <w:p w14:paraId="781FF56B" w14:textId="1C58EDD2" w:rsidR="00C45886" w:rsidRPr="005B701C" w:rsidRDefault="005B701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701C">
              <w:rPr>
                <w:sz w:val="22"/>
              </w:rPr>
              <w:t xml:space="preserve">Team Leader, </w:t>
            </w:r>
            <w:proofErr w:type="spellStart"/>
            <w:r w:rsidRPr="005B701C">
              <w:rPr>
                <w:sz w:val="22"/>
              </w:rPr>
              <w:t>Biorisk</w:t>
            </w:r>
            <w:proofErr w:type="spellEnd"/>
            <w:r w:rsidRPr="005B701C">
              <w:rPr>
                <w:sz w:val="22"/>
              </w:rPr>
              <w:t xml:space="preserve"> Management, BMG</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5B701C" w:rsidRDefault="00926BE4" w:rsidP="00D83C52">
            <w:pPr>
              <w:pStyle w:val="TableText"/>
              <w:rPr>
                <w:sz w:val="22"/>
              </w:rPr>
            </w:pPr>
            <w:r w:rsidRPr="005B701C">
              <w:rPr>
                <w:sz w:val="22"/>
              </w:rPr>
              <w:t>Client Focus – Internal</w:t>
            </w:r>
          </w:p>
        </w:tc>
        <w:tc>
          <w:tcPr>
            <w:tcW w:w="3478" w:type="pct"/>
          </w:tcPr>
          <w:p w14:paraId="38D54B43" w14:textId="7F08D652" w:rsidR="00926BE4" w:rsidRPr="005B701C" w:rsidRDefault="005B701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701C">
              <w:rPr>
                <w:sz w:val="22"/>
              </w:rPr>
              <w:t>80</w:t>
            </w:r>
            <w:r w:rsidR="00F54F83" w:rsidRPr="005B701C">
              <w:rPr>
                <w:sz w:val="22"/>
              </w:rPr>
              <w:t>%</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5B701C" w:rsidRDefault="00926BE4" w:rsidP="00D83C52">
            <w:pPr>
              <w:pStyle w:val="TableText"/>
              <w:rPr>
                <w:sz w:val="22"/>
              </w:rPr>
            </w:pPr>
            <w:r w:rsidRPr="005B701C">
              <w:rPr>
                <w:sz w:val="22"/>
              </w:rPr>
              <w:t>Client Focus – External</w:t>
            </w:r>
          </w:p>
        </w:tc>
        <w:tc>
          <w:tcPr>
            <w:tcW w:w="3478" w:type="pct"/>
          </w:tcPr>
          <w:p w14:paraId="6D0759EA" w14:textId="135DD5C4" w:rsidR="00926BE4" w:rsidRPr="005B701C" w:rsidRDefault="005B701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701C">
              <w:rPr>
                <w:sz w:val="22"/>
              </w:rPr>
              <w:t>20</w:t>
            </w:r>
            <w:r w:rsidR="00F54F83" w:rsidRPr="005B701C">
              <w:rPr>
                <w:sz w:val="22"/>
              </w:rPr>
              <w:t>%</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5B701C" w:rsidRDefault="00C45886" w:rsidP="00D83C52">
            <w:pPr>
              <w:pStyle w:val="TableText"/>
              <w:rPr>
                <w:sz w:val="22"/>
              </w:rPr>
            </w:pPr>
            <w:r w:rsidRPr="005B701C">
              <w:rPr>
                <w:sz w:val="22"/>
              </w:rPr>
              <w:t>Number of Direct Reports</w:t>
            </w:r>
          </w:p>
        </w:tc>
        <w:tc>
          <w:tcPr>
            <w:tcW w:w="3478" w:type="pct"/>
          </w:tcPr>
          <w:p w14:paraId="4282FDE9" w14:textId="77777777" w:rsidR="00194B1C" w:rsidRPr="005B701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701C">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0E9D9564"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701C">
              <w:rPr>
                <w:sz w:val="22"/>
              </w:rPr>
              <w:t xml:space="preserve">Contact </w:t>
            </w:r>
            <w:r w:rsidR="00426376">
              <w:rPr>
                <w:sz w:val="22"/>
              </w:rPr>
              <w:t>Andrew Hill</w:t>
            </w:r>
            <w:r w:rsidR="005B701C" w:rsidRPr="005B701C">
              <w:rPr>
                <w:sz w:val="22"/>
              </w:rPr>
              <w:t xml:space="preserve"> </w:t>
            </w:r>
            <w:r w:rsidRPr="005B701C">
              <w:rPr>
                <w:sz w:val="22"/>
              </w:rPr>
              <w:t xml:space="preserve">via email at </w:t>
            </w:r>
            <w:r w:rsidR="00426376">
              <w:rPr>
                <w:sz w:val="22"/>
              </w:rPr>
              <w:t>andrew.hill</w:t>
            </w:r>
            <w:r w:rsidRPr="005B701C">
              <w:rPr>
                <w:sz w:val="22"/>
              </w:rPr>
              <w:t xml:space="preserve">@csiro.au or phone +61 </w:t>
            </w:r>
            <w:r w:rsidR="005B701C" w:rsidRPr="005B701C">
              <w:rPr>
                <w:sz w:val="22"/>
              </w:rPr>
              <w:t>3</w:t>
            </w:r>
            <w:r w:rsidRPr="005B701C">
              <w:rPr>
                <w:sz w:val="22"/>
              </w:rPr>
              <w:t xml:space="preserve"> </w:t>
            </w:r>
            <w:r w:rsidR="005B701C" w:rsidRPr="005B701C">
              <w:rPr>
                <w:sz w:val="22"/>
              </w:rPr>
              <w:t>5227</w:t>
            </w:r>
            <w:r w:rsidRPr="005B701C">
              <w:rPr>
                <w:sz w:val="22"/>
              </w:rPr>
              <w:t xml:space="preserve"> </w:t>
            </w:r>
            <w:r w:rsidR="00426376" w:rsidRPr="005B701C">
              <w:rPr>
                <w:sz w:val="22"/>
              </w:rPr>
              <w:t>5</w:t>
            </w:r>
            <w:r w:rsidR="00426376">
              <w:rPr>
                <w:sz w:val="22"/>
              </w:rPr>
              <w:t>451</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Pr="00674783" w:rsidRDefault="00B50C20" w:rsidP="0097652E">
      <w:pPr>
        <w:pStyle w:val="Heading3"/>
        <w:spacing w:before="240" w:after="0"/>
      </w:pPr>
      <w:r>
        <w:t>Role Overview</w:t>
      </w:r>
    </w:p>
    <w:p w14:paraId="184EA10E" w14:textId="566AB06F" w:rsidR="0028122B" w:rsidRDefault="0028122B" w:rsidP="0028122B">
      <w:pPr>
        <w:jc w:val="both"/>
      </w:pPr>
      <w:bookmarkStart w:id="1" w:name="_Toc341085720"/>
      <w:r>
        <w:t xml:space="preserve">The </w:t>
      </w:r>
      <w:proofErr w:type="spellStart"/>
      <w:r>
        <w:t>Biorisk</w:t>
      </w:r>
      <w:proofErr w:type="spellEnd"/>
      <w:r>
        <w:t xml:space="preserve"> Management Group (BMG) at CSIRO Australian Centre for Disease </w:t>
      </w:r>
      <w:r w:rsidR="00A57BE8">
        <w:t>Preparedness</w:t>
      </w:r>
      <w:r>
        <w:t xml:space="preserve"> (ACDP) is integral to delivering biosafety, biosecurity and biocontainment functionality at the ACDP Facility. </w:t>
      </w:r>
      <w:r>
        <w:lastRenderedPageBreak/>
        <w:t xml:space="preserve">The group consists of </w:t>
      </w:r>
      <w:r w:rsidR="00BA5FA9">
        <w:t xml:space="preserve">18 </w:t>
      </w:r>
      <w:r>
        <w:t>specialised staff and has a key role in ensuring the continued biocontainment of the facility whilst ensuring safe and compliant working standards are adhered to in a highly regulated environment. The BMG is responsible for providing high level advice to staff and facility users on matters of biological security and safety.</w:t>
      </w:r>
    </w:p>
    <w:p w14:paraId="1B85636A" w14:textId="6DB5EC3F" w:rsidR="0028122B" w:rsidRDefault="0028122B" w:rsidP="0028122B">
      <w:pPr>
        <w:jc w:val="both"/>
      </w:pPr>
      <w:r>
        <w:t xml:space="preserve">CSIRO ACDP is seeking to appoint an </w:t>
      </w:r>
      <w:r w:rsidR="009C33F4">
        <w:t xml:space="preserve">individual with </w:t>
      </w:r>
      <w:r w:rsidR="00647E06">
        <w:t xml:space="preserve">suitable </w:t>
      </w:r>
      <w:r w:rsidR="00F45267">
        <w:t xml:space="preserve">scientific and regulatory </w:t>
      </w:r>
      <w:r>
        <w:t>experience</w:t>
      </w:r>
      <w:r w:rsidR="00F45267">
        <w:t xml:space="preserve"> </w:t>
      </w:r>
      <w:r>
        <w:t xml:space="preserve">to </w:t>
      </w:r>
      <w:r w:rsidR="00F45267">
        <w:t>join</w:t>
      </w:r>
      <w:r>
        <w:t xml:space="preserve"> our </w:t>
      </w:r>
      <w:proofErr w:type="spellStart"/>
      <w:r>
        <w:t>Biorisk</w:t>
      </w:r>
      <w:proofErr w:type="spellEnd"/>
      <w:r>
        <w:t xml:space="preserve"> Management Group. A successful applicant will have a relevant biological science background and will be required to support various functions for which the BMG have responsibility, such as regulatory compliance, biosafety implementation, efficacy of inactivation studies and biocontainment microbiology. The BMG work in a formally regulated environment and knowledge of working in high and maximum containment facilities will be valued accordingly. The applicant must be able to work flexibly within various functions to support and back up other team members during leave and periods of peak demand.</w:t>
      </w:r>
    </w:p>
    <w:p w14:paraId="67439E5D" w14:textId="003D0072" w:rsidR="0028122B" w:rsidRDefault="0028122B" w:rsidP="0028122B">
      <w:pPr>
        <w:jc w:val="both"/>
      </w:pPr>
      <w:r>
        <w:t>The position will entail</w:t>
      </w:r>
      <w:r w:rsidR="00C56BD8">
        <w:t xml:space="preserve"> aspects of</w:t>
      </w:r>
      <w:r>
        <w:t xml:space="preserve"> both laboratory-based research and </w:t>
      </w:r>
      <w:r w:rsidR="00C56BD8">
        <w:t xml:space="preserve">regulatory </w:t>
      </w:r>
      <w:r>
        <w:t>compliance</w:t>
      </w:r>
      <w:r w:rsidR="00C56BD8">
        <w:t xml:space="preserve"> and oversight</w:t>
      </w:r>
      <w:r>
        <w:t xml:space="preserve">.  The successful applicant will be required to work in high containment (PC3) and maximum containment (PC4) laboratories with a diverse range of viruses and bacteria. BMG laboratory activities include both internally driven and commercial evaluation of inactivation methods for a range of human and animal pathogens, and research into both new and existing decontamination methods. The role will require providing close supervision and escort of external personnel who may utilise ACDP high and maximum containment laboratories. Regulatory and compliance activities include assisting the </w:t>
      </w:r>
      <w:proofErr w:type="spellStart"/>
      <w:r>
        <w:t>Biorisk</w:t>
      </w:r>
      <w:proofErr w:type="spellEnd"/>
      <w:r>
        <w:t xml:space="preserve"> Management Officer in</w:t>
      </w:r>
      <w:r w:rsidR="00C56BD8">
        <w:t xml:space="preserve"> external</w:t>
      </w:r>
      <w:r>
        <w:t xml:space="preserve"> audit</w:t>
      </w:r>
      <w:r w:rsidR="00C56BD8">
        <w:t xml:space="preserve"> preparation</w:t>
      </w:r>
      <w:r>
        <w:t xml:space="preserve"> and administrative tasks, including permit applications and processing of </w:t>
      </w:r>
      <w:r w:rsidR="00C56BD8">
        <w:t xml:space="preserve">project </w:t>
      </w:r>
      <w:r>
        <w:t xml:space="preserve">submissions to the Institutional Biosafety Committee (IBC). The individual will be required to be knowledgeable in the various regulations and standards required by key government regulators under which ACDP operates and participate in auditing and inspection activities for the Facility. Applicants should also be willing to provide input into </w:t>
      </w:r>
      <w:proofErr w:type="spellStart"/>
      <w:r>
        <w:t>biorisk</w:t>
      </w:r>
      <w:proofErr w:type="spellEnd"/>
      <w:r>
        <w:t xml:space="preserve"> management training courses for both internal and external participants, including content development, delivery and competency assessment.</w:t>
      </w:r>
    </w:p>
    <w:p w14:paraId="0DC63B42" w14:textId="281F5338" w:rsidR="0028122B" w:rsidRPr="00D743F6" w:rsidRDefault="0028122B" w:rsidP="0028122B">
      <w:pPr>
        <w:jc w:val="both"/>
      </w:pPr>
      <w:r>
        <w:t>You must abide by and promote ACDP’s microbiological security regulations and conduct work consistent with CSIRO’s Equal Employment Opportunity and Occupational Health, Safety &amp; Environment principles.</w:t>
      </w:r>
    </w:p>
    <w:p w14:paraId="68A7DA13" w14:textId="7984D947" w:rsidR="00B50C20" w:rsidRPr="00B50C20" w:rsidRDefault="00B50C20" w:rsidP="002A4110">
      <w:pPr>
        <w:pStyle w:val="Heading3"/>
        <w:spacing w:before="240"/>
      </w:pPr>
      <w:r w:rsidRPr="00B50C20">
        <w:t>Duties and Key Result Areas</w:t>
      </w:r>
      <w:r w:rsidR="003E5564">
        <w:t xml:space="preserve"> </w:t>
      </w:r>
    </w:p>
    <w:p w14:paraId="6CCEA522" w14:textId="38813C88" w:rsidR="004F654F" w:rsidRDefault="004F654F" w:rsidP="002A4110">
      <w:pPr>
        <w:pStyle w:val="ListParagraph"/>
        <w:numPr>
          <w:ilvl w:val="0"/>
          <w:numId w:val="32"/>
        </w:numPr>
        <w:spacing w:before="0" w:after="60" w:line="240" w:lineRule="auto"/>
        <w:ind w:left="470" w:hanging="357"/>
      </w:pPr>
      <w:r>
        <w:t xml:space="preserve">Undertake, as part of a small team but with frequent autonomous work, </w:t>
      </w:r>
      <w:proofErr w:type="spellStart"/>
      <w:r>
        <w:t>biorisk</w:t>
      </w:r>
      <w:proofErr w:type="spellEnd"/>
      <w:r>
        <w:t xml:space="preserve"> focussed research activities, including but not limited </w:t>
      </w:r>
      <w:proofErr w:type="gramStart"/>
      <w:r>
        <w:t>to;</w:t>
      </w:r>
      <w:proofErr w:type="gramEnd"/>
      <w:r>
        <w:t xml:space="preserve"> inactivation qualification, disinfectant efficacy, surface agent survivability. Work may be in support of facility operations; resident business units or commercial contract works in this general area. These activities will require work with various Risk Group 2, 3 and 4 animal and human pathogens at Physical Containment level 3 (PC3) and potentially PC4. </w:t>
      </w:r>
    </w:p>
    <w:p w14:paraId="6B4B5F18" w14:textId="54DA8A65" w:rsidR="00863F45" w:rsidRDefault="008E020A" w:rsidP="002A4110">
      <w:pPr>
        <w:pStyle w:val="ListParagraph"/>
        <w:numPr>
          <w:ilvl w:val="0"/>
          <w:numId w:val="32"/>
        </w:numPr>
        <w:spacing w:before="0" w:after="60" w:line="240" w:lineRule="auto"/>
        <w:ind w:left="470" w:hanging="357"/>
      </w:pPr>
      <w:r w:rsidRPr="008E020A">
        <w:t>Maintain and contribute to ACDPs register of validated inactivation methods</w:t>
      </w:r>
      <w:r>
        <w:t>.</w:t>
      </w:r>
    </w:p>
    <w:p w14:paraId="458C00CC" w14:textId="77777777" w:rsidR="00863F45" w:rsidRDefault="00863F45" w:rsidP="002A4110">
      <w:pPr>
        <w:pStyle w:val="ListParagraph"/>
        <w:numPr>
          <w:ilvl w:val="0"/>
          <w:numId w:val="32"/>
        </w:numPr>
        <w:spacing w:before="0" w:after="60" w:line="240" w:lineRule="auto"/>
        <w:ind w:left="470" w:hanging="357"/>
      </w:pPr>
      <w:r>
        <w:t xml:space="preserve">Assist in preparation of manuscripts for publication in relation to inactivation, decontamination and disinfectant studies. Present findings at relevant national and international conferences. </w:t>
      </w:r>
    </w:p>
    <w:p w14:paraId="27076D4D" w14:textId="5EFC1743" w:rsidR="00863F45" w:rsidRDefault="00863F45" w:rsidP="002A4110">
      <w:pPr>
        <w:pStyle w:val="ListParagraph"/>
        <w:numPr>
          <w:ilvl w:val="0"/>
          <w:numId w:val="32"/>
        </w:numPr>
        <w:spacing w:before="0" w:after="60" w:line="240" w:lineRule="auto"/>
        <w:ind w:left="470" w:hanging="357"/>
      </w:pPr>
      <w:r>
        <w:t>Look for opportunities to develop original experimental methods/equipment/software/concepts/ideas in support of existing and further research.</w:t>
      </w:r>
    </w:p>
    <w:p w14:paraId="62F8D89F" w14:textId="583C9B80" w:rsidR="00863F45" w:rsidRDefault="00F91C6C" w:rsidP="002A4110">
      <w:pPr>
        <w:pStyle w:val="ListParagraph"/>
        <w:numPr>
          <w:ilvl w:val="0"/>
          <w:numId w:val="32"/>
        </w:numPr>
        <w:spacing w:before="0" w:after="60" w:line="240" w:lineRule="auto"/>
        <w:ind w:left="470" w:hanging="357"/>
      </w:pPr>
      <w:r>
        <w:lastRenderedPageBreak/>
        <w:t>Oversee the activities of less experienced staff and or affiliates at PC3 and PC4 and provide on-the-job training, as required.</w:t>
      </w:r>
    </w:p>
    <w:p w14:paraId="7F9B27B2" w14:textId="44BC8875" w:rsidR="00863F45" w:rsidRDefault="00863F45" w:rsidP="002A4110">
      <w:pPr>
        <w:pStyle w:val="ListParagraph"/>
        <w:numPr>
          <w:ilvl w:val="0"/>
          <w:numId w:val="32"/>
        </w:numPr>
        <w:spacing w:before="0" w:after="60" w:line="240" w:lineRule="auto"/>
        <w:ind w:left="470" w:hanging="357"/>
      </w:pPr>
      <w:r>
        <w:t xml:space="preserve">Assist the </w:t>
      </w:r>
      <w:proofErr w:type="spellStart"/>
      <w:r>
        <w:t>Biorisk</w:t>
      </w:r>
      <w:proofErr w:type="spellEnd"/>
      <w:r>
        <w:t xml:space="preserve"> Management Officer (BMO) in a range of compliance activities including preparation for facility audits by key government regulators (OGTR, DAFF, SSBA). Undertaking of</w:t>
      </w:r>
      <w:r w:rsidR="00426376">
        <w:t>,</w:t>
      </w:r>
      <w:r>
        <w:t xml:space="preserve"> and technical </w:t>
      </w:r>
      <w:r w:rsidR="00426376">
        <w:t xml:space="preserve">evaluation </w:t>
      </w:r>
      <w:r>
        <w:t xml:space="preserve">within administrative tasks, including the processing of </w:t>
      </w:r>
      <w:r w:rsidR="008E020A">
        <w:t xml:space="preserve">import </w:t>
      </w:r>
      <w:r>
        <w:t>permit applications</w:t>
      </w:r>
      <w:r w:rsidR="00426376">
        <w:t>,</w:t>
      </w:r>
      <w:r>
        <w:t xml:space="preserve"> </w:t>
      </w:r>
      <w:r w:rsidR="008E020A">
        <w:t xml:space="preserve">biological material </w:t>
      </w:r>
      <w:r>
        <w:t>transfer approvals within ACDP and externally, IBC applications and other</w:t>
      </w:r>
      <w:r w:rsidR="00426376">
        <w:t xml:space="preserve"> </w:t>
      </w:r>
      <w:r w:rsidR="00702695">
        <w:t>group-based</w:t>
      </w:r>
      <w:r>
        <w:t xml:space="preserve"> tasks as required.</w:t>
      </w:r>
    </w:p>
    <w:p w14:paraId="7E4ED2FE" w14:textId="484E7B77" w:rsidR="00863F45" w:rsidRDefault="00863F45" w:rsidP="002A4110">
      <w:pPr>
        <w:pStyle w:val="ListParagraph"/>
        <w:numPr>
          <w:ilvl w:val="0"/>
          <w:numId w:val="32"/>
        </w:numPr>
        <w:spacing w:before="0" w:after="60" w:line="240" w:lineRule="auto"/>
        <w:ind w:left="470" w:hanging="357"/>
      </w:pPr>
      <w:r>
        <w:t xml:space="preserve">Apply sound knowledge of relevant regulations and standards (OGTR, DAFF, SSBA, DEC) </w:t>
      </w:r>
      <w:r w:rsidR="00426376">
        <w:t>as well as</w:t>
      </w:r>
      <w:r w:rsidR="008E020A">
        <w:t xml:space="preserve"> Australian Standards,</w:t>
      </w:r>
      <w:r w:rsidR="00426376">
        <w:t xml:space="preserve"> internal SOPs and policies </w:t>
      </w:r>
      <w:r>
        <w:t xml:space="preserve">to </w:t>
      </w:r>
      <w:r w:rsidR="00426376">
        <w:t xml:space="preserve">enable engagement with ACDP </w:t>
      </w:r>
      <w:r w:rsidR="00691BA8">
        <w:t xml:space="preserve">facility users in a manner consistent with the </w:t>
      </w:r>
      <w:proofErr w:type="spellStart"/>
      <w:r w:rsidR="00691BA8">
        <w:t>Biorisk</w:t>
      </w:r>
      <w:proofErr w:type="spellEnd"/>
      <w:r w:rsidR="00691BA8">
        <w:t xml:space="preserve"> Management Group role and function. </w:t>
      </w:r>
    </w:p>
    <w:p w14:paraId="310159E1" w14:textId="01EB3AE5" w:rsidR="00863F45" w:rsidRDefault="00863F45" w:rsidP="002A4110">
      <w:pPr>
        <w:pStyle w:val="ListParagraph"/>
        <w:numPr>
          <w:ilvl w:val="0"/>
          <w:numId w:val="32"/>
        </w:numPr>
        <w:spacing w:before="0" w:after="60" w:line="240" w:lineRule="auto"/>
        <w:ind w:left="470" w:hanging="357"/>
      </w:pPr>
      <w:r>
        <w:t xml:space="preserve">Assist in the </w:t>
      </w:r>
      <w:r w:rsidR="008E020A">
        <w:t xml:space="preserve">preparation, coordination and </w:t>
      </w:r>
      <w:r>
        <w:t>facilitation</w:t>
      </w:r>
      <w:r w:rsidR="008E020A">
        <w:t xml:space="preserve"> </w:t>
      </w:r>
      <w:r>
        <w:t xml:space="preserve">of </w:t>
      </w:r>
      <w:proofErr w:type="spellStart"/>
      <w:r>
        <w:t>biorisk</w:t>
      </w:r>
      <w:proofErr w:type="spellEnd"/>
      <w:r>
        <w:t xml:space="preserve"> management training as required.</w:t>
      </w:r>
    </w:p>
    <w:p w14:paraId="78553840" w14:textId="618DF649" w:rsidR="00863F45" w:rsidRDefault="00F91C6C" w:rsidP="002A4110">
      <w:pPr>
        <w:pStyle w:val="ListParagraph"/>
        <w:numPr>
          <w:ilvl w:val="0"/>
          <w:numId w:val="32"/>
        </w:numPr>
        <w:spacing w:before="0" w:after="60" w:line="240" w:lineRule="auto"/>
        <w:ind w:left="470" w:hanging="357"/>
      </w:pPr>
      <w:r>
        <w:t xml:space="preserve">Provide advice and guidance in matters relating to laboratory implementation of biosecurity, biosafety, dealings with regulated materials and dual use considerations. </w:t>
      </w:r>
      <w:r w:rsidR="00863F45">
        <w:t>Respond</w:t>
      </w:r>
      <w:r>
        <w:t>ing</w:t>
      </w:r>
      <w:r w:rsidR="00863F45">
        <w:t xml:space="preserve"> courteously and efficiently to requests, maintaining clear communication regarding mutual expectations and monitoring client satisfaction. Such interactions may be within the group, ACDP facility, wider CSIRO or with external clients.  </w:t>
      </w:r>
    </w:p>
    <w:p w14:paraId="785BD78C" w14:textId="77777777" w:rsidR="00863F45" w:rsidRDefault="00863F45" w:rsidP="002A4110">
      <w:pPr>
        <w:pStyle w:val="ListParagraph"/>
        <w:numPr>
          <w:ilvl w:val="0"/>
          <w:numId w:val="32"/>
        </w:numPr>
        <w:spacing w:before="0" w:after="60" w:line="240" w:lineRule="auto"/>
        <w:ind w:left="470" w:hanging="357"/>
      </w:pPr>
      <w:r>
        <w:t>Communicate openly, effectively and respectfully with all staff, clients and suppliers in the interests of good business practice, collaboration and enhancement of CSIRO’s reputation.</w:t>
      </w:r>
    </w:p>
    <w:p w14:paraId="76691010" w14:textId="77777777" w:rsidR="00863F45" w:rsidRDefault="00863F45" w:rsidP="002A4110">
      <w:pPr>
        <w:pStyle w:val="ListParagraph"/>
        <w:numPr>
          <w:ilvl w:val="0"/>
          <w:numId w:val="32"/>
        </w:numPr>
        <w:spacing w:before="0" w:after="60" w:line="240" w:lineRule="auto"/>
        <w:ind w:left="470" w:hanging="357"/>
      </w:pPr>
      <w:r>
        <w:t>Work collaboratively as part of a multi-disciplinary team, within a facility support function across business units to carry out tasks in support of CSIRO scientific objectives.</w:t>
      </w:r>
    </w:p>
    <w:p w14:paraId="379A3FE8" w14:textId="77777777" w:rsidR="00863F45" w:rsidRDefault="00863F45" w:rsidP="002A4110">
      <w:pPr>
        <w:pStyle w:val="ListParagraph"/>
        <w:numPr>
          <w:ilvl w:val="0"/>
          <w:numId w:val="32"/>
        </w:numPr>
        <w:spacing w:before="0" w:after="60" w:line="240" w:lineRule="auto"/>
        <w:ind w:left="470" w:hanging="357"/>
      </w:pPr>
      <w:r>
        <w:t>Adhere to the spirit and practice of CSIRO’s Values, Code of Conduct, Health, Safety and Environment procedures and policy and diversity initiatives.</w:t>
      </w:r>
    </w:p>
    <w:p w14:paraId="33927821" w14:textId="77777777" w:rsidR="00863F45" w:rsidRDefault="00863F45" w:rsidP="002A4110">
      <w:pPr>
        <w:pStyle w:val="ListParagraph"/>
        <w:numPr>
          <w:ilvl w:val="0"/>
          <w:numId w:val="32"/>
        </w:numPr>
        <w:spacing w:before="0" w:after="60" w:line="240" w:lineRule="auto"/>
        <w:ind w:left="470" w:hanging="357"/>
      </w:pPr>
      <w:r>
        <w:t>Other duties as directed.</w:t>
      </w:r>
    </w:p>
    <w:p w14:paraId="742CC2A9" w14:textId="77777777" w:rsidR="00512CB3" w:rsidRDefault="00512CB3" w:rsidP="002A4110">
      <w:pPr>
        <w:pStyle w:val="Heading2"/>
        <w:spacing w:before="240"/>
        <w:rPr>
          <w:b/>
          <w:iCs w:val="0"/>
          <w:color w:val="auto"/>
          <w:sz w:val="26"/>
          <w:szCs w:val="26"/>
        </w:rPr>
      </w:pPr>
      <w:r w:rsidRPr="00B50C20">
        <w:rPr>
          <w:b/>
          <w:iCs w:val="0"/>
          <w:color w:val="auto"/>
          <w:sz w:val="26"/>
          <w:szCs w:val="26"/>
        </w:rPr>
        <w:t>Selection Criteria</w:t>
      </w:r>
    </w:p>
    <w:p w14:paraId="7434BEC2" w14:textId="77777777" w:rsidR="00512CB3" w:rsidRPr="001A2DED" w:rsidRDefault="00512CB3" w:rsidP="002A4110">
      <w:pPr>
        <w:pStyle w:val="Heading2"/>
        <w:rPr>
          <w:color w:val="auto"/>
        </w:rPr>
      </w:pPr>
      <w:r w:rsidRPr="001A2DED">
        <w:rPr>
          <w:rFonts w:asciiTheme="majorHAnsi" w:eastAsiaTheme="majorEastAsia" w:hAnsiTheme="majorHAnsi" w:cstheme="majorBidi"/>
          <w:b/>
          <w:color w:val="auto"/>
          <w:sz w:val="24"/>
          <w:szCs w:val="22"/>
        </w:rPr>
        <w:t>Essential</w:t>
      </w:r>
    </w:p>
    <w:p w14:paraId="268711F0" w14:textId="77777777" w:rsidR="00512CB3" w:rsidRPr="00B50C20" w:rsidRDefault="00512CB3" w:rsidP="002A4110">
      <w:pPr>
        <w:spacing w:before="0"/>
        <w:rPr>
          <w:i/>
          <w:iCs/>
          <w:szCs w:val="24"/>
        </w:rPr>
      </w:pPr>
      <w:r w:rsidRPr="00B50C20">
        <w:rPr>
          <w:i/>
          <w:iCs/>
          <w:szCs w:val="24"/>
        </w:rPr>
        <w:t>Under CSIRO policy only those who meet all essential criteria can be appointed.</w:t>
      </w:r>
    </w:p>
    <w:p w14:paraId="26C7E899" w14:textId="374B8C64" w:rsidR="00512CB3" w:rsidRDefault="00512CB3" w:rsidP="00512CB3">
      <w:pPr>
        <w:numPr>
          <w:ilvl w:val="0"/>
          <w:numId w:val="25"/>
        </w:numPr>
        <w:spacing w:before="0" w:after="60" w:line="240" w:lineRule="auto"/>
        <w:rPr>
          <w:rFonts w:cs="Calibri"/>
          <w:szCs w:val="24"/>
        </w:rPr>
      </w:pPr>
      <w:r w:rsidRPr="00B50C20">
        <w:rPr>
          <w:rFonts w:cs="Calibri"/>
          <w:szCs w:val="24"/>
        </w:rPr>
        <w:t xml:space="preserve">Relevant </w:t>
      </w:r>
      <w:r w:rsidR="007F18BE">
        <w:rPr>
          <w:rFonts w:cs="Calibri"/>
          <w:szCs w:val="24"/>
        </w:rPr>
        <w:t>b</w:t>
      </w:r>
      <w:r w:rsidRPr="00B50C20">
        <w:rPr>
          <w:rFonts w:cs="Calibri"/>
          <w:szCs w:val="24"/>
        </w:rPr>
        <w:t xml:space="preserve">achelor’s degree or equivalent relevant work experience in </w:t>
      </w:r>
      <w:r w:rsidR="006C743F" w:rsidRPr="006C743F">
        <w:rPr>
          <w:rFonts w:cs="Calibri"/>
          <w:szCs w:val="24"/>
        </w:rPr>
        <w:t>Biological Sciences.</w:t>
      </w:r>
    </w:p>
    <w:p w14:paraId="04FE2A66" w14:textId="77777777" w:rsidR="00010A85" w:rsidRPr="00010A85" w:rsidRDefault="00010A85" w:rsidP="00010A85">
      <w:pPr>
        <w:numPr>
          <w:ilvl w:val="0"/>
          <w:numId w:val="25"/>
        </w:numPr>
        <w:spacing w:before="0" w:after="60" w:line="240" w:lineRule="auto"/>
        <w:rPr>
          <w:rFonts w:cs="Calibri"/>
          <w:szCs w:val="24"/>
        </w:rPr>
      </w:pPr>
      <w:r w:rsidRPr="00010A85">
        <w:rPr>
          <w:rFonts w:cs="Calibri"/>
          <w:szCs w:val="24"/>
        </w:rPr>
        <w:t>Demonstrated experience in Virology and Tissue Culture with a solid understanding of Risk Grouping of microorganisms and the risk control measures employed for safe working.</w:t>
      </w:r>
    </w:p>
    <w:p w14:paraId="25AD2F66" w14:textId="1EEB185D" w:rsidR="00010A85" w:rsidRPr="00010A85" w:rsidRDefault="00010A85" w:rsidP="00010A85">
      <w:pPr>
        <w:numPr>
          <w:ilvl w:val="0"/>
          <w:numId w:val="25"/>
        </w:numPr>
        <w:spacing w:before="0" w:after="60" w:line="240" w:lineRule="auto"/>
        <w:rPr>
          <w:rFonts w:cs="Calibri"/>
          <w:szCs w:val="24"/>
        </w:rPr>
      </w:pPr>
      <w:r w:rsidRPr="00010A85">
        <w:rPr>
          <w:rFonts w:cs="Calibri"/>
          <w:szCs w:val="24"/>
        </w:rPr>
        <w:t xml:space="preserve">Proficient awareness and knowledge of </w:t>
      </w:r>
      <w:r w:rsidR="00862087">
        <w:rPr>
          <w:rFonts w:cs="Calibri"/>
          <w:szCs w:val="24"/>
        </w:rPr>
        <w:t>Australian</w:t>
      </w:r>
      <w:r w:rsidRPr="00010A85">
        <w:rPr>
          <w:rFonts w:cs="Calibri"/>
          <w:szCs w:val="24"/>
        </w:rPr>
        <w:t xml:space="preserve"> standards for microbiological laboratories, regulations for work with Goods </w:t>
      </w:r>
      <w:r w:rsidR="00862087">
        <w:rPr>
          <w:rFonts w:cs="Calibri"/>
          <w:szCs w:val="24"/>
        </w:rPr>
        <w:t>Subject to</w:t>
      </w:r>
      <w:r w:rsidRPr="00010A85">
        <w:rPr>
          <w:rFonts w:cs="Calibri"/>
          <w:szCs w:val="24"/>
        </w:rPr>
        <w:t xml:space="preserve"> Biosecurity Control and guidelines relating to dealings with Genetically Modified Organisms</w:t>
      </w:r>
      <w:r w:rsidR="008F1D71">
        <w:rPr>
          <w:rFonts w:cs="Calibri"/>
          <w:szCs w:val="24"/>
        </w:rPr>
        <w:t xml:space="preserve"> and standards for </w:t>
      </w:r>
      <w:r w:rsidR="008E020A">
        <w:rPr>
          <w:rFonts w:cs="Calibri"/>
          <w:szCs w:val="24"/>
        </w:rPr>
        <w:t xml:space="preserve">handling </w:t>
      </w:r>
      <w:r w:rsidR="009F1465">
        <w:rPr>
          <w:rFonts w:cs="Calibri"/>
          <w:szCs w:val="24"/>
        </w:rPr>
        <w:t>Security Sensitive Biological Agents</w:t>
      </w:r>
      <w:r w:rsidR="001E37CF">
        <w:rPr>
          <w:rFonts w:cs="Calibri"/>
          <w:szCs w:val="24"/>
        </w:rPr>
        <w:t>.</w:t>
      </w:r>
    </w:p>
    <w:p w14:paraId="00001335" w14:textId="77777777" w:rsidR="00010A85" w:rsidRPr="00010A85" w:rsidRDefault="00010A85" w:rsidP="00010A85">
      <w:pPr>
        <w:numPr>
          <w:ilvl w:val="0"/>
          <w:numId w:val="25"/>
        </w:numPr>
        <w:spacing w:before="0" w:after="60" w:line="240" w:lineRule="auto"/>
        <w:rPr>
          <w:rFonts w:cs="Calibri"/>
          <w:szCs w:val="24"/>
        </w:rPr>
      </w:pPr>
      <w:r w:rsidRPr="00010A85">
        <w:rPr>
          <w:rFonts w:cs="Calibri"/>
          <w:szCs w:val="24"/>
        </w:rPr>
        <w:t xml:space="preserve">Proven skills in experimental design, data collection, analysis, communication and presentation of research data. </w:t>
      </w:r>
    </w:p>
    <w:p w14:paraId="0D9A20C7" w14:textId="7C383697" w:rsidR="000F2F9E" w:rsidRPr="00010A85" w:rsidRDefault="00010A85" w:rsidP="00010A85">
      <w:pPr>
        <w:numPr>
          <w:ilvl w:val="0"/>
          <w:numId w:val="25"/>
        </w:numPr>
        <w:spacing w:before="0" w:after="60" w:line="240" w:lineRule="auto"/>
        <w:rPr>
          <w:rFonts w:cs="Calibri"/>
          <w:szCs w:val="24"/>
        </w:rPr>
      </w:pPr>
      <w:r w:rsidRPr="00010A85">
        <w:rPr>
          <w:rFonts w:cs="Calibri"/>
          <w:szCs w:val="24"/>
        </w:rPr>
        <w:t>Confidence to exert influence in support of the biological security and safety culture at ACDP.</w:t>
      </w:r>
    </w:p>
    <w:p w14:paraId="3092863F" w14:textId="77777777" w:rsid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60B3E5A8" w14:textId="2345A3E9" w:rsidR="00597D7F" w:rsidRPr="00597D7F" w:rsidRDefault="00597D7F" w:rsidP="001E37CF">
      <w:pPr>
        <w:numPr>
          <w:ilvl w:val="0"/>
          <w:numId w:val="39"/>
        </w:numPr>
        <w:spacing w:before="0" w:after="60" w:line="240" w:lineRule="auto"/>
        <w:rPr>
          <w:rFonts w:cs="Calibri"/>
          <w:szCs w:val="24"/>
        </w:rPr>
      </w:pPr>
      <w:r w:rsidRPr="00597D7F">
        <w:rPr>
          <w:rFonts w:cs="Calibri"/>
          <w:szCs w:val="24"/>
        </w:rPr>
        <w:t>Experience in biosafety and biocontainment implementation.</w:t>
      </w:r>
    </w:p>
    <w:p w14:paraId="707E394B" w14:textId="18441C30" w:rsidR="00597D7F" w:rsidRPr="00597D7F" w:rsidRDefault="00597D7F" w:rsidP="001E37CF">
      <w:pPr>
        <w:numPr>
          <w:ilvl w:val="0"/>
          <w:numId w:val="39"/>
        </w:numPr>
        <w:spacing w:before="0" w:after="60" w:line="240" w:lineRule="auto"/>
        <w:rPr>
          <w:rFonts w:cs="Calibri"/>
          <w:szCs w:val="24"/>
        </w:rPr>
      </w:pPr>
      <w:r w:rsidRPr="00597D7F">
        <w:rPr>
          <w:rFonts w:cs="Calibri"/>
          <w:szCs w:val="24"/>
        </w:rPr>
        <w:t>Experience working in PC3 &amp; PC4 facilities</w:t>
      </w:r>
      <w:r w:rsidR="00F91C6C">
        <w:rPr>
          <w:rFonts w:cs="Calibri"/>
          <w:szCs w:val="24"/>
        </w:rPr>
        <w:t xml:space="preserve"> will be highly valued</w:t>
      </w:r>
      <w:r w:rsidRPr="00597D7F">
        <w:rPr>
          <w:rFonts w:cs="Calibri"/>
          <w:szCs w:val="24"/>
        </w:rPr>
        <w:t>.</w:t>
      </w:r>
    </w:p>
    <w:p w14:paraId="3568D53A" w14:textId="6F86E22A" w:rsidR="00597D7F" w:rsidRPr="00597D7F" w:rsidRDefault="00597D7F" w:rsidP="001E37CF">
      <w:pPr>
        <w:numPr>
          <w:ilvl w:val="0"/>
          <w:numId w:val="39"/>
        </w:numPr>
        <w:spacing w:before="0" w:after="60" w:line="240" w:lineRule="auto"/>
        <w:rPr>
          <w:rFonts w:cs="Calibri"/>
          <w:szCs w:val="24"/>
        </w:rPr>
      </w:pPr>
      <w:r w:rsidRPr="00597D7F">
        <w:rPr>
          <w:rFonts w:cs="Calibri"/>
          <w:szCs w:val="24"/>
        </w:rPr>
        <w:t>Experience in decontamination, inactivation and disinfectant studies.</w:t>
      </w:r>
    </w:p>
    <w:p w14:paraId="5EF1C18C" w14:textId="77777777" w:rsidR="00F91C6C" w:rsidRPr="00597D7F" w:rsidRDefault="00F91C6C" w:rsidP="00F91C6C">
      <w:pPr>
        <w:numPr>
          <w:ilvl w:val="0"/>
          <w:numId w:val="39"/>
        </w:numPr>
        <w:spacing w:before="0" w:after="60" w:line="240" w:lineRule="auto"/>
        <w:rPr>
          <w:rFonts w:cs="Calibri"/>
          <w:szCs w:val="24"/>
        </w:rPr>
      </w:pPr>
      <w:r w:rsidRPr="00597D7F">
        <w:rPr>
          <w:rFonts w:cs="Calibri"/>
          <w:szCs w:val="24"/>
        </w:rPr>
        <w:t>Experience with all aspects of facilitating work with genetically modified organisms and/or goods subject to biosecurity control.</w:t>
      </w:r>
    </w:p>
    <w:p w14:paraId="11DBE428" w14:textId="77777777" w:rsidR="00F91C6C" w:rsidRPr="00597D7F" w:rsidRDefault="00F91C6C" w:rsidP="00F91C6C">
      <w:pPr>
        <w:numPr>
          <w:ilvl w:val="0"/>
          <w:numId w:val="39"/>
        </w:numPr>
        <w:spacing w:before="0" w:after="60" w:line="240" w:lineRule="auto"/>
        <w:rPr>
          <w:rFonts w:cs="Calibri"/>
          <w:szCs w:val="24"/>
        </w:rPr>
      </w:pPr>
      <w:r w:rsidRPr="00597D7F">
        <w:rPr>
          <w:rFonts w:cs="Calibri"/>
          <w:szCs w:val="24"/>
        </w:rPr>
        <w:t xml:space="preserve">Experience </w:t>
      </w:r>
      <w:r>
        <w:rPr>
          <w:rFonts w:cs="Calibri"/>
          <w:szCs w:val="24"/>
        </w:rPr>
        <w:t>in preparation of</w:t>
      </w:r>
      <w:r w:rsidRPr="00597D7F">
        <w:rPr>
          <w:rFonts w:cs="Calibri"/>
          <w:szCs w:val="24"/>
        </w:rPr>
        <w:t xml:space="preserve"> risk assessments </w:t>
      </w:r>
      <w:r>
        <w:rPr>
          <w:rFonts w:cs="Calibri"/>
          <w:szCs w:val="24"/>
        </w:rPr>
        <w:t>for</w:t>
      </w:r>
      <w:r w:rsidRPr="00597D7F">
        <w:rPr>
          <w:rFonts w:cs="Calibri"/>
          <w:szCs w:val="24"/>
        </w:rPr>
        <w:t xml:space="preserve"> handling high risk group microorganisms.</w:t>
      </w:r>
    </w:p>
    <w:p w14:paraId="11C8E9F7" w14:textId="2B58EFFA" w:rsidR="00597D7F" w:rsidRPr="00F91C6C" w:rsidRDefault="00597D7F" w:rsidP="00F91C6C">
      <w:pPr>
        <w:numPr>
          <w:ilvl w:val="0"/>
          <w:numId w:val="39"/>
        </w:numPr>
        <w:spacing w:before="0" w:after="60" w:line="240" w:lineRule="auto"/>
        <w:rPr>
          <w:rFonts w:cs="Calibri"/>
          <w:szCs w:val="24"/>
        </w:rPr>
      </w:pPr>
      <w:r w:rsidRPr="00F91C6C">
        <w:rPr>
          <w:rFonts w:cs="Calibri"/>
          <w:szCs w:val="24"/>
        </w:rPr>
        <w:lastRenderedPageBreak/>
        <w:t>Experience or knowledge of the role of an Institutional Biosafety Committee (IBC)</w:t>
      </w:r>
      <w:r w:rsidR="001E37CF" w:rsidRPr="00F91C6C">
        <w:rPr>
          <w:rFonts w:cs="Calibri"/>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2A4110">
      <w:pPr>
        <w:pStyle w:val="Boxedheading"/>
        <w:spacing w:before="120" w:after="120"/>
      </w:pPr>
      <w:r>
        <w:t>Special Requirements</w:t>
      </w:r>
    </w:p>
    <w:p w14:paraId="59C07848" w14:textId="1B7D1938" w:rsidR="00BE1D04"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Pr="002A4110" w:rsidRDefault="00A16016" w:rsidP="00BE1D04">
      <w:pPr>
        <w:pStyle w:val="Boxedlistbullet"/>
        <w:numPr>
          <w:ilvl w:val="0"/>
          <w:numId w:val="0"/>
        </w:numPr>
        <w:ind w:left="227"/>
        <w:rPr>
          <w:sz w:val="10"/>
          <w:szCs w:val="10"/>
        </w:rPr>
      </w:pPr>
    </w:p>
    <w:p w14:paraId="2C867D6E" w14:textId="77777777" w:rsidR="00A16016" w:rsidRPr="003B2E24" w:rsidRDefault="00A16016" w:rsidP="002A4110">
      <w:pPr>
        <w:pStyle w:val="Boxedlistbullet"/>
        <w:spacing w:before="120" w:after="100" w:afterAutospacing="1"/>
      </w:pPr>
      <w:r w:rsidRPr="003B2E24">
        <w:t>The successful candidate will undertake a pre-employment background check. Please note that individuals with criminal records are not automatically deemed ineligible. Each application will be considered on its merits.</w:t>
      </w:r>
    </w:p>
    <w:p w14:paraId="3E86ACD1" w14:textId="072130C4" w:rsidR="00A16016" w:rsidRPr="00CD22E8" w:rsidRDefault="00A16016" w:rsidP="00A16016">
      <w:pPr>
        <w:pStyle w:val="Boxedlistbullet"/>
        <w:spacing w:before="100" w:beforeAutospacing="1" w:after="100" w:afterAutospacing="1"/>
      </w:pPr>
      <w:r w:rsidRPr="00CD22E8">
        <w:t>The successful candidate will be required to obtain and maintain a</w:t>
      </w:r>
      <w:r w:rsidR="003B2E24" w:rsidRPr="00CD22E8">
        <w:t>n NV1 level</w:t>
      </w:r>
      <w:r w:rsidRPr="00CD22E8">
        <w:t xml:space="preserve"> security clearance</w:t>
      </w:r>
    </w:p>
    <w:p w14:paraId="3B7EB1F4" w14:textId="67F0BB47" w:rsidR="002B2DD9" w:rsidRPr="00B731C6" w:rsidRDefault="00B731C6" w:rsidP="00B731C6">
      <w:pPr>
        <w:pStyle w:val="Boxedlistbullet"/>
      </w:pPr>
      <w:r>
        <w:t>This position requires a medical and psychological assessment for working in a maximum containment PC4 environment</w:t>
      </w:r>
    </w:p>
    <w:p w14:paraId="5E96985B" w14:textId="0BB2942A" w:rsidR="00CD22E8" w:rsidRDefault="00CD22E8" w:rsidP="00CD22E8">
      <w:pPr>
        <w:pStyle w:val="Boxedlistbullet"/>
      </w:pPr>
      <w: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camelids and mules, any other cloven-hoofed animal, fowls, turkeys, geese, domestic ducks, caged birds, emus or ostriches. Personnel working with diseases of aquatic animals may not keep aquarium fish at their place of residence and personnel working with cane toad material must avoid contact with amphibians.</w:t>
      </w:r>
    </w:p>
    <w:p w14:paraId="525FCB9A" w14:textId="7EB805C1" w:rsidR="00CD22E8" w:rsidRDefault="00CD22E8" w:rsidP="00CD22E8">
      <w:pPr>
        <w:pStyle w:val="Boxedlistbullet"/>
      </w:pPr>
      <w:r>
        <w:t>In addition, for a period of seven days after working in the microbiologically secure area of A</w:t>
      </w:r>
      <w:r w:rsidR="00185D31">
        <w:t>CDP</w:t>
      </w:r>
      <w:r>
        <w:t xml:space="preserve">, personnel may not have close contact with any of the above animals, amphibians or birds or the actual places where these animals are </w:t>
      </w:r>
      <w:proofErr w:type="gramStart"/>
      <w:r>
        <w:t>held, or</w:t>
      </w:r>
      <w:proofErr w:type="gramEnd"/>
      <w:r>
        <w:t xml:space="preserve"> visit any aquatic animal farm or aquatic animal hatchery.</w:t>
      </w:r>
    </w:p>
    <w:p w14:paraId="3E25A56D" w14:textId="3AFB3FEA" w:rsidR="0042552B" w:rsidRDefault="0042552B" w:rsidP="0042552B">
      <w:pPr>
        <w:pStyle w:val="Boxedlistbullet"/>
      </w:pPr>
      <w:r w:rsidRPr="00342FF9">
        <w:lastRenderedPageBreak/>
        <w:t>Willingness to be vaccinated against rabies</w:t>
      </w:r>
      <w:r>
        <w:t>, influenza</w:t>
      </w:r>
      <w:r w:rsidRPr="00342FF9">
        <w:t>, hepatitis B, Japanese encephalitis or other agents as specified.</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0935F934"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w:t>
      </w:r>
      <w:r w:rsidRPr="002B5FE3">
        <w:rPr>
          <w:bCs/>
          <w:szCs w:val="24"/>
        </w:rPr>
        <w:t xml:space="preserve">and </w:t>
      </w:r>
      <w:hyperlink r:id="rId16" w:history="1">
        <w:r w:rsidR="00F07B7D" w:rsidRPr="002B5FE3">
          <w:rPr>
            <w:rStyle w:val="Hyperlink"/>
            <w:bCs/>
            <w:szCs w:val="24"/>
          </w:rPr>
          <w:t>Australian Centre for Disease Preparedness  - CSIRO</w:t>
        </w:r>
      </w:hyperlink>
      <w:r w:rsidR="00F07B7D">
        <w:rPr>
          <w:bCs/>
          <w:szCs w:val="24"/>
        </w:rPr>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6BE3" w14:textId="77777777" w:rsidR="00B85A8C" w:rsidRDefault="00B85A8C" w:rsidP="000A377A">
      <w:r>
        <w:separator/>
      </w:r>
    </w:p>
  </w:endnote>
  <w:endnote w:type="continuationSeparator" w:id="0">
    <w:p w14:paraId="5F8E3460" w14:textId="77777777" w:rsidR="00B85A8C" w:rsidRDefault="00B85A8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1B46" w14:textId="77777777" w:rsidR="00B85A8C" w:rsidRDefault="00B85A8C" w:rsidP="000A377A">
      <w:r>
        <w:separator/>
      </w:r>
    </w:p>
  </w:footnote>
  <w:footnote w:type="continuationSeparator" w:id="0">
    <w:p w14:paraId="4F5686D5" w14:textId="77777777" w:rsidR="00B85A8C" w:rsidRDefault="00B85A8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D301737"/>
    <w:multiLevelType w:val="hybridMultilevel"/>
    <w:tmpl w:val="BFDE2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88713E"/>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5"/>
  </w:num>
  <w:num w:numId="12" w16cid:durableId="2104952045">
    <w:abstractNumId w:val="17"/>
  </w:num>
  <w:num w:numId="13" w16cid:durableId="1665011176">
    <w:abstractNumId w:val="16"/>
  </w:num>
  <w:num w:numId="14" w16cid:durableId="523448261">
    <w:abstractNumId w:val="28"/>
  </w:num>
  <w:num w:numId="15" w16cid:durableId="475026071">
    <w:abstractNumId w:val="32"/>
  </w:num>
  <w:num w:numId="16" w16cid:durableId="1463577334">
    <w:abstractNumId w:val="29"/>
  </w:num>
  <w:num w:numId="17" w16cid:durableId="714503922">
    <w:abstractNumId w:val="20"/>
  </w:num>
  <w:num w:numId="18" w16cid:durableId="1243876185">
    <w:abstractNumId w:val="24"/>
  </w:num>
  <w:num w:numId="19" w16cid:durableId="1103920473">
    <w:abstractNumId w:val="18"/>
  </w:num>
  <w:num w:numId="20" w16cid:durableId="246966902">
    <w:abstractNumId w:val="14"/>
  </w:num>
  <w:num w:numId="21" w16cid:durableId="439183911">
    <w:abstractNumId w:val="15"/>
  </w:num>
  <w:num w:numId="22" w16cid:durableId="309408818">
    <w:abstractNumId w:val="13"/>
  </w:num>
  <w:num w:numId="23" w16cid:durableId="1753158659">
    <w:abstractNumId w:val="10"/>
  </w:num>
  <w:num w:numId="24" w16cid:durableId="549001533">
    <w:abstractNumId w:val="19"/>
  </w:num>
  <w:num w:numId="25" w16cid:durableId="2052994321">
    <w:abstractNumId w:val="31"/>
  </w:num>
  <w:num w:numId="26" w16cid:durableId="503470824">
    <w:abstractNumId w:val="23"/>
  </w:num>
  <w:num w:numId="27" w16cid:durableId="1690333448">
    <w:abstractNumId w:val="27"/>
  </w:num>
  <w:num w:numId="28" w16cid:durableId="963774926">
    <w:abstractNumId w:val="26"/>
  </w:num>
  <w:num w:numId="29" w16cid:durableId="1205561912">
    <w:abstractNumId w:val="10"/>
  </w:num>
  <w:num w:numId="30" w16cid:durableId="16581956">
    <w:abstractNumId w:val="26"/>
  </w:num>
  <w:num w:numId="31" w16cid:durableId="1099985735">
    <w:abstractNumId w:val="33"/>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4"/>
  </w:num>
  <w:num w:numId="35" w16cid:durableId="1284925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1459889">
    <w:abstractNumId w:val="30"/>
  </w:num>
  <w:num w:numId="40" w16cid:durableId="226839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A85"/>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3D44"/>
    <w:rsid w:val="00034060"/>
    <w:rsid w:val="00036D29"/>
    <w:rsid w:val="0003716F"/>
    <w:rsid w:val="0004001E"/>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F9E"/>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5D31"/>
    <w:rsid w:val="001868E0"/>
    <w:rsid w:val="00187D01"/>
    <w:rsid w:val="00192012"/>
    <w:rsid w:val="00194B1C"/>
    <w:rsid w:val="00195215"/>
    <w:rsid w:val="00196123"/>
    <w:rsid w:val="00197545"/>
    <w:rsid w:val="00197C7D"/>
    <w:rsid w:val="001A0844"/>
    <w:rsid w:val="001A294D"/>
    <w:rsid w:val="001A29BC"/>
    <w:rsid w:val="001A2DED"/>
    <w:rsid w:val="001A3A76"/>
    <w:rsid w:val="001A3B34"/>
    <w:rsid w:val="001A4D3D"/>
    <w:rsid w:val="001A50F7"/>
    <w:rsid w:val="001A6585"/>
    <w:rsid w:val="001B0C24"/>
    <w:rsid w:val="001B0E56"/>
    <w:rsid w:val="001B45E2"/>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E37CF"/>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5058"/>
    <w:rsid w:val="002468D5"/>
    <w:rsid w:val="00246B35"/>
    <w:rsid w:val="00246D6B"/>
    <w:rsid w:val="00250F1F"/>
    <w:rsid w:val="00251E5B"/>
    <w:rsid w:val="002528B8"/>
    <w:rsid w:val="002534CF"/>
    <w:rsid w:val="002545B0"/>
    <w:rsid w:val="002550C1"/>
    <w:rsid w:val="00255286"/>
    <w:rsid w:val="00255E6D"/>
    <w:rsid w:val="002578B0"/>
    <w:rsid w:val="00257CC3"/>
    <w:rsid w:val="00257E75"/>
    <w:rsid w:val="00257E93"/>
    <w:rsid w:val="002600E0"/>
    <w:rsid w:val="0026021B"/>
    <w:rsid w:val="0026351A"/>
    <w:rsid w:val="00265A09"/>
    <w:rsid w:val="00267B4B"/>
    <w:rsid w:val="00267DE0"/>
    <w:rsid w:val="00272F19"/>
    <w:rsid w:val="002744AC"/>
    <w:rsid w:val="002752E9"/>
    <w:rsid w:val="00276530"/>
    <w:rsid w:val="002809B7"/>
    <w:rsid w:val="0028122B"/>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AE2"/>
    <w:rsid w:val="002A01A5"/>
    <w:rsid w:val="002A10EE"/>
    <w:rsid w:val="002A1120"/>
    <w:rsid w:val="002A4110"/>
    <w:rsid w:val="002A4CEA"/>
    <w:rsid w:val="002A636B"/>
    <w:rsid w:val="002B0E10"/>
    <w:rsid w:val="002B2DD9"/>
    <w:rsid w:val="002B4452"/>
    <w:rsid w:val="002B5FE3"/>
    <w:rsid w:val="002B6B8D"/>
    <w:rsid w:val="002B7648"/>
    <w:rsid w:val="002C339E"/>
    <w:rsid w:val="002C3AC1"/>
    <w:rsid w:val="002D3B7D"/>
    <w:rsid w:val="002D4444"/>
    <w:rsid w:val="002D4C17"/>
    <w:rsid w:val="002D4EB9"/>
    <w:rsid w:val="002D561B"/>
    <w:rsid w:val="002D7151"/>
    <w:rsid w:val="002E1686"/>
    <w:rsid w:val="002E1D31"/>
    <w:rsid w:val="002E7627"/>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38D"/>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0B9D"/>
    <w:rsid w:val="0039386F"/>
    <w:rsid w:val="00393A1C"/>
    <w:rsid w:val="00393B6B"/>
    <w:rsid w:val="0039402F"/>
    <w:rsid w:val="00394D78"/>
    <w:rsid w:val="003953FF"/>
    <w:rsid w:val="003965B1"/>
    <w:rsid w:val="003A18FD"/>
    <w:rsid w:val="003A1D05"/>
    <w:rsid w:val="003A26BC"/>
    <w:rsid w:val="003A4B8B"/>
    <w:rsid w:val="003A51F7"/>
    <w:rsid w:val="003A6DBB"/>
    <w:rsid w:val="003A6DE0"/>
    <w:rsid w:val="003B1EF4"/>
    <w:rsid w:val="003B2E24"/>
    <w:rsid w:val="003B5F19"/>
    <w:rsid w:val="003B7D95"/>
    <w:rsid w:val="003C0168"/>
    <w:rsid w:val="003C2A04"/>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A84"/>
    <w:rsid w:val="00403B6B"/>
    <w:rsid w:val="00404222"/>
    <w:rsid w:val="00405065"/>
    <w:rsid w:val="004051FA"/>
    <w:rsid w:val="00405227"/>
    <w:rsid w:val="00405DA0"/>
    <w:rsid w:val="00405F44"/>
    <w:rsid w:val="00410849"/>
    <w:rsid w:val="004118E7"/>
    <w:rsid w:val="00412533"/>
    <w:rsid w:val="00412784"/>
    <w:rsid w:val="00416406"/>
    <w:rsid w:val="00421551"/>
    <w:rsid w:val="004216DE"/>
    <w:rsid w:val="00422A28"/>
    <w:rsid w:val="00423D26"/>
    <w:rsid w:val="0042401F"/>
    <w:rsid w:val="004247B2"/>
    <w:rsid w:val="0042552B"/>
    <w:rsid w:val="00425A46"/>
    <w:rsid w:val="0042637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4715"/>
    <w:rsid w:val="004B600D"/>
    <w:rsid w:val="004B654B"/>
    <w:rsid w:val="004B759B"/>
    <w:rsid w:val="004C03B7"/>
    <w:rsid w:val="004C318D"/>
    <w:rsid w:val="004C4E15"/>
    <w:rsid w:val="004C67B0"/>
    <w:rsid w:val="004C6DE1"/>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654F"/>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97D7F"/>
    <w:rsid w:val="005A0890"/>
    <w:rsid w:val="005A1024"/>
    <w:rsid w:val="005A42A4"/>
    <w:rsid w:val="005A5659"/>
    <w:rsid w:val="005A5B21"/>
    <w:rsid w:val="005A60D8"/>
    <w:rsid w:val="005A7DB5"/>
    <w:rsid w:val="005B262C"/>
    <w:rsid w:val="005B27A8"/>
    <w:rsid w:val="005B34C3"/>
    <w:rsid w:val="005B469B"/>
    <w:rsid w:val="005B5075"/>
    <w:rsid w:val="005B5B69"/>
    <w:rsid w:val="005B701C"/>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47E06"/>
    <w:rsid w:val="0065288A"/>
    <w:rsid w:val="00652E72"/>
    <w:rsid w:val="00654515"/>
    <w:rsid w:val="00656AA1"/>
    <w:rsid w:val="0066228D"/>
    <w:rsid w:val="00664731"/>
    <w:rsid w:val="00664C59"/>
    <w:rsid w:val="00665044"/>
    <w:rsid w:val="00665266"/>
    <w:rsid w:val="00667ABE"/>
    <w:rsid w:val="00670F22"/>
    <w:rsid w:val="00674783"/>
    <w:rsid w:val="00674C79"/>
    <w:rsid w:val="00674D18"/>
    <w:rsid w:val="00676552"/>
    <w:rsid w:val="00680A9E"/>
    <w:rsid w:val="00681C20"/>
    <w:rsid w:val="00682C4F"/>
    <w:rsid w:val="006838C9"/>
    <w:rsid w:val="00683AF8"/>
    <w:rsid w:val="00685938"/>
    <w:rsid w:val="0068635B"/>
    <w:rsid w:val="006870C7"/>
    <w:rsid w:val="00691744"/>
    <w:rsid w:val="00691BA8"/>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C743F"/>
    <w:rsid w:val="006D17A9"/>
    <w:rsid w:val="006D4802"/>
    <w:rsid w:val="006D49F3"/>
    <w:rsid w:val="006D70E7"/>
    <w:rsid w:val="006E041E"/>
    <w:rsid w:val="006E2DAD"/>
    <w:rsid w:val="006E39DD"/>
    <w:rsid w:val="006E4E3A"/>
    <w:rsid w:val="006E4F42"/>
    <w:rsid w:val="006E73DD"/>
    <w:rsid w:val="006F1309"/>
    <w:rsid w:val="006F1C5B"/>
    <w:rsid w:val="006F1CD0"/>
    <w:rsid w:val="006F1FF6"/>
    <w:rsid w:val="006F5B28"/>
    <w:rsid w:val="006F78A3"/>
    <w:rsid w:val="00701531"/>
    <w:rsid w:val="00702695"/>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3A"/>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8BE"/>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2087"/>
    <w:rsid w:val="00863F45"/>
    <w:rsid w:val="00864CD4"/>
    <w:rsid w:val="00864D76"/>
    <w:rsid w:val="00864EB5"/>
    <w:rsid w:val="00866F06"/>
    <w:rsid w:val="008673F1"/>
    <w:rsid w:val="00867AF1"/>
    <w:rsid w:val="0087055E"/>
    <w:rsid w:val="008716FB"/>
    <w:rsid w:val="00871DD0"/>
    <w:rsid w:val="0087674F"/>
    <w:rsid w:val="00876CFA"/>
    <w:rsid w:val="008772C9"/>
    <w:rsid w:val="00877E46"/>
    <w:rsid w:val="00881475"/>
    <w:rsid w:val="008823CF"/>
    <w:rsid w:val="0088367A"/>
    <w:rsid w:val="00884007"/>
    <w:rsid w:val="00884926"/>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020A"/>
    <w:rsid w:val="008E25ED"/>
    <w:rsid w:val="008E2665"/>
    <w:rsid w:val="008E614D"/>
    <w:rsid w:val="008E6846"/>
    <w:rsid w:val="008E7CD5"/>
    <w:rsid w:val="008F1264"/>
    <w:rsid w:val="008F1D71"/>
    <w:rsid w:val="008F3C24"/>
    <w:rsid w:val="008F4381"/>
    <w:rsid w:val="00900450"/>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2F8C"/>
    <w:rsid w:val="009341A0"/>
    <w:rsid w:val="00935014"/>
    <w:rsid w:val="009355D8"/>
    <w:rsid w:val="0093721B"/>
    <w:rsid w:val="00937FD2"/>
    <w:rsid w:val="00942923"/>
    <w:rsid w:val="00944E16"/>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5FB1"/>
    <w:rsid w:val="009A776E"/>
    <w:rsid w:val="009B20AA"/>
    <w:rsid w:val="009B22AB"/>
    <w:rsid w:val="009B2E5B"/>
    <w:rsid w:val="009B5345"/>
    <w:rsid w:val="009B568A"/>
    <w:rsid w:val="009B6329"/>
    <w:rsid w:val="009B7BD8"/>
    <w:rsid w:val="009C1A8A"/>
    <w:rsid w:val="009C33F4"/>
    <w:rsid w:val="009C4369"/>
    <w:rsid w:val="009C5520"/>
    <w:rsid w:val="009D0686"/>
    <w:rsid w:val="009D0DFC"/>
    <w:rsid w:val="009D7766"/>
    <w:rsid w:val="009E132B"/>
    <w:rsid w:val="009E1D19"/>
    <w:rsid w:val="009E217D"/>
    <w:rsid w:val="009F1465"/>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0BD1"/>
    <w:rsid w:val="00A529E4"/>
    <w:rsid w:val="00A535BC"/>
    <w:rsid w:val="00A54DE2"/>
    <w:rsid w:val="00A56085"/>
    <w:rsid w:val="00A57BE8"/>
    <w:rsid w:val="00A615A5"/>
    <w:rsid w:val="00A63426"/>
    <w:rsid w:val="00A64174"/>
    <w:rsid w:val="00A65BA4"/>
    <w:rsid w:val="00A65C29"/>
    <w:rsid w:val="00A67581"/>
    <w:rsid w:val="00A71993"/>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2FED"/>
    <w:rsid w:val="00AC323C"/>
    <w:rsid w:val="00AC3EED"/>
    <w:rsid w:val="00AC4708"/>
    <w:rsid w:val="00AC4A49"/>
    <w:rsid w:val="00AC6E5E"/>
    <w:rsid w:val="00AC7857"/>
    <w:rsid w:val="00AC7E2D"/>
    <w:rsid w:val="00AD038B"/>
    <w:rsid w:val="00AD104F"/>
    <w:rsid w:val="00AD119E"/>
    <w:rsid w:val="00AD2C68"/>
    <w:rsid w:val="00AD34BC"/>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2FFD"/>
    <w:rsid w:val="00B731C6"/>
    <w:rsid w:val="00B740B2"/>
    <w:rsid w:val="00B74227"/>
    <w:rsid w:val="00B75066"/>
    <w:rsid w:val="00B757C7"/>
    <w:rsid w:val="00B7768A"/>
    <w:rsid w:val="00B81C06"/>
    <w:rsid w:val="00B826A6"/>
    <w:rsid w:val="00B831CB"/>
    <w:rsid w:val="00B832FF"/>
    <w:rsid w:val="00B83CFC"/>
    <w:rsid w:val="00B84DEE"/>
    <w:rsid w:val="00B85A8C"/>
    <w:rsid w:val="00B8689A"/>
    <w:rsid w:val="00B86FCF"/>
    <w:rsid w:val="00B9080E"/>
    <w:rsid w:val="00B97CFE"/>
    <w:rsid w:val="00BA12F0"/>
    <w:rsid w:val="00BA15B9"/>
    <w:rsid w:val="00BA1962"/>
    <w:rsid w:val="00BA2327"/>
    <w:rsid w:val="00BA4762"/>
    <w:rsid w:val="00BA5610"/>
    <w:rsid w:val="00BA5FA9"/>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1D04"/>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33BF5"/>
    <w:rsid w:val="00C4101A"/>
    <w:rsid w:val="00C414D9"/>
    <w:rsid w:val="00C41C92"/>
    <w:rsid w:val="00C44269"/>
    <w:rsid w:val="00C44564"/>
    <w:rsid w:val="00C45886"/>
    <w:rsid w:val="00C461B0"/>
    <w:rsid w:val="00C505DB"/>
    <w:rsid w:val="00C52E4B"/>
    <w:rsid w:val="00C54709"/>
    <w:rsid w:val="00C56BD8"/>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3B3C"/>
    <w:rsid w:val="00CB4BEC"/>
    <w:rsid w:val="00CB60B3"/>
    <w:rsid w:val="00CB6B26"/>
    <w:rsid w:val="00CB7AC6"/>
    <w:rsid w:val="00CB7B75"/>
    <w:rsid w:val="00CB7FC0"/>
    <w:rsid w:val="00CC069A"/>
    <w:rsid w:val="00CC1407"/>
    <w:rsid w:val="00CC1E44"/>
    <w:rsid w:val="00CC201B"/>
    <w:rsid w:val="00CC3644"/>
    <w:rsid w:val="00CC58CE"/>
    <w:rsid w:val="00CC748D"/>
    <w:rsid w:val="00CD1336"/>
    <w:rsid w:val="00CD2078"/>
    <w:rsid w:val="00CD22E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3CED"/>
    <w:rsid w:val="00DD56AD"/>
    <w:rsid w:val="00DD5E8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12E"/>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234"/>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B7D"/>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5267"/>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1C6C"/>
    <w:rsid w:val="00F968D2"/>
    <w:rsid w:val="00FA0959"/>
    <w:rsid w:val="00FA22A1"/>
    <w:rsid w:val="00FA2553"/>
    <w:rsid w:val="00FA5104"/>
    <w:rsid w:val="00FA5413"/>
    <w:rsid w:val="00FA6069"/>
    <w:rsid w:val="00FA7426"/>
    <w:rsid w:val="00FB3167"/>
    <w:rsid w:val="00FB4D8F"/>
    <w:rsid w:val="00FB5790"/>
    <w:rsid w:val="00FB6B01"/>
    <w:rsid w:val="00FB6B8D"/>
    <w:rsid w:val="00FB6BF2"/>
    <w:rsid w:val="00FC069D"/>
    <w:rsid w:val="00FC11D1"/>
    <w:rsid w:val="00FC1500"/>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1A2DED"/>
    <w:pPr>
      <w:keepNext/>
      <w:keepLines/>
      <w:numPr>
        <w:ilvl w:val="1"/>
      </w:numPr>
      <w:spacing w:before="120" w:after="12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1A2DED"/>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styleId="Revision">
    <w:name w:val="Revision"/>
    <w:hidden/>
    <w:uiPriority w:val="99"/>
    <w:semiHidden/>
    <w:rsid w:val="0042637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58556684">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46336036">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609433291">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634A8"/>
    <w:rsid w:val="0019205C"/>
    <w:rsid w:val="003627E7"/>
    <w:rsid w:val="003A1D05"/>
    <w:rsid w:val="003C6F9C"/>
    <w:rsid w:val="00414F94"/>
    <w:rsid w:val="00502AE4"/>
    <w:rsid w:val="00670F22"/>
    <w:rsid w:val="00674D18"/>
    <w:rsid w:val="006E39DD"/>
    <w:rsid w:val="0075043A"/>
    <w:rsid w:val="007C7613"/>
    <w:rsid w:val="0083493E"/>
    <w:rsid w:val="008527A1"/>
    <w:rsid w:val="00866F06"/>
    <w:rsid w:val="00900450"/>
    <w:rsid w:val="009B43F3"/>
    <w:rsid w:val="00A13214"/>
    <w:rsid w:val="00A50BD1"/>
    <w:rsid w:val="00AD119E"/>
    <w:rsid w:val="00B36C21"/>
    <w:rsid w:val="00C33BF5"/>
    <w:rsid w:val="00CC7311"/>
    <w:rsid w:val="00DD5E8D"/>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1689</Words>
  <Characters>10675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12340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(Launch &amp; Careers, Lindfield)</cp:lastModifiedBy>
  <cp:revision>2</cp:revision>
  <cp:lastPrinted>2012-02-01T05:32:00Z</cp:lastPrinted>
  <dcterms:created xsi:type="dcterms:W3CDTF">2024-12-18T21:47:00Z</dcterms:created>
  <dcterms:modified xsi:type="dcterms:W3CDTF">2024-12-18T21:47:00Z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