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14E20" w14:textId="77777777" w:rsidR="00332C06" w:rsidRPr="00674783" w:rsidRDefault="00CC201B" w:rsidP="00674783">
      <w:pPr>
        <w:pStyle w:val="Heading1"/>
      </w:pPr>
      <w:bookmarkStart w:id="0" w:name="_Toc341085719"/>
      <w:bookmarkStart w:id="1" w:name="_Hlk29800481"/>
      <w:r>
        <w:t>Position Details</w:t>
      </w:r>
      <w:bookmarkEnd w:id="0"/>
    </w:p>
    <w:p w14:paraId="02EEDBEC" w14:textId="77777777" w:rsidR="003C7DDA" w:rsidRDefault="003C7DDA" w:rsidP="003C7DDA">
      <w:pPr>
        <w:pStyle w:val="Heading2"/>
        <w:spacing w:before="0" w:after="0"/>
      </w:pPr>
      <w:r>
        <w:t>Canberra Deep Space Communications Complex</w:t>
      </w:r>
    </w:p>
    <w:p w14:paraId="2077AC5A" w14:textId="77777777" w:rsidR="006246C0" w:rsidRDefault="003C7DDA" w:rsidP="003C7DDA">
      <w:pPr>
        <w:pStyle w:val="Heading2"/>
        <w:spacing w:before="0" w:after="0"/>
      </w:pPr>
      <w:r>
        <w:t>Systems Engineer</w:t>
      </w:r>
    </w:p>
    <w:tbl>
      <w:tblPr>
        <w:tblW w:w="9474" w:type="dxa"/>
        <w:tblInd w:w="113" w:type="dxa"/>
        <w:tblBorders>
          <w:bottom w:val="single" w:sz="4" w:space="0" w:color="auto"/>
        </w:tblBorders>
        <w:tblCellMar>
          <w:left w:w="85" w:type="dxa"/>
          <w:bottom w:w="28" w:type="dxa"/>
          <w:right w:w="85" w:type="dxa"/>
        </w:tblCellMar>
        <w:tblLook w:val="00A0" w:firstRow="1" w:lastRow="0" w:firstColumn="1" w:lastColumn="0" w:noHBand="0" w:noVBand="0"/>
      </w:tblPr>
      <w:tblGrid>
        <w:gridCol w:w="3005"/>
        <w:gridCol w:w="6469"/>
      </w:tblGrid>
      <w:tr w:rsidR="00452FD5" w:rsidRPr="0093721B" w14:paraId="03E24E91" w14:textId="77777777" w:rsidTr="006421A7">
        <w:trPr>
          <w:trHeight w:val="284"/>
        </w:trPr>
        <w:tc>
          <w:tcPr>
            <w:tcW w:w="5000" w:type="pct"/>
            <w:gridSpan w:val="2"/>
            <w:tcBorders>
              <w:top w:val="nil"/>
              <w:bottom w:val="nil"/>
              <w:tl2br w:val="nil"/>
              <w:tr2bl w:val="nil"/>
            </w:tcBorders>
            <w:shd w:val="clear" w:color="auto" w:fill="000000"/>
          </w:tcPr>
          <w:p w14:paraId="2A1BB458" w14:textId="77777777" w:rsidR="00452FD5" w:rsidRPr="006421A7" w:rsidRDefault="00452FD5" w:rsidP="00126F9F">
            <w:pPr>
              <w:pStyle w:val="ColumnHeading"/>
              <w:rPr>
                <w:b w:val="0"/>
                <w:bCs/>
                <w:sz w:val="22"/>
              </w:rPr>
            </w:pPr>
            <w:r w:rsidRPr="006421A7">
              <w:rPr>
                <w:b w:val="0"/>
                <w:bCs/>
                <w:sz w:val="22"/>
              </w:rPr>
              <w:t>The following information is for applicants</w:t>
            </w:r>
          </w:p>
        </w:tc>
      </w:tr>
      <w:tr w:rsidR="00CC201B" w:rsidRPr="0093721B" w14:paraId="25B17417" w14:textId="77777777" w:rsidTr="006421A7">
        <w:trPr>
          <w:trHeight w:val="387"/>
        </w:trPr>
        <w:tc>
          <w:tcPr>
            <w:tcW w:w="1586" w:type="pct"/>
            <w:tcBorders>
              <w:left w:val="nil"/>
              <w:right w:val="nil"/>
            </w:tcBorders>
            <w:shd w:val="clear" w:color="auto" w:fill="EDEDED"/>
          </w:tcPr>
          <w:p w14:paraId="1BECC5CD" w14:textId="77777777" w:rsidR="00CC201B" w:rsidRPr="006421A7" w:rsidRDefault="00BB763A" w:rsidP="00126F9F">
            <w:pPr>
              <w:pStyle w:val="TableText"/>
              <w:rPr>
                <w:b/>
                <w:bCs/>
                <w:sz w:val="22"/>
              </w:rPr>
            </w:pPr>
            <w:r w:rsidRPr="006421A7">
              <w:rPr>
                <w:b/>
                <w:bCs/>
                <w:sz w:val="22"/>
              </w:rPr>
              <w:t>Advertised Job Title</w:t>
            </w:r>
          </w:p>
        </w:tc>
        <w:tc>
          <w:tcPr>
            <w:tcW w:w="3414" w:type="pct"/>
            <w:tcBorders>
              <w:left w:val="nil"/>
              <w:right w:val="nil"/>
            </w:tcBorders>
            <w:shd w:val="clear" w:color="auto" w:fill="EDEDED"/>
          </w:tcPr>
          <w:p w14:paraId="656D1AFE" w14:textId="77777777" w:rsidR="00CC201B" w:rsidRPr="006421A7" w:rsidRDefault="00A025F2" w:rsidP="00126F9F">
            <w:pPr>
              <w:pStyle w:val="TableText"/>
              <w:rPr>
                <w:sz w:val="22"/>
              </w:rPr>
            </w:pPr>
            <w:r w:rsidRPr="006421A7">
              <w:rPr>
                <w:sz w:val="22"/>
              </w:rPr>
              <w:t>Systems Engineer</w:t>
            </w:r>
          </w:p>
        </w:tc>
      </w:tr>
      <w:tr w:rsidR="00CC201B" w:rsidRPr="0093721B" w14:paraId="09E5F10E" w14:textId="77777777" w:rsidTr="006421A7">
        <w:trPr>
          <w:trHeight w:val="337"/>
        </w:trPr>
        <w:tc>
          <w:tcPr>
            <w:tcW w:w="1586" w:type="pct"/>
            <w:shd w:val="clear" w:color="auto" w:fill="auto"/>
          </w:tcPr>
          <w:p w14:paraId="23BF6CD3" w14:textId="77777777" w:rsidR="00CC201B" w:rsidRPr="006421A7" w:rsidRDefault="00BB763A" w:rsidP="00126F9F">
            <w:pPr>
              <w:pStyle w:val="TableText"/>
              <w:rPr>
                <w:b/>
                <w:bCs/>
                <w:sz w:val="22"/>
              </w:rPr>
            </w:pPr>
            <w:r w:rsidRPr="006421A7">
              <w:rPr>
                <w:b/>
                <w:bCs/>
                <w:sz w:val="22"/>
              </w:rPr>
              <w:t>Job Reference</w:t>
            </w:r>
          </w:p>
        </w:tc>
        <w:tc>
          <w:tcPr>
            <w:tcW w:w="3414" w:type="pct"/>
            <w:shd w:val="clear" w:color="auto" w:fill="auto"/>
          </w:tcPr>
          <w:p w14:paraId="01BEA5A9" w14:textId="77777777" w:rsidR="00CC201B" w:rsidRPr="006421A7" w:rsidRDefault="00BA04E4" w:rsidP="006421A7">
            <w:pPr>
              <w:pStyle w:val="TableBullet"/>
              <w:numPr>
                <w:ilvl w:val="0"/>
                <w:numId w:val="0"/>
              </w:numPr>
              <w:ind w:left="170" w:hanging="170"/>
              <w:rPr>
                <w:sz w:val="22"/>
              </w:rPr>
            </w:pPr>
            <w:r w:rsidRPr="006421A7">
              <w:rPr>
                <w:sz w:val="22"/>
              </w:rPr>
              <w:t>90878</w:t>
            </w:r>
          </w:p>
        </w:tc>
      </w:tr>
      <w:tr w:rsidR="00C45886" w:rsidRPr="0093721B" w14:paraId="496FE4CA" w14:textId="77777777" w:rsidTr="006421A7">
        <w:trPr>
          <w:trHeight w:val="413"/>
        </w:trPr>
        <w:tc>
          <w:tcPr>
            <w:tcW w:w="1586" w:type="pct"/>
            <w:tcBorders>
              <w:left w:val="nil"/>
              <w:right w:val="nil"/>
            </w:tcBorders>
            <w:shd w:val="clear" w:color="auto" w:fill="EDEDED"/>
          </w:tcPr>
          <w:p w14:paraId="555D6374" w14:textId="77777777" w:rsidR="00C45886" w:rsidRPr="006421A7" w:rsidRDefault="00C45886" w:rsidP="00126F9F">
            <w:pPr>
              <w:pStyle w:val="TableText"/>
              <w:rPr>
                <w:b/>
                <w:bCs/>
                <w:sz w:val="22"/>
              </w:rPr>
            </w:pPr>
            <w:r w:rsidRPr="006421A7">
              <w:rPr>
                <w:b/>
                <w:bCs/>
                <w:sz w:val="22"/>
              </w:rPr>
              <w:t>Tenure</w:t>
            </w:r>
          </w:p>
        </w:tc>
        <w:tc>
          <w:tcPr>
            <w:tcW w:w="3414" w:type="pct"/>
            <w:tcBorders>
              <w:left w:val="nil"/>
              <w:right w:val="nil"/>
            </w:tcBorders>
            <w:shd w:val="clear" w:color="auto" w:fill="EDEDED"/>
          </w:tcPr>
          <w:p w14:paraId="27C1EFBD" w14:textId="77777777" w:rsidR="00C45886" w:rsidRDefault="008E4D54" w:rsidP="006421A7">
            <w:pPr>
              <w:pStyle w:val="TableBullet"/>
              <w:numPr>
                <w:ilvl w:val="0"/>
                <w:numId w:val="0"/>
              </w:numPr>
              <w:rPr>
                <w:rFonts w:eastAsia="Times New Roman" w:cs="Calibri"/>
                <w:color w:val="auto"/>
                <w:sz w:val="22"/>
              </w:rPr>
            </w:pPr>
            <w:r>
              <w:rPr>
                <w:rFonts w:eastAsia="Times New Roman" w:cs="Calibri"/>
                <w:color w:val="auto"/>
                <w:sz w:val="22"/>
              </w:rPr>
              <w:t>Specified Term to July 2025</w:t>
            </w:r>
            <w:r w:rsidR="002B1519" w:rsidRPr="006421A7">
              <w:rPr>
                <w:rFonts w:eastAsia="Times New Roman" w:cs="Calibri"/>
                <w:color w:val="auto"/>
                <w:sz w:val="22"/>
              </w:rPr>
              <w:t xml:space="preserve">, Full‐time </w:t>
            </w:r>
          </w:p>
          <w:p w14:paraId="7ABD40E7" w14:textId="4CCEA396" w:rsidR="008E4D54" w:rsidRPr="008E4D54" w:rsidRDefault="008E4D54" w:rsidP="008E4D54">
            <w:pPr>
              <w:pStyle w:val="TableText"/>
            </w:pPr>
            <w:r>
              <w:t>(Part-time considered for the right candidate – min. 0.8 FTE)</w:t>
            </w:r>
          </w:p>
        </w:tc>
      </w:tr>
      <w:tr w:rsidR="00C45886" w:rsidRPr="0093721B" w14:paraId="2051FED9" w14:textId="77777777" w:rsidTr="006421A7">
        <w:trPr>
          <w:trHeight w:val="413"/>
        </w:trPr>
        <w:tc>
          <w:tcPr>
            <w:tcW w:w="1586" w:type="pct"/>
            <w:shd w:val="clear" w:color="auto" w:fill="auto"/>
          </w:tcPr>
          <w:p w14:paraId="64A8F16C" w14:textId="77777777" w:rsidR="00C45886" w:rsidRPr="006421A7" w:rsidRDefault="00C45886" w:rsidP="00126F9F">
            <w:pPr>
              <w:pStyle w:val="TableText"/>
              <w:rPr>
                <w:b/>
                <w:bCs/>
                <w:sz w:val="22"/>
              </w:rPr>
            </w:pPr>
            <w:r w:rsidRPr="006421A7">
              <w:rPr>
                <w:b/>
                <w:bCs/>
                <w:sz w:val="22"/>
              </w:rPr>
              <w:t>Salary Range</w:t>
            </w:r>
          </w:p>
        </w:tc>
        <w:tc>
          <w:tcPr>
            <w:tcW w:w="3414" w:type="pct"/>
            <w:shd w:val="clear" w:color="auto" w:fill="auto"/>
          </w:tcPr>
          <w:p w14:paraId="4042A67C" w14:textId="60DE0AE4" w:rsidR="002A74B2" w:rsidRPr="006421A7" w:rsidRDefault="002A74B2" w:rsidP="006421A7">
            <w:pPr>
              <w:autoSpaceDE w:val="0"/>
              <w:autoSpaceDN w:val="0"/>
              <w:adjustRightInd w:val="0"/>
              <w:spacing w:before="0" w:after="0" w:line="240" w:lineRule="auto"/>
              <w:rPr>
                <w:rFonts w:eastAsia="Times New Roman" w:cs="Calibri"/>
                <w:color w:val="auto"/>
                <w:sz w:val="22"/>
              </w:rPr>
            </w:pPr>
            <w:r w:rsidRPr="006421A7">
              <w:rPr>
                <w:rFonts w:eastAsia="Times New Roman" w:cs="Calibri"/>
                <w:color w:val="auto"/>
                <w:sz w:val="22"/>
              </w:rPr>
              <w:t>SCP</w:t>
            </w:r>
            <w:r w:rsidR="00483F16" w:rsidRPr="006421A7">
              <w:rPr>
                <w:rFonts w:eastAsia="Times New Roman" w:cs="Calibri"/>
                <w:color w:val="auto"/>
                <w:sz w:val="22"/>
              </w:rPr>
              <w:t xml:space="preserve"> </w:t>
            </w:r>
            <w:r w:rsidR="00F04053">
              <w:rPr>
                <w:rFonts w:eastAsia="Times New Roman" w:cs="Calibri"/>
                <w:color w:val="auto"/>
                <w:sz w:val="22"/>
              </w:rPr>
              <w:t>1</w:t>
            </w:r>
            <w:r w:rsidR="00886A84" w:rsidRPr="006421A7">
              <w:rPr>
                <w:rFonts w:eastAsia="Times New Roman" w:cs="Calibri"/>
                <w:color w:val="auto"/>
                <w:sz w:val="22"/>
              </w:rPr>
              <w:t xml:space="preserve">.1 – </w:t>
            </w:r>
            <w:r w:rsidR="00F04053">
              <w:rPr>
                <w:rFonts w:eastAsia="Times New Roman" w:cs="Calibri"/>
                <w:color w:val="auto"/>
                <w:sz w:val="22"/>
              </w:rPr>
              <w:t>2</w:t>
            </w:r>
            <w:r w:rsidR="00886A84" w:rsidRPr="006421A7">
              <w:rPr>
                <w:rFonts w:eastAsia="Times New Roman" w:cs="Calibri"/>
                <w:color w:val="auto"/>
                <w:sz w:val="22"/>
              </w:rPr>
              <w:t>.</w:t>
            </w:r>
            <w:r w:rsidR="000A20AF">
              <w:rPr>
                <w:rFonts w:eastAsia="Times New Roman" w:cs="Calibri"/>
                <w:color w:val="auto"/>
                <w:sz w:val="22"/>
              </w:rPr>
              <w:t>4</w:t>
            </w:r>
          </w:p>
          <w:p w14:paraId="5EFC6442" w14:textId="4A690482" w:rsidR="00C45886" w:rsidRPr="009E0ED4" w:rsidRDefault="002A74B2" w:rsidP="006421A7">
            <w:pPr>
              <w:autoSpaceDE w:val="0"/>
              <w:autoSpaceDN w:val="0"/>
              <w:adjustRightInd w:val="0"/>
              <w:spacing w:before="0" w:after="0" w:line="240" w:lineRule="auto"/>
              <w:rPr>
                <w:sz w:val="22"/>
                <w:szCs w:val="20"/>
              </w:rPr>
            </w:pPr>
            <w:r w:rsidRPr="009E0ED4">
              <w:rPr>
                <w:sz w:val="22"/>
                <w:szCs w:val="20"/>
              </w:rPr>
              <w:t>AU$</w:t>
            </w:r>
            <w:r w:rsidR="00F04053">
              <w:rPr>
                <w:sz w:val="22"/>
                <w:szCs w:val="20"/>
              </w:rPr>
              <w:t>72</w:t>
            </w:r>
            <w:r w:rsidR="00AA7FBC" w:rsidRPr="009E0ED4">
              <w:rPr>
                <w:sz w:val="22"/>
                <w:szCs w:val="20"/>
              </w:rPr>
              <w:t>,6</w:t>
            </w:r>
            <w:r w:rsidR="00F04053">
              <w:rPr>
                <w:sz w:val="22"/>
                <w:szCs w:val="20"/>
              </w:rPr>
              <w:t>58</w:t>
            </w:r>
            <w:r w:rsidRPr="009E0ED4">
              <w:rPr>
                <w:sz w:val="22"/>
                <w:szCs w:val="20"/>
              </w:rPr>
              <w:t xml:space="preserve"> ‐ AU$</w:t>
            </w:r>
            <w:r w:rsidR="00AA7FBC" w:rsidRPr="009E0ED4">
              <w:rPr>
                <w:sz w:val="22"/>
                <w:szCs w:val="20"/>
              </w:rPr>
              <w:t>1</w:t>
            </w:r>
            <w:r w:rsidR="00F04053">
              <w:rPr>
                <w:sz w:val="22"/>
                <w:szCs w:val="20"/>
              </w:rPr>
              <w:t>06</w:t>
            </w:r>
            <w:r w:rsidR="00AA7FBC" w:rsidRPr="009E0ED4">
              <w:rPr>
                <w:sz w:val="22"/>
                <w:szCs w:val="20"/>
              </w:rPr>
              <w:t>,0</w:t>
            </w:r>
            <w:r w:rsidR="00F04053">
              <w:rPr>
                <w:sz w:val="22"/>
                <w:szCs w:val="20"/>
              </w:rPr>
              <w:t>57</w:t>
            </w:r>
            <w:r w:rsidRPr="009E0ED4">
              <w:rPr>
                <w:sz w:val="22"/>
                <w:szCs w:val="20"/>
              </w:rPr>
              <w:t xml:space="preserve">pa </w:t>
            </w:r>
            <w:r w:rsidR="008E4D54" w:rsidRPr="009E0ED4">
              <w:rPr>
                <w:sz w:val="22"/>
                <w:szCs w:val="20"/>
              </w:rPr>
              <w:t>(pro-rata for part-time)</w:t>
            </w:r>
            <w:r w:rsidR="00742760">
              <w:rPr>
                <w:sz w:val="22"/>
                <w:szCs w:val="20"/>
              </w:rPr>
              <w:t xml:space="preserve"> </w:t>
            </w:r>
            <w:r w:rsidRPr="009E0ED4">
              <w:rPr>
                <w:sz w:val="22"/>
                <w:szCs w:val="20"/>
              </w:rPr>
              <w:t xml:space="preserve">+ 15.4% superannuation </w:t>
            </w:r>
          </w:p>
          <w:p w14:paraId="57F9AC40" w14:textId="5E73DA34" w:rsidR="008E4D54" w:rsidRPr="0093721B" w:rsidRDefault="008E4D54" w:rsidP="006421A7">
            <w:pPr>
              <w:autoSpaceDE w:val="0"/>
              <w:autoSpaceDN w:val="0"/>
              <w:adjustRightInd w:val="0"/>
              <w:spacing w:before="0" w:after="0" w:line="240" w:lineRule="auto"/>
            </w:pPr>
            <w:r w:rsidRPr="009E0ED4">
              <w:rPr>
                <w:sz w:val="22"/>
                <w:szCs w:val="20"/>
              </w:rPr>
              <w:t xml:space="preserve">Tracking Station Allowance of $128.66/weekly </w:t>
            </w:r>
            <w:r w:rsidRPr="009E0ED4">
              <w:rPr>
                <w:sz w:val="20"/>
                <w:szCs w:val="18"/>
              </w:rPr>
              <w:t>(pro-rata for part-time)</w:t>
            </w:r>
          </w:p>
        </w:tc>
      </w:tr>
      <w:tr w:rsidR="00926BE4" w:rsidRPr="0093721B" w14:paraId="049C151C" w14:textId="77777777" w:rsidTr="006421A7">
        <w:trPr>
          <w:trHeight w:val="413"/>
        </w:trPr>
        <w:tc>
          <w:tcPr>
            <w:tcW w:w="1586" w:type="pct"/>
            <w:tcBorders>
              <w:left w:val="nil"/>
              <w:right w:val="nil"/>
            </w:tcBorders>
            <w:shd w:val="clear" w:color="auto" w:fill="EDEDED"/>
          </w:tcPr>
          <w:p w14:paraId="04AA9E62" w14:textId="77777777" w:rsidR="00926BE4" w:rsidRPr="006421A7" w:rsidRDefault="00926BE4" w:rsidP="00126F9F">
            <w:pPr>
              <w:pStyle w:val="TableText"/>
              <w:rPr>
                <w:b/>
                <w:bCs/>
                <w:sz w:val="22"/>
              </w:rPr>
            </w:pPr>
            <w:r w:rsidRPr="006421A7">
              <w:rPr>
                <w:b/>
                <w:bCs/>
                <w:sz w:val="22"/>
              </w:rPr>
              <w:t>Location</w:t>
            </w:r>
            <w:r w:rsidR="00C45886" w:rsidRPr="006421A7">
              <w:rPr>
                <w:b/>
                <w:bCs/>
                <w:sz w:val="22"/>
              </w:rPr>
              <w:t>(s)</w:t>
            </w:r>
          </w:p>
        </w:tc>
        <w:tc>
          <w:tcPr>
            <w:tcW w:w="3414" w:type="pct"/>
            <w:tcBorders>
              <w:left w:val="nil"/>
              <w:right w:val="nil"/>
            </w:tcBorders>
            <w:shd w:val="clear" w:color="auto" w:fill="EDEDED"/>
          </w:tcPr>
          <w:p w14:paraId="208AB706" w14:textId="77777777" w:rsidR="00926BE4" w:rsidRPr="006421A7" w:rsidRDefault="00836158" w:rsidP="006421A7">
            <w:pPr>
              <w:pStyle w:val="TableBullet"/>
              <w:numPr>
                <w:ilvl w:val="0"/>
                <w:numId w:val="0"/>
              </w:numPr>
              <w:rPr>
                <w:sz w:val="22"/>
              </w:rPr>
            </w:pPr>
            <w:r w:rsidRPr="006421A7">
              <w:rPr>
                <w:sz w:val="22"/>
              </w:rPr>
              <w:t>Canberra Deep Space Communication Complex</w:t>
            </w:r>
            <w:r w:rsidR="009D19FD" w:rsidRPr="006421A7">
              <w:rPr>
                <w:sz w:val="22"/>
              </w:rPr>
              <w:t xml:space="preserve"> (CDSCC)</w:t>
            </w:r>
            <w:r w:rsidRPr="006421A7">
              <w:rPr>
                <w:sz w:val="22"/>
              </w:rPr>
              <w:t xml:space="preserve"> Tidbinbilla ACT</w:t>
            </w:r>
          </w:p>
        </w:tc>
      </w:tr>
      <w:tr w:rsidR="00926BE4" w:rsidRPr="0093721B" w14:paraId="579EC42C" w14:textId="77777777" w:rsidTr="006421A7">
        <w:trPr>
          <w:trHeight w:val="413"/>
        </w:trPr>
        <w:tc>
          <w:tcPr>
            <w:tcW w:w="1586" w:type="pct"/>
            <w:shd w:val="clear" w:color="auto" w:fill="auto"/>
          </w:tcPr>
          <w:p w14:paraId="72E281ED" w14:textId="77777777" w:rsidR="00926BE4" w:rsidRPr="006421A7" w:rsidRDefault="00926BE4" w:rsidP="00126F9F">
            <w:pPr>
              <w:pStyle w:val="TableText"/>
              <w:rPr>
                <w:b/>
                <w:bCs/>
                <w:sz w:val="22"/>
              </w:rPr>
            </w:pPr>
            <w:r w:rsidRPr="006421A7">
              <w:rPr>
                <w:b/>
                <w:bCs/>
                <w:sz w:val="22"/>
              </w:rPr>
              <w:t>Relocation Assistance</w:t>
            </w:r>
          </w:p>
        </w:tc>
        <w:tc>
          <w:tcPr>
            <w:tcW w:w="3414" w:type="pct"/>
            <w:shd w:val="clear" w:color="auto" w:fill="auto"/>
          </w:tcPr>
          <w:p w14:paraId="769F481F" w14:textId="77777777" w:rsidR="00926BE4" w:rsidRPr="006421A7" w:rsidRDefault="00EA62ED" w:rsidP="006421A7">
            <w:pPr>
              <w:pStyle w:val="TableBullet"/>
              <w:numPr>
                <w:ilvl w:val="0"/>
                <w:numId w:val="0"/>
              </w:numPr>
              <w:rPr>
                <w:sz w:val="22"/>
              </w:rPr>
            </w:pPr>
            <w:r w:rsidRPr="006421A7">
              <w:rPr>
                <w:sz w:val="22"/>
              </w:rPr>
              <w:t>Will be provided to the successful candidate if required</w:t>
            </w:r>
          </w:p>
        </w:tc>
      </w:tr>
      <w:tr w:rsidR="00926BE4" w:rsidRPr="0093721B" w14:paraId="5F30C7AC" w14:textId="77777777" w:rsidTr="006421A7">
        <w:trPr>
          <w:trHeight w:val="413"/>
        </w:trPr>
        <w:tc>
          <w:tcPr>
            <w:tcW w:w="1586" w:type="pct"/>
            <w:tcBorders>
              <w:left w:val="nil"/>
              <w:right w:val="nil"/>
            </w:tcBorders>
            <w:shd w:val="clear" w:color="auto" w:fill="EDEDED"/>
          </w:tcPr>
          <w:p w14:paraId="00D8B005" w14:textId="77777777" w:rsidR="00926BE4" w:rsidRPr="006421A7" w:rsidRDefault="00926BE4" w:rsidP="00126F9F">
            <w:pPr>
              <w:pStyle w:val="TableText"/>
              <w:rPr>
                <w:b/>
                <w:bCs/>
                <w:sz w:val="22"/>
              </w:rPr>
            </w:pPr>
            <w:r w:rsidRPr="006421A7">
              <w:rPr>
                <w:b/>
                <w:bCs/>
                <w:sz w:val="22"/>
              </w:rPr>
              <w:t>Applications are open to</w:t>
            </w:r>
          </w:p>
        </w:tc>
        <w:tc>
          <w:tcPr>
            <w:tcW w:w="3414" w:type="pct"/>
            <w:tcBorders>
              <w:left w:val="nil"/>
              <w:right w:val="nil"/>
            </w:tcBorders>
            <w:shd w:val="clear" w:color="auto" w:fill="EDEDED"/>
          </w:tcPr>
          <w:p w14:paraId="13E54FBD" w14:textId="77777777" w:rsidR="00BD4FE9" w:rsidRPr="006421A7" w:rsidRDefault="00025451" w:rsidP="006421A7">
            <w:pPr>
              <w:pStyle w:val="TableBullet"/>
              <w:numPr>
                <w:ilvl w:val="0"/>
                <w:numId w:val="0"/>
              </w:numPr>
              <w:ind w:left="170" w:hanging="170"/>
              <w:rPr>
                <w:sz w:val="22"/>
              </w:rPr>
            </w:pPr>
            <w:r w:rsidRPr="006421A7">
              <w:rPr>
                <w:sz w:val="22"/>
              </w:rPr>
              <w:t>Australian Citizens</w:t>
            </w:r>
          </w:p>
        </w:tc>
      </w:tr>
      <w:tr w:rsidR="00C45886" w:rsidRPr="0093721B" w14:paraId="1DA9070E" w14:textId="77777777" w:rsidTr="006421A7">
        <w:trPr>
          <w:trHeight w:val="413"/>
        </w:trPr>
        <w:tc>
          <w:tcPr>
            <w:tcW w:w="1586" w:type="pct"/>
            <w:shd w:val="clear" w:color="auto" w:fill="auto"/>
          </w:tcPr>
          <w:p w14:paraId="6D68F7CC" w14:textId="77777777" w:rsidR="00C45886" w:rsidRPr="006421A7" w:rsidRDefault="00C45886" w:rsidP="00126F9F">
            <w:pPr>
              <w:pStyle w:val="TableText"/>
              <w:rPr>
                <w:b/>
                <w:bCs/>
                <w:sz w:val="22"/>
              </w:rPr>
            </w:pPr>
            <w:r w:rsidRPr="006421A7">
              <w:rPr>
                <w:b/>
                <w:bCs/>
                <w:sz w:val="22"/>
              </w:rPr>
              <w:t>Position reports to the</w:t>
            </w:r>
          </w:p>
        </w:tc>
        <w:tc>
          <w:tcPr>
            <w:tcW w:w="3414" w:type="pct"/>
            <w:shd w:val="clear" w:color="auto" w:fill="auto"/>
          </w:tcPr>
          <w:p w14:paraId="6EF73B40" w14:textId="77777777" w:rsidR="00C45886" w:rsidRPr="006421A7" w:rsidRDefault="00AE33C3" w:rsidP="006421A7">
            <w:pPr>
              <w:pStyle w:val="TableBullet"/>
              <w:numPr>
                <w:ilvl w:val="0"/>
                <w:numId w:val="0"/>
              </w:numPr>
              <w:rPr>
                <w:sz w:val="22"/>
              </w:rPr>
            </w:pPr>
            <w:r w:rsidRPr="006421A7">
              <w:rPr>
                <w:rFonts w:eastAsia="Times New Roman" w:cs="Calibri"/>
                <w:color w:val="auto"/>
                <w:sz w:val="22"/>
              </w:rPr>
              <w:t xml:space="preserve">Engineering </w:t>
            </w:r>
            <w:r w:rsidR="00046DA6" w:rsidRPr="006421A7">
              <w:rPr>
                <w:rFonts w:eastAsia="Times New Roman" w:cs="Calibri"/>
                <w:color w:val="auto"/>
                <w:sz w:val="22"/>
              </w:rPr>
              <w:t>Team Leader</w:t>
            </w:r>
          </w:p>
        </w:tc>
      </w:tr>
      <w:tr w:rsidR="00926BE4" w:rsidRPr="0093721B" w14:paraId="41C9E787" w14:textId="77777777" w:rsidTr="006421A7">
        <w:trPr>
          <w:trHeight w:val="413"/>
        </w:trPr>
        <w:tc>
          <w:tcPr>
            <w:tcW w:w="1586" w:type="pct"/>
            <w:tcBorders>
              <w:left w:val="nil"/>
              <w:right w:val="nil"/>
            </w:tcBorders>
            <w:shd w:val="clear" w:color="auto" w:fill="EDEDED"/>
          </w:tcPr>
          <w:p w14:paraId="788060DA" w14:textId="77777777" w:rsidR="00926BE4" w:rsidRPr="006421A7" w:rsidRDefault="00926BE4" w:rsidP="00126F9F">
            <w:pPr>
              <w:pStyle w:val="TableText"/>
              <w:rPr>
                <w:b/>
                <w:bCs/>
                <w:sz w:val="22"/>
              </w:rPr>
            </w:pPr>
            <w:r w:rsidRPr="006421A7">
              <w:rPr>
                <w:b/>
                <w:bCs/>
                <w:sz w:val="22"/>
              </w:rPr>
              <w:t>Client Focus – Internal</w:t>
            </w:r>
          </w:p>
        </w:tc>
        <w:tc>
          <w:tcPr>
            <w:tcW w:w="3414" w:type="pct"/>
            <w:tcBorders>
              <w:left w:val="nil"/>
              <w:right w:val="nil"/>
            </w:tcBorders>
            <w:shd w:val="clear" w:color="auto" w:fill="EDEDED"/>
          </w:tcPr>
          <w:p w14:paraId="701070F2" w14:textId="77777777" w:rsidR="00926BE4" w:rsidRPr="006421A7" w:rsidRDefault="00BC7F72" w:rsidP="006421A7">
            <w:pPr>
              <w:pStyle w:val="TableBullet"/>
              <w:numPr>
                <w:ilvl w:val="0"/>
                <w:numId w:val="0"/>
              </w:numPr>
              <w:rPr>
                <w:sz w:val="22"/>
              </w:rPr>
            </w:pPr>
            <w:r w:rsidRPr="006421A7">
              <w:rPr>
                <w:sz w:val="22"/>
              </w:rPr>
              <w:t>95%</w:t>
            </w:r>
          </w:p>
        </w:tc>
      </w:tr>
      <w:tr w:rsidR="00926BE4" w:rsidRPr="0093721B" w14:paraId="46C23829" w14:textId="77777777" w:rsidTr="006421A7">
        <w:trPr>
          <w:trHeight w:val="413"/>
        </w:trPr>
        <w:tc>
          <w:tcPr>
            <w:tcW w:w="1586" w:type="pct"/>
            <w:shd w:val="clear" w:color="auto" w:fill="auto"/>
          </w:tcPr>
          <w:p w14:paraId="79C40A5E" w14:textId="77777777" w:rsidR="00926BE4" w:rsidRPr="006421A7" w:rsidRDefault="00926BE4" w:rsidP="00126F9F">
            <w:pPr>
              <w:pStyle w:val="TableText"/>
              <w:rPr>
                <w:b/>
                <w:bCs/>
                <w:sz w:val="22"/>
              </w:rPr>
            </w:pPr>
            <w:r w:rsidRPr="006421A7">
              <w:rPr>
                <w:b/>
                <w:bCs/>
                <w:sz w:val="22"/>
              </w:rPr>
              <w:t>Client Focus – External</w:t>
            </w:r>
          </w:p>
        </w:tc>
        <w:tc>
          <w:tcPr>
            <w:tcW w:w="3414" w:type="pct"/>
            <w:shd w:val="clear" w:color="auto" w:fill="auto"/>
          </w:tcPr>
          <w:p w14:paraId="70CEC0AA" w14:textId="77777777" w:rsidR="00926BE4" w:rsidRPr="006421A7" w:rsidRDefault="00BC7F72" w:rsidP="006421A7">
            <w:pPr>
              <w:pStyle w:val="TableBullet"/>
              <w:numPr>
                <w:ilvl w:val="0"/>
                <w:numId w:val="0"/>
              </w:numPr>
              <w:rPr>
                <w:sz w:val="22"/>
              </w:rPr>
            </w:pPr>
            <w:r w:rsidRPr="006421A7">
              <w:rPr>
                <w:sz w:val="22"/>
              </w:rPr>
              <w:t>5%</w:t>
            </w:r>
          </w:p>
        </w:tc>
      </w:tr>
      <w:tr w:rsidR="00194B1C" w:rsidRPr="0093721B" w14:paraId="6221726D" w14:textId="77777777" w:rsidTr="006421A7">
        <w:trPr>
          <w:trHeight w:val="413"/>
        </w:trPr>
        <w:tc>
          <w:tcPr>
            <w:tcW w:w="1586" w:type="pct"/>
            <w:tcBorders>
              <w:left w:val="nil"/>
              <w:right w:val="nil"/>
            </w:tcBorders>
            <w:shd w:val="clear" w:color="auto" w:fill="EDEDED"/>
          </w:tcPr>
          <w:p w14:paraId="23F16738" w14:textId="77777777" w:rsidR="00194B1C" w:rsidRPr="006421A7" w:rsidRDefault="00C45886" w:rsidP="00126F9F">
            <w:pPr>
              <w:pStyle w:val="TableText"/>
              <w:rPr>
                <w:b/>
                <w:bCs/>
                <w:sz w:val="22"/>
              </w:rPr>
            </w:pPr>
            <w:r w:rsidRPr="006421A7">
              <w:rPr>
                <w:b/>
                <w:bCs/>
                <w:sz w:val="22"/>
              </w:rPr>
              <w:t>Number of Direct Reports</w:t>
            </w:r>
          </w:p>
        </w:tc>
        <w:tc>
          <w:tcPr>
            <w:tcW w:w="3414" w:type="pct"/>
            <w:tcBorders>
              <w:left w:val="nil"/>
              <w:right w:val="nil"/>
            </w:tcBorders>
            <w:shd w:val="clear" w:color="auto" w:fill="EDEDED"/>
          </w:tcPr>
          <w:p w14:paraId="7F119F83" w14:textId="77777777" w:rsidR="00194B1C" w:rsidRPr="006421A7" w:rsidRDefault="00483F16" w:rsidP="006421A7">
            <w:pPr>
              <w:pStyle w:val="TableBullet"/>
              <w:numPr>
                <w:ilvl w:val="0"/>
                <w:numId w:val="0"/>
              </w:numPr>
              <w:rPr>
                <w:sz w:val="22"/>
              </w:rPr>
            </w:pPr>
            <w:r w:rsidRPr="006421A7">
              <w:rPr>
                <w:sz w:val="22"/>
              </w:rPr>
              <w:t>0</w:t>
            </w:r>
          </w:p>
        </w:tc>
      </w:tr>
      <w:tr w:rsidR="00194B1C" w:rsidRPr="0093721B" w14:paraId="356B3A5C" w14:textId="77777777" w:rsidTr="006421A7">
        <w:trPr>
          <w:trHeight w:val="413"/>
        </w:trPr>
        <w:tc>
          <w:tcPr>
            <w:tcW w:w="1586" w:type="pct"/>
            <w:shd w:val="clear" w:color="auto" w:fill="auto"/>
          </w:tcPr>
          <w:p w14:paraId="382FB9F5" w14:textId="77777777" w:rsidR="00194B1C" w:rsidRPr="006421A7" w:rsidRDefault="00C45886" w:rsidP="00126F9F">
            <w:pPr>
              <w:pStyle w:val="TableText"/>
              <w:rPr>
                <w:b/>
                <w:bCs/>
                <w:sz w:val="22"/>
              </w:rPr>
            </w:pPr>
            <w:r w:rsidRPr="006421A7">
              <w:rPr>
                <w:b/>
                <w:bCs/>
                <w:sz w:val="22"/>
              </w:rPr>
              <w:t>Enquire about this job</w:t>
            </w:r>
          </w:p>
        </w:tc>
        <w:tc>
          <w:tcPr>
            <w:tcW w:w="3414" w:type="pct"/>
            <w:shd w:val="clear" w:color="auto" w:fill="auto"/>
          </w:tcPr>
          <w:p w14:paraId="19FDB73C" w14:textId="77777777" w:rsidR="00194B1C" w:rsidRPr="006421A7" w:rsidRDefault="00483F16" w:rsidP="006421A7">
            <w:pPr>
              <w:pStyle w:val="TableBullet"/>
              <w:numPr>
                <w:ilvl w:val="0"/>
                <w:numId w:val="0"/>
              </w:numPr>
              <w:rPr>
                <w:sz w:val="22"/>
              </w:rPr>
            </w:pPr>
            <w:r w:rsidRPr="006421A7">
              <w:rPr>
                <w:rFonts w:eastAsia="Times New Roman" w:cs="Calibri"/>
                <w:sz w:val="22"/>
              </w:rPr>
              <w:t>Kevin</w:t>
            </w:r>
            <w:r w:rsidR="00046DA6" w:rsidRPr="006421A7">
              <w:rPr>
                <w:rFonts w:eastAsia="Times New Roman" w:cs="Calibri"/>
                <w:sz w:val="22"/>
              </w:rPr>
              <w:t>.</w:t>
            </w:r>
            <w:r w:rsidRPr="006421A7">
              <w:rPr>
                <w:rFonts w:eastAsia="Times New Roman" w:cs="Calibri"/>
                <w:sz w:val="22"/>
              </w:rPr>
              <w:t>Boroczky</w:t>
            </w:r>
            <w:r w:rsidR="00046DA6" w:rsidRPr="006421A7">
              <w:rPr>
                <w:rFonts w:eastAsia="Times New Roman" w:cs="Calibri"/>
                <w:sz w:val="22"/>
              </w:rPr>
              <w:t>@csiro.au</w:t>
            </w:r>
            <w:r w:rsidR="00AE33C3" w:rsidRPr="006421A7">
              <w:rPr>
                <w:rFonts w:eastAsia="Times New Roman" w:cs="Calibri"/>
                <w:sz w:val="22"/>
              </w:rPr>
              <w:t xml:space="preserve"> </w:t>
            </w:r>
          </w:p>
        </w:tc>
      </w:tr>
      <w:tr w:rsidR="00194B1C" w:rsidRPr="0093721B" w14:paraId="7D0AE61C" w14:textId="77777777" w:rsidTr="006421A7">
        <w:trPr>
          <w:trHeight w:val="413"/>
        </w:trPr>
        <w:tc>
          <w:tcPr>
            <w:tcW w:w="1586" w:type="pct"/>
            <w:tcBorders>
              <w:left w:val="nil"/>
              <w:right w:val="nil"/>
            </w:tcBorders>
            <w:shd w:val="clear" w:color="auto" w:fill="EDEDED"/>
          </w:tcPr>
          <w:p w14:paraId="6DAAB2C9" w14:textId="77777777" w:rsidR="00194B1C" w:rsidRPr="006421A7" w:rsidRDefault="00C45886" w:rsidP="00126F9F">
            <w:pPr>
              <w:pStyle w:val="TableText"/>
              <w:rPr>
                <w:b/>
                <w:bCs/>
                <w:sz w:val="22"/>
              </w:rPr>
            </w:pPr>
            <w:r w:rsidRPr="006421A7">
              <w:rPr>
                <w:b/>
                <w:bCs/>
                <w:sz w:val="22"/>
              </w:rPr>
              <w:t>How to apply</w:t>
            </w:r>
          </w:p>
        </w:tc>
        <w:tc>
          <w:tcPr>
            <w:tcW w:w="3414" w:type="pct"/>
            <w:tcBorders>
              <w:left w:val="nil"/>
              <w:right w:val="nil"/>
            </w:tcBorders>
            <w:shd w:val="clear" w:color="auto" w:fill="EDEDED"/>
          </w:tcPr>
          <w:p w14:paraId="4899C147" w14:textId="77777777" w:rsidR="00F54F83" w:rsidRPr="006421A7" w:rsidRDefault="00F54F83" w:rsidP="006421A7">
            <w:pPr>
              <w:pStyle w:val="TableBullet"/>
              <w:numPr>
                <w:ilvl w:val="0"/>
                <w:numId w:val="0"/>
              </w:numPr>
              <w:rPr>
                <w:sz w:val="22"/>
              </w:rPr>
            </w:pPr>
            <w:r w:rsidRPr="006421A7">
              <w:rPr>
                <w:sz w:val="22"/>
              </w:rPr>
              <w:t>Apply online a</w:t>
            </w:r>
            <w:r w:rsidR="006F78A3" w:rsidRPr="006421A7">
              <w:rPr>
                <w:sz w:val="22"/>
              </w:rPr>
              <w:t xml:space="preserve">t  </w:t>
            </w:r>
            <w:hyperlink r:id="rId8" w:history="1">
              <w:r w:rsidR="006F78A3" w:rsidRPr="006421A7">
                <w:rPr>
                  <w:rStyle w:val="Hyperlink"/>
                  <w:sz w:val="22"/>
                </w:rPr>
                <w:t>https://jobs.csiro.au/</w:t>
              </w:r>
            </w:hyperlink>
            <w:r w:rsidR="006F78A3" w:rsidRPr="006421A7">
              <w:rPr>
                <w:sz w:val="22"/>
              </w:rPr>
              <w:t xml:space="preserve"> </w:t>
            </w:r>
          </w:p>
          <w:p w14:paraId="4D98AF29" w14:textId="77777777" w:rsidR="00CB4BEC" w:rsidRPr="006421A7" w:rsidRDefault="00F54F83" w:rsidP="006421A7">
            <w:pPr>
              <w:pStyle w:val="TableBullet"/>
              <w:numPr>
                <w:ilvl w:val="0"/>
                <w:numId w:val="0"/>
              </w:numPr>
              <w:rPr>
                <w:sz w:val="22"/>
              </w:rPr>
            </w:pPr>
            <w:r w:rsidRPr="006421A7">
              <w:rPr>
                <w:sz w:val="22"/>
              </w:rPr>
              <w:t xml:space="preserve">Internal applicants please apply via </w:t>
            </w:r>
            <w:r w:rsidRPr="006421A7">
              <w:rPr>
                <w:b/>
                <w:sz w:val="22"/>
              </w:rPr>
              <w:t>Jobs Central</w:t>
            </w:r>
          </w:p>
          <w:p w14:paraId="7584A716" w14:textId="77777777" w:rsidR="00194B1C" w:rsidRPr="006421A7" w:rsidRDefault="00F54F83" w:rsidP="006421A7">
            <w:pPr>
              <w:pStyle w:val="TableBullet"/>
              <w:numPr>
                <w:ilvl w:val="0"/>
                <w:numId w:val="0"/>
              </w:numPr>
              <w:rPr>
                <w:sz w:val="22"/>
              </w:rPr>
            </w:pPr>
            <w:r w:rsidRPr="006421A7">
              <w:rPr>
                <w:sz w:val="22"/>
              </w:rPr>
              <w:t xml:space="preserve">If you experience difficulties when applying, please email </w:t>
            </w:r>
            <w:hyperlink r:id="rId9" w:history="1">
              <w:r w:rsidRPr="006421A7">
                <w:rPr>
                  <w:rStyle w:val="Hyperlink"/>
                  <w:sz w:val="22"/>
                </w:rPr>
                <w:t>careers.online@csiro.au</w:t>
              </w:r>
            </w:hyperlink>
            <w:r w:rsidRPr="006421A7">
              <w:rPr>
                <w:sz w:val="22"/>
              </w:rPr>
              <w:t xml:space="preserve"> or call 1300 984 220.</w:t>
            </w:r>
          </w:p>
        </w:tc>
      </w:tr>
    </w:tbl>
    <w:p w14:paraId="262AA866" w14:textId="77777777" w:rsidR="00B9122A" w:rsidRDefault="00B9122A" w:rsidP="00B9122A">
      <w:pPr>
        <w:autoSpaceDE w:val="0"/>
        <w:autoSpaceDN w:val="0"/>
        <w:adjustRightInd w:val="0"/>
        <w:spacing w:before="0" w:after="0" w:line="240" w:lineRule="auto"/>
        <w:rPr>
          <w:rFonts w:ascii="Calibri-Bold" w:eastAsia="Times New Roman" w:hAnsi="Calibri-Bold" w:cs="Calibri-Bold"/>
          <w:b/>
          <w:bCs/>
          <w:sz w:val="26"/>
          <w:szCs w:val="26"/>
        </w:rPr>
      </w:pPr>
    </w:p>
    <w:p w14:paraId="361D7051" w14:textId="77777777" w:rsidR="0023169F" w:rsidRPr="00AF6E60" w:rsidRDefault="0023169F" w:rsidP="0023169F">
      <w:pPr>
        <w:spacing w:before="240" w:line="240" w:lineRule="auto"/>
        <w:ind w:left="720" w:hanging="720"/>
        <w:rPr>
          <w:rFonts w:cs="Calibri"/>
          <w:b/>
          <w:color w:val="auto"/>
          <w:sz w:val="26"/>
          <w:szCs w:val="26"/>
        </w:rPr>
      </w:pPr>
      <w:r w:rsidRPr="00AF6E60">
        <w:rPr>
          <w:rFonts w:cs="Calibri"/>
          <w:b/>
          <w:color w:val="auto"/>
          <w:sz w:val="26"/>
          <w:szCs w:val="26"/>
        </w:rPr>
        <w:t>Acknowledgement of Country</w:t>
      </w:r>
    </w:p>
    <w:p w14:paraId="226AAF84" w14:textId="77777777" w:rsidR="0023169F" w:rsidRDefault="0023169F" w:rsidP="0023169F">
      <w:pPr>
        <w:widowControl w:val="0"/>
        <w:spacing w:before="240" w:after="0" w:line="240" w:lineRule="auto"/>
        <w:outlineLvl w:val="2"/>
        <w:rPr>
          <w:rFonts w:cs="Calibri"/>
        </w:rPr>
      </w:pPr>
      <w:r w:rsidRPr="00AF6E60">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0" w:history="1">
        <w:r w:rsidRPr="00AF6E60">
          <w:rPr>
            <w:rFonts w:cs="Calibri"/>
            <w:color w:val="1155CC"/>
            <w:u w:val="single"/>
          </w:rPr>
          <w:t>vision towards reconciliation</w:t>
        </w:r>
      </w:hyperlink>
      <w:r w:rsidRPr="00AF6E60">
        <w:rPr>
          <w:rFonts w:cs="Calibri"/>
        </w:rPr>
        <w:t>.</w:t>
      </w:r>
    </w:p>
    <w:p w14:paraId="71DC177E" w14:textId="77777777" w:rsidR="0023169F" w:rsidRPr="00807670" w:rsidRDefault="0023169F" w:rsidP="0023169F">
      <w:pPr>
        <w:rPr>
          <w:b/>
          <w:bCs/>
          <w:sz w:val="26"/>
          <w:szCs w:val="26"/>
        </w:rPr>
      </w:pPr>
      <w:r w:rsidRPr="00807670">
        <w:rPr>
          <w:b/>
          <w:bCs/>
          <w:sz w:val="26"/>
          <w:szCs w:val="26"/>
        </w:rPr>
        <w:t>Child Safety</w:t>
      </w:r>
    </w:p>
    <w:p w14:paraId="237E33FD" w14:textId="77777777" w:rsidR="0023169F" w:rsidRDefault="0023169F" w:rsidP="0023169F">
      <w:pPr>
        <w:rPr>
          <w:rFonts w:cstheme="minorHAnsi"/>
          <w:szCs w:val="24"/>
        </w:rPr>
      </w:pPr>
      <w:r w:rsidRPr="00807670">
        <w:rPr>
          <w:rFonts w:asciiTheme="minorHAnsi" w:hAnsiTheme="minorHAnsi" w:cstheme="minorHAnsi"/>
          <w:szCs w:val="24"/>
        </w:rPr>
        <w:lastRenderedPageBreak/>
        <w:t xml:space="preserve">CSIRO is committed to the safety and wellbeing of all children and young people involved in our activities and programs. View our </w:t>
      </w:r>
      <w:hyperlink r:id="rId11"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72E11745" w14:textId="77777777" w:rsidR="00025451" w:rsidRPr="004E468B" w:rsidRDefault="00025451" w:rsidP="00025451">
      <w:pPr>
        <w:pStyle w:val="Heading3"/>
        <w:spacing w:after="0"/>
      </w:pPr>
      <w:r w:rsidRPr="004E468B">
        <w:t>Role Overview</w:t>
      </w:r>
    </w:p>
    <w:p w14:paraId="3AEC0C9C" w14:textId="77777777" w:rsidR="00073F78" w:rsidRDefault="00CB62D1" w:rsidP="00073F78">
      <w:pPr>
        <w:autoSpaceDE w:val="0"/>
        <w:autoSpaceDN w:val="0"/>
        <w:adjustRightInd w:val="0"/>
        <w:spacing w:before="0" w:after="0" w:line="240" w:lineRule="auto"/>
        <w:rPr>
          <w:rFonts w:eastAsia="Times New Roman" w:cs="Calibri"/>
          <w:color w:val="auto"/>
          <w:szCs w:val="24"/>
        </w:rPr>
      </w:pPr>
      <w:r w:rsidRPr="004E468B">
        <w:rPr>
          <w:rFonts w:eastAsia="Times New Roman" w:cs="Calibri"/>
          <w:color w:val="auto"/>
          <w:szCs w:val="24"/>
        </w:rPr>
        <w:t xml:space="preserve">The Systems Engineer will work within the Engineering </w:t>
      </w:r>
      <w:r w:rsidR="00917563" w:rsidRPr="009A43AC">
        <w:rPr>
          <w:rFonts w:eastAsia="Times New Roman" w:cs="Calibri"/>
          <w:color w:val="auto"/>
          <w:szCs w:val="24"/>
        </w:rPr>
        <w:t>t</w:t>
      </w:r>
      <w:r w:rsidRPr="009A43AC">
        <w:rPr>
          <w:rFonts w:eastAsia="Times New Roman" w:cs="Calibri"/>
          <w:color w:val="auto"/>
          <w:szCs w:val="24"/>
        </w:rPr>
        <w:t>eam</w:t>
      </w:r>
      <w:r w:rsidR="00747E34" w:rsidRPr="009A43AC">
        <w:rPr>
          <w:rFonts w:eastAsia="Times New Roman" w:cs="Calibri"/>
          <w:color w:val="auto"/>
          <w:szCs w:val="24"/>
        </w:rPr>
        <w:t xml:space="preserve"> </w:t>
      </w:r>
      <w:r w:rsidR="00073F78" w:rsidRPr="009A43AC">
        <w:rPr>
          <w:rFonts w:eastAsia="Times New Roman" w:cs="Calibri"/>
          <w:color w:val="auto"/>
          <w:szCs w:val="24"/>
        </w:rPr>
        <w:t>providing support to senior engineers in various tasks, including:</w:t>
      </w:r>
    </w:p>
    <w:p w14:paraId="68E806D2" w14:textId="34A4E881" w:rsidR="00E5743D" w:rsidRPr="00073F78" w:rsidRDefault="00E5743D" w:rsidP="00045330">
      <w:pPr>
        <w:pStyle w:val="ListParagraph"/>
        <w:numPr>
          <w:ilvl w:val="0"/>
          <w:numId w:val="15"/>
        </w:numPr>
        <w:autoSpaceDE w:val="0"/>
        <w:autoSpaceDN w:val="0"/>
        <w:adjustRightInd w:val="0"/>
        <w:spacing w:before="0" w:after="0" w:line="240" w:lineRule="auto"/>
        <w:rPr>
          <w:rFonts w:eastAsia="Times New Roman" w:cs="Calibri"/>
          <w:color w:val="auto"/>
          <w:szCs w:val="24"/>
        </w:rPr>
      </w:pPr>
      <w:r w:rsidRPr="00073F78">
        <w:rPr>
          <w:color w:val="auto"/>
        </w:rPr>
        <w:t xml:space="preserve">Analysis of performance parameters for operational spacecraft </w:t>
      </w:r>
      <w:proofErr w:type="gramStart"/>
      <w:r w:rsidRPr="00073F78">
        <w:rPr>
          <w:color w:val="auto"/>
        </w:rPr>
        <w:t>passes;</w:t>
      </w:r>
      <w:proofErr w:type="gramEnd"/>
    </w:p>
    <w:p w14:paraId="70EA4CFD" w14:textId="71CFE5A3" w:rsidR="00E84A63" w:rsidRPr="004E468B" w:rsidRDefault="00B4033A" w:rsidP="00045330">
      <w:pPr>
        <w:pStyle w:val="ListParagraph"/>
        <w:numPr>
          <w:ilvl w:val="0"/>
          <w:numId w:val="15"/>
        </w:numPr>
        <w:autoSpaceDE w:val="0"/>
        <w:autoSpaceDN w:val="0"/>
        <w:adjustRightInd w:val="0"/>
        <w:spacing w:before="0" w:after="0" w:line="240" w:lineRule="auto"/>
        <w:rPr>
          <w:rFonts w:eastAsia="Times New Roman" w:cs="Calibri"/>
          <w:color w:val="auto"/>
          <w:szCs w:val="24"/>
        </w:rPr>
      </w:pPr>
      <w:r w:rsidRPr="004E468B">
        <w:rPr>
          <w:rFonts w:eastAsia="Times New Roman" w:cs="Calibri"/>
          <w:color w:val="auto"/>
          <w:szCs w:val="24"/>
        </w:rPr>
        <w:t xml:space="preserve">Installation, maintenance and </w:t>
      </w:r>
      <w:r w:rsidR="00E5743D" w:rsidRPr="004E468B">
        <w:rPr>
          <w:rFonts w:eastAsia="Times New Roman" w:cs="Calibri"/>
          <w:color w:val="auto"/>
          <w:szCs w:val="24"/>
        </w:rPr>
        <w:t xml:space="preserve">troubleshooting of configuration controlled, </w:t>
      </w:r>
      <w:r w:rsidR="00E84A63" w:rsidRPr="004E468B">
        <w:rPr>
          <w:rFonts w:eastAsia="Times New Roman" w:cs="Calibri"/>
          <w:color w:val="auto"/>
          <w:szCs w:val="24"/>
        </w:rPr>
        <w:t>operational</w:t>
      </w:r>
      <w:r w:rsidR="00E5743D" w:rsidRPr="004E468B">
        <w:rPr>
          <w:rFonts w:eastAsia="Times New Roman" w:cs="Calibri"/>
          <w:color w:val="auto"/>
          <w:szCs w:val="24"/>
        </w:rPr>
        <w:t xml:space="preserve"> </w:t>
      </w:r>
      <w:r w:rsidR="00E84A63" w:rsidRPr="004E468B">
        <w:rPr>
          <w:rFonts w:eastAsia="Times New Roman" w:cs="Calibri"/>
          <w:color w:val="auto"/>
          <w:szCs w:val="24"/>
        </w:rPr>
        <w:t xml:space="preserve">hardware and software used for telemetry, tracking, commanding and monitoring of </w:t>
      </w:r>
      <w:proofErr w:type="gramStart"/>
      <w:r w:rsidR="00E84A63" w:rsidRPr="004E468B">
        <w:rPr>
          <w:rFonts w:eastAsia="Times New Roman" w:cs="Calibri"/>
          <w:color w:val="auto"/>
          <w:szCs w:val="24"/>
        </w:rPr>
        <w:t>spacecraft</w:t>
      </w:r>
      <w:r w:rsidR="008D6912" w:rsidRPr="004E468B">
        <w:rPr>
          <w:rFonts w:eastAsia="Times New Roman" w:cs="Calibri"/>
          <w:color w:val="auto"/>
          <w:szCs w:val="24"/>
        </w:rPr>
        <w:t>;</w:t>
      </w:r>
      <w:proofErr w:type="gramEnd"/>
    </w:p>
    <w:p w14:paraId="6A8FC208" w14:textId="0E34E062" w:rsidR="00E84A63" w:rsidRPr="004E468B" w:rsidRDefault="00E84A63" w:rsidP="00045330">
      <w:pPr>
        <w:pStyle w:val="ListParagraph"/>
        <w:numPr>
          <w:ilvl w:val="0"/>
          <w:numId w:val="15"/>
        </w:numPr>
        <w:autoSpaceDE w:val="0"/>
        <w:autoSpaceDN w:val="0"/>
        <w:adjustRightInd w:val="0"/>
        <w:spacing w:before="0" w:after="0" w:line="240" w:lineRule="auto"/>
        <w:rPr>
          <w:rFonts w:eastAsia="Times New Roman" w:cs="Calibri"/>
          <w:color w:val="auto"/>
          <w:szCs w:val="24"/>
        </w:rPr>
      </w:pPr>
      <w:r w:rsidRPr="004E468B">
        <w:rPr>
          <w:rFonts w:eastAsia="Times New Roman" w:cs="Calibri"/>
          <w:color w:val="auto"/>
          <w:szCs w:val="24"/>
        </w:rPr>
        <w:t>Perform</w:t>
      </w:r>
      <w:r w:rsidR="00E5743D" w:rsidRPr="004E468B">
        <w:rPr>
          <w:rFonts w:eastAsia="Times New Roman" w:cs="Calibri"/>
          <w:color w:val="auto"/>
          <w:szCs w:val="24"/>
        </w:rPr>
        <w:t>ing</w:t>
      </w:r>
      <w:r w:rsidRPr="004E468B">
        <w:rPr>
          <w:rFonts w:eastAsia="Times New Roman" w:cs="Calibri"/>
          <w:color w:val="auto"/>
          <w:szCs w:val="24"/>
        </w:rPr>
        <w:t xml:space="preserve"> </w:t>
      </w:r>
      <w:r w:rsidR="00EE66D6" w:rsidRPr="004E468B">
        <w:rPr>
          <w:rFonts w:eastAsia="Times New Roman" w:cs="Calibri"/>
          <w:color w:val="auto"/>
          <w:szCs w:val="24"/>
        </w:rPr>
        <w:t xml:space="preserve">operating </w:t>
      </w:r>
      <w:r w:rsidRPr="004E468B">
        <w:rPr>
          <w:rFonts w:eastAsia="Times New Roman" w:cs="Calibri"/>
          <w:color w:val="auto"/>
          <w:szCs w:val="24"/>
        </w:rPr>
        <w:t xml:space="preserve">system </w:t>
      </w:r>
      <w:r w:rsidR="00EE66D6" w:rsidRPr="004E468B">
        <w:rPr>
          <w:rFonts w:eastAsia="Times New Roman" w:cs="Calibri"/>
          <w:color w:val="auto"/>
          <w:szCs w:val="24"/>
        </w:rPr>
        <w:t>level tasks on Red Hat / Oracle Linux servers</w:t>
      </w:r>
      <w:r w:rsidRPr="004E468B">
        <w:rPr>
          <w:rFonts w:eastAsia="Times New Roman" w:cs="Calibri"/>
          <w:color w:val="auto"/>
          <w:szCs w:val="24"/>
        </w:rPr>
        <w:t xml:space="preserve"> running </w:t>
      </w:r>
      <w:r w:rsidR="00EE66D6" w:rsidRPr="004E468B">
        <w:rPr>
          <w:rFonts w:eastAsia="Times New Roman" w:cs="Calibri"/>
          <w:color w:val="auto"/>
          <w:szCs w:val="24"/>
        </w:rPr>
        <w:t>o</w:t>
      </w:r>
      <w:r w:rsidRPr="004E468B">
        <w:rPr>
          <w:rFonts w:eastAsia="Times New Roman" w:cs="Calibri"/>
          <w:color w:val="auto"/>
          <w:szCs w:val="24"/>
        </w:rPr>
        <w:t xml:space="preserve">n a secure </w:t>
      </w:r>
      <w:proofErr w:type="gramStart"/>
      <w:r w:rsidRPr="004E468B">
        <w:rPr>
          <w:rFonts w:eastAsia="Times New Roman" w:cs="Calibri"/>
          <w:color w:val="auto"/>
          <w:szCs w:val="24"/>
        </w:rPr>
        <w:t>network;</w:t>
      </w:r>
      <w:proofErr w:type="gramEnd"/>
    </w:p>
    <w:p w14:paraId="150A66AD" w14:textId="427EC3AE" w:rsidR="008D6912" w:rsidRPr="004E468B" w:rsidRDefault="008D6912" w:rsidP="00045330">
      <w:pPr>
        <w:pStyle w:val="ListParagraph"/>
        <w:numPr>
          <w:ilvl w:val="0"/>
          <w:numId w:val="15"/>
        </w:numPr>
        <w:autoSpaceDE w:val="0"/>
        <w:autoSpaceDN w:val="0"/>
        <w:adjustRightInd w:val="0"/>
        <w:spacing w:before="0" w:after="0" w:line="240" w:lineRule="auto"/>
        <w:rPr>
          <w:rFonts w:eastAsia="Times New Roman" w:cs="Calibri"/>
          <w:color w:val="auto"/>
          <w:szCs w:val="24"/>
        </w:rPr>
      </w:pPr>
      <w:r w:rsidRPr="004E468B">
        <w:rPr>
          <w:rFonts w:eastAsia="Times New Roman" w:cs="Calibri"/>
          <w:color w:val="auto"/>
          <w:szCs w:val="24"/>
        </w:rPr>
        <w:t>Carry</w:t>
      </w:r>
      <w:r w:rsidR="00E5743D" w:rsidRPr="004E468B">
        <w:rPr>
          <w:rFonts w:eastAsia="Times New Roman" w:cs="Calibri"/>
          <w:color w:val="auto"/>
          <w:szCs w:val="24"/>
        </w:rPr>
        <w:t>ing</w:t>
      </w:r>
      <w:r w:rsidRPr="004E468B">
        <w:rPr>
          <w:rFonts w:eastAsia="Times New Roman" w:cs="Calibri"/>
          <w:color w:val="auto"/>
          <w:szCs w:val="24"/>
        </w:rPr>
        <w:t xml:space="preserve"> out system level performance tests that encompasses RF paths, RF systems and signal processing as needed when systems are upgraded or when new systems are </w:t>
      </w:r>
      <w:proofErr w:type="gramStart"/>
      <w:r w:rsidRPr="004E468B">
        <w:rPr>
          <w:rFonts w:eastAsia="Times New Roman" w:cs="Calibri"/>
          <w:color w:val="auto"/>
          <w:szCs w:val="24"/>
        </w:rPr>
        <w:t>installed</w:t>
      </w:r>
      <w:r w:rsidR="002614DE" w:rsidRPr="004E468B">
        <w:rPr>
          <w:rFonts w:eastAsia="Times New Roman" w:cs="Calibri"/>
          <w:color w:val="auto"/>
          <w:szCs w:val="24"/>
        </w:rPr>
        <w:t>;</w:t>
      </w:r>
      <w:proofErr w:type="gramEnd"/>
      <w:r w:rsidRPr="004E468B">
        <w:rPr>
          <w:rFonts w:eastAsia="Times New Roman" w:cs="Calibri"/>
          <w:color w:val="auto"/>
          <w:szCs w:val="24"/>
        </w:rPr>
        <w:t xml:space="preserve"> </w:t>
      </w:r>
    </w:p>
    <w:p w14:paraId="0139ADBE" w14:textId="77777777" w:rsidR="008D6912" w:rsidRDefault="008D6912" w:rsidP="00045330">
      <w:pPr>
        <w:pStyle w:val="ListParagraph"/>
        <w:numPr>
          <w:ilvl w:val="0"/>
          <w:numId w:val="15"/>
        </w:numPr>
        <w:autoSpaceDE w:val="0"/>
        <w:autoSpaceDN w:val="0"/>
        <w:adjustRightInd w:val="0"/>
        <w:spacing w:before="0" w:after="0" w:line="240" w:lineRule="auto"/>
        <w:rPr>
          <w:rFonts w:eastAsia="Times New Roman" w:cs="Calibri"/>
          <w:color w:val="auto"/>
          <w:szCs w:val="24"/>
        </w:rPr>
      </w:pPr>
      <w:r w:rsidRPr="004E468B">
        <w:rPr>
          <w:rFonts w:eastAsia="Times New Roman" w:cs="Calibri"/>
          <w:color w:val="auto"/>
          <w:szCs w:val="24"/>
        </w:rPr>
        <w:t xml:space="preserve">Analyse and </w:t>
      </w:r>
      <w:r>
        <w:rPr>
          <w:rFonts w:eastAsia="Times New Roman" w:cs="Calibri"/>
          <w:color w:val="auto"/>
          <w:szCs w:val="24"/>
        </w:rPr>
        <w:t>provide assessments from the data collated from system performance tests and from operational logs.</w:t>
      </w:r>
    </w:p>
    <w:p w14:paraId="315FEB0A" w14:textId="2321B405" w:rsidR="004C085E" w:rsidRDefault="004C085E" w:rsidP="00045330">
      <w:pPr>
        <w:pStyle w:val="ListParagraph"/>
        <w:numPr>
          <w:ilvl w:val="0"/>
          <w:numId w:val="15"/>
        </w:numPr>
        <w:autoSpaceDE w:val="0"/>
        <w:autoSpaceDN w:val="0"/>
        <w:adjustRightInd w:val="0"/>
        <w:spacing w:before="0" w:after="0" w:line="240" w:lineRule="auto"/>
        <w:rPr>
          <w:rFonts w:eastAsia="Times New Roman" w:cs="Calibri"/>
          <w:color w:val="auto"/>
          <w:szCs w:val="24"/>
        </w:rPr>
      </w:pPr>
      <w:r>
        <w:rPr>
          <w:rFonts w:eastAsia="Times New Roman" w:cs="Calibri"/>
          <w:color w:val="auto"/>
          <w:szCs w:val="24"/>
        </w:rPr>
        <w:t xml:space="preserve">As a team, </w:t>
      </w:r>
      <w:r w:rsidR="00F43BB0" w:rsidRPr="009A43AC">
        <w:rPr>
          <w:rFonts w:eastAsia="Times New Roman" w:cs="Calibri"/>
          <w:color w:val="auto"/>
          <w:szCs w:val="24"/>
        </w:rPr>
        <w:t xml:space="preserve">collaborating to </w:t>
      </w:r>
      <w:r w:rsidRPr="009A43AC">
        <w:rPr>
          <w:rFonts w:eastAsia="Times New Roman" w:cs="Calibri"/>
          <w:color w:val="auto"/>
          <w:szCs w:val="24"/>
        </w:rPr>
        <w:t>provide</w:t>
      </w:r>
      <w:r>
        <w:rPr>
          <w:rFonts w:eastAsia="Times New Roman" w:cs="Calibri"/>
          <w:color w:val="auto"/>
          <w:szCs w:val="24"/>
        </w:rPr>
        <w:t xml:space="preserve"> support in authorising access to the restricted airspace above </w:t>
      </w:r>
      <w:proofErr w:type="gramStart"/>
      <w:r>
        <w:rPr>
          <w:rFonts w:eastAsia="Times New Roman" w:cs="Calibri"/>
          <w:color w:val="auto"/>
          <w:szCs w:val="24"/>
        </w:rPr>
        <w:t>CDSCC;</w:t>
      </w:r>
      <w:proofErr w:type="gramEnd"/>
    </w:p>
    <w:p w14:paraId="790AEAB1" w14:textId="77777777" w:rsidR="004C085E" w:rsidRDefault="004C085E" w:rsidP="00045330">
      <w:pPr>
        <w:pStyle w:val="ListParagraph"/>
        <w:numPr>
          <w:ilvl w:val="0"/>
          <w:numId w:val="15"/>
        </w:numPr>
        <w:autoSpaceDE w:val="0"/>
        <w:autoSpaceDN w:val="0"/>
        <w:adjustRightInd w:val="0"/>
        <w:spacing w:before="0" w:after="0" w:line="240" w:lineRule="auto"/>
        <w:rPr>
          <w:rFonts w:eastAsia="Times New Roman" w:cs="Calibri"/>
          <w:color w:val="auto"/>
          <w:szCs w:val="24"/>
        </w:rPr>
      </w:pPr>
      <w:r>
        <w:rPr>
          <w:rFonts w:eastAsia="Times New Roman" w:cs="Calibri"/>
          <w:color w:val="auto"/>
          <w:szCs w:val="24"/>
        </w:rPr>
        <w:t>Modify and update local analysis scripts to enhance CDSCC’s capabilities in these areas.</w:t>
      </w:r>
    </w:p>
    <w:p w14:paraId="612C4A91" w14:textId="77777777" w:rsidR="00FF693D" w:rsidRDefault="00FF693D" w:rsidP="00CB62D1">
      <w:pPr>
        <w:autoSpaceDE w:val="0"/>
        <w:autoSpaceDN w:val="0"/>
        <w:adjustRightInd w:val="0"/>
        <w:spacing w:before="0" w:after="0" w:line="240" w:lineRule="auto"/>
        <w:rPr>
          <w:rFonts w:eastAsia="Times New Roman" w:cs="Calibri"/>
          <w:color w:val="auto"/>
          <w:szCs w:val="24"/>
        </w:rPr>
      </w:pPr>
    </w:p>
    <w:p w14:paraId="685A7631" w14:textId="3CE6F730" w:rsidR="00FF693D" w:rsidRDefault="00FF693D" w:rsidP="00CB62D1">
      <w:pPr>
        <w:autoSpaceDE w:val="0"/>
        <w:autoSpaceDN w:val="0"/>
        <w:adjustRightInd w:val="0"/>
        <w:spacing w:before="0" w:after="0" w:line="240" w:lineRule="auto"/>
        <w:rPr>
          <w:rFonts w:eastAsia="Times New Roman" w:cs="Calibri"/>
          <w:color w:val="auto"/>
          <w:szCs w:val="24"/>
        </w:rPr>
      </w:pPr>
      <w:r w:rsidRPr="009A43AC">
        <w:t>The role involves hands-on work utili</w:t>
      </w:r>
      <w:r w:rsidR="000F5EF1" w:rsidRPr="009A43AC">
        <w:t>s</w:t>
      </w:r>
      <w:r w:rsidRPr="009A43AC">
        <w:t>ing available test and operational equipment to gather data, followed by analysis to ensure the correct functioning of systems. Work will primarily focus on configuration-controlled systems, with changes subject to formal processes.</w:t>
      </w:r>
    </w:p>
    <w:p w14:paraId="20B5FE53" w14:textId="77777777" w:rsidR="00B50C20" w:rsidRDefault="00B50C20" w:rsidP="00B50C20">
      <w:pPr>
        <w:pStyle w:val="Heading3"/>
      </w:pPr>
      <w:bookmarkStart w:id="2" w:name="_Toc341085720"/>
      <w:r w:rsidRPr="00B50C20">
        <w:t>Duties and Key Result Areas:</w:t>
      </w:r>
      <w:r w:rsidR="003E5564">
        <w:t xml:space="preserve">  </w:t>
      </w:r>
    </w:p>
    <w:p w14:paraId="00EA7E63" w14:textId="77777777" w:rsidR="00D53738" w:rsidRPr="00D53738" w:rsidRDefault="00D53738" w:rsidP="00D53738">
      <w:pPr>
        <w:pStyle w:val="BodyText"/>
        <w:rPr>
          <w:rFonts w:ascii="Calibri-Bold" w:eastAsia="Times New Roman" w:hAnsi="Calibri-Bold" w:cs="Calibri-Bold"/>
          <w:b/>
          <w:bCs/>
          <w:color w:val="auto"/>
          <w:szCs w:val="24"/>
          <w:highlight w:val="yellow"/>
        </w:rPr>
      </w:pPr>
      <w:r w:rsidRPr="00D53738">
        <w:rPr>
          <w:rFonts w:ascii="Calibri-Bold" w:eastAsia="Times New Roman" w:hAnsi="Calibri-Bold" w:cs="Calibri-Bold"/>
          <w:b/>
          <w:bCs/>
          <w:color w:val="auto"/>
          <w:szCs w:val="24"/>
        </w:rPr>
        <w:t>Activities related to equipment installation in the Signal Processing Centre and on Antennas</w:t>
      </w:r>
    </w:p>
    <w:p w14:paraId="3EFF5356" w14:textId="19D99242" w:rsidR="00D53738" w:rsidRPr="0023169F" w:rsidRDefault="00D53738" w:rsidP="00045330">
      <w:pPr>
        <w:pStyle w:val="Header"/>
        <w:numPr>
          <w:ilvl w:val="0"/>
          <w:numId w:val="10"/>
        </w:numPr>
        <w:tabs>
          <w:tab w:val="clear" w:pos="4513"/>
          <w:tab w:val="clear" w:pos="9026"/>
        </w:tabs>
        <w:jc w:val="both"/>
        <w:rPr>
          <w:rFonts w:eastAsia="Times New Roman" w:cs="Calibri"/>
          <w:color w:val="auto"/>
          <w:szCs w:val="24"/>
        </w:rPr>
      </w:pPr>
      <w:r w:rsidRPr="0023169F">
        <w:rPr>
          <w:rFonts w:eastAsia="Times New Roman" w:cs="Calibri"/>
          <w:color w:val="auto"/>
          <w:szCs w:val="24"/>
        </w:rPr>
        <w:t>Assist</w:t>
      </w:r>
      <w:r w:rsidR="00451FC8" w:rsidRPr="0023169F">
        <w:rPr>
          <w:rFonts w:eastAsia="Times New Roman" w:cs="Calibri"/>
          <w:color w:val="auto"/>
          <w:szCs w:val="24"/>
        </w:rPr>
        <w:t xml:space="preserve"> </w:t>
      </w:r>
      <w:r w:rsidRPr="0023169F">
        <w:rPr>
          <w:rFonts w:eastAsia="Times New Roman" w:cs="Calibri"/>
          <w:color w:val="auto"/>
          <w:szCs w:val="24"/>
        </w:rPr>
        <w:t>with the installation, modification or upgrades of various subsystems: downlink, receivers, uplink, system performance test, telemetry simulation</w:t>
      </w:r>
      <w:r w:rsidR="001E34FA" w:rsidRPr="0023169F">
        <w:rPr>
          <w:rFonts w:eastAsia="Times New Roman" w:cs="Calibri"/>
          <w:color w:val="auto"/>
          <w:szCs w:val="24"/>
        </w:rPr>
        <w:t xml:space="preserve"> and antenna calibration</w:t>
      </w:r>
      <w:r w:rsidRPr="0023169F">
        <w:rPr>
          <w:rFonts w:eastAsia="Times New Roman" w:cs="Calibri"/>
          <w:color w:val="auto"/>
          <w:szCs w:val="24"/>
        </w:rPr>
        <w:t>.</w:t>
      </w:r>
    </w:p>
    <w:p w14:paraId="642CECFF" w14:textId="5EF92A4C" w:rsidR="00D53738" w:rsidRPr="0023169F" w:rsidRDefault="00D53738" w:rsidP="00045330">
      <w:pPr>
        <w:pStyle w:val="Header"/>
        <w:numPr>
          <w:ilvl w:val="0"/>
          <w:numId w:val="10"/>
        </w:numPr>
        <w:tabs>
          <w:tab w:val="clear" w:pos="4513"/>
          <w:tab w:val="clear" w:pos="9026"/>
        </w:tabs>
        <w:jc w:val="both"/>
        <w:rPr>
          <w:rFonts w:eastAsia="Times New Roman" w:cs="Calibri"/>
          <w:color w:val="auto"/>
          <w:szCs w:val="24"/>
        </w:rPr>
      </w:pPr>
      <w:r w:rsidRPr="0023169F">
        <w:rPr>
          <w:rFonts w:eastAsia="Times New Roman" w:cs="Calibri"/>
          <w:color w:val="auto"/>
          <w:szCs w:val="24"/>
        </w:rPr>
        <w:t>Assist</w:t>
      </w:r>
      <w:r w:rsidR="008B4DA0" w:rsidRPr="0023169F">
        <w:rPr>
          <w:rFonts w:eastAsia="Times New Roman" w:cs="Calibri"/>
          <w:color w:val="auto"/>
          <w:szCs w:val="24"/>
        </w:rPr>
        <w:t xml:space="preserve"> </w:t>
      </w:r>
      <w:r w:rsidRPr="0023169F">
        <w:rPr>
          <w:rFonts w:eastAsia="Times New Roman" w:cs="Calibri"/>
          <w:color w:val="auto"/>
          <w:szCs w:val="24"/>
        </w:rPr>
        <w:t>with integration testing of these subsystems where changes have been made.</w:t>
      </w:r>
    </w:p>
    <w:p w14:paraId="2A8CE760" w14:textId="2CE8D44B" w:rsidR="00D53738" w:rsidRPr="0023169F" w:rsidRDefault="00D53738" w:rsidP="00045330">
      <w:pPr>
        <w:pStyle w:val="Header"/>
        <w:numPr>
          <w:ilvl w:val="0"/>
          <w:numId w:val="10"/>
        </w:numPr>
        <w:tabs>
          <w:tab w:val="clear" w:pos="4513"/>
          <w:tab w:val="clear" w:pos="9026"/>
        </w:tabs>
        <w:jc w:val="both"/>
        <w:rPr>
          <w:rFonts w:eastAsia="Times New Roman" w:cs="Calibri"/>
          <w:color w:val="auto"/>
          <w:szCs w:val="24"/>
        </w:rPr>
      </w:pPr>
      <w:r w:rsidRPr="0023169F">
        <w:rPr>
          <w:rFonts w:eastAsia="Times New Roman" w:cs="Calibri"/>
          <w:color w:val="auto"/>
          <w:szCs w:val="24"/>
        </w:rPr>
        <w:t>Assist</w:t>
      </w:r>
      <w:r w:rsidR="008B4DA0" w:rsidRPr="0023169F">
        <w:rPr>
          <w:rFonts w:eastAsia="Times New Roman" w:cs="Calibri"/>
          <w:color w:val="auto"/>
          <w:szCs w:val="24"/>
        </w:rPr>
        <w:t xml:space="preserve"> </w:t>
      </w:r>
      <w:r w:rsidRPr="0023169F">
        <w:rPr>
          <w:rFonts w:eastAsia="Times New Roman" w:cs="Calibri"/>
          <w:color w:val="auto"/>
          <w:szCs w:val="24"/>
        </w:rPr>
        <w:t>with troubleshooting issues related to downlink and antenna pointing.</w:t>
      </w:r>
    </w:p>
    <w:p w14:paraId="7A952790" w14:textId="3C444B2E" w:rsidR="00D53738" w:rsidRPr="0023169F" w:rsidRDefault="00D53738" w:rsidP="00045330">
      <w:pPr>
        <w:pStyle w:val="Header"/>
        <w:numPr>
          <w:ilvl w:val="0"/>
          <w:numId w:val="10"/>
        </w:numPr>
        <w:tabs>
          <w:tab w:val="clear" w:pos="4513"/>
          <w:tab w:val="clear" w:pos="9026"/>
        </w:tabs>
        <w:jc w:val="both"/>
        <w:rPr>
          <w:rFonts w:eastAsia="Times New Roman" w:cs="Calibri"/>
          <w:color w:val="auto"/>
          <w:szCs w:val="24"/>
        </w:rPr>
      </w:pPr>
      <w:r w:rsidRPr="0023169F">
        <w:rPr>
          <w:rFonts w:eastAsia="Times New Roman" w:cs="Calibri"/>
          <w:color w:val="auto"/>
          <w:szCs w:val="24"/>
        </w:rPr>
        <w:t>Assist</w:t>
      </w:r>
      <w:r w:rsidR="008B4DA0" w:rsidRPr="0023169F">
        <w:rPr>
          <w:rFonts w:eastAsia="Times New Roman" w:cs="Calibri"/>
          <w:color w:val="auto"/>
          <w:szCs w:val="24"/>
        </w:rPr>
        <w:t xml:space="preserve"> </w:t>
      </w:r>
      <w:r w:rsidRPr="0023169F">
        <w:rPr>
          <w:rFonts w:eastAsia="Times New Roman" w:cs="Calibri"/>
          <w:color w:val="auto"/>
          <w:szCs w:val="24"/>
        </w:rPr>
        <w:t>with the administration of configuration-controlled computers and equipment.</w:t>
      </w:r>
    </w:p>
    <w:p w14:paraId="471BA969" w14:textId="77777777" w:rsidR="00D53738" w:rsidRPr="004E468B" w:rsidRDefault="00D53738" w:rsidP="00D53738">
      <w:pPr>
        <w:pStyle w:val="Header"/>
        <w:tabs>
          <w:tab w:val="clear" w:pos="4513"/>
          <w:tab w:val="clear" w:pos="9026"/>
        </w:tabs>
        <w:ind w:left="928"/>
        <w:jc w:val="both"/>
        <w:rPr>
          <w:rFonts w:cs="Calibri"/>
          <w:color w:val="auto"/>
          <w:sz w:val="22"/>
        </w:rPr>
      </w:pPr>
    </w:p>
    <w:p w14:paraId="0B3F02C8" w14:textId="77777777" w:rsidR="00D53738" w:rsidRPr="004E468B" w:rsidRDefault="00D53738" w:rsidP="00D53738">
      <w:pPr>
        <w:pStyle w:val="BodyText"/>
        <w:rPr>
          <w:rFonts w:ascii="Calibri-Bold" w:eastAsia="Times New Roman" w:hAnsi="Calibri-Bold" w:cs="Calibri-Bold"/>
          <w:b/>
          <w:bCs/>
          <w:color w:val="auto"/>
          <w:szCs w:val="24"/>
          <w:highlight w:val="yellow"/>
        </w:rPr>
      </w:pPr>
      <w:r w:rsidRPr="004E468B">
        <w:rPr>
          <w:rFonts w:ascii="Calibri-Bold" w:eastAsia="Times New Roman" w:hAnsi="Calibri-Bold" w:cs="Calibri-Bold"/>
          <w:b/>
          <w:bCs/>
          <w:color w:val="auto"/>
          <w:szCs w:val="24"/>
        </w:rPr>
        <w:t>Activities related to tracking performance</w:t>
      </w:r>
    </w:p>
    <w:p w14:paraId="0B5A59C6" w14:textId="10942681" w:rsidR="00D53738" w:rsidRPr="0023169F" w:rsidRDefault="00D53738" w:rsidP="00045330">
      <w:pPr>
        <w:pStyle w:val="Header"/>
        <w:numPr>
          <w:ilvl w:val="0"/>
          <w:numId w:val="10"/>
        </w:numPr>
        <w:tabs>
          <w:tab w:val="clear" w:pos="4513"/>
          <w:tab w:val="clear" w:pos="9026"/>
        </w:tabs>
        <w:jc w:val="both"/>
        <w:rPr>
          <w:rFonts w:eastAsia="Times New Roman" w:cs="Calibri"/>
          <w:color w:val="auto"/>
          <w:szCs w:val="24"/>
        </w:rPr>
      </w:pPr>
      <w:r w:rsidRPr="0023169F">
        <w:rPr>
          <w:rFonts w:eastAsia="Times New Roman" w:cs="Calibri"/>
          <w:color w:val="auto"/>
          <w:szCs w:val="24"/>
        </w:rPr>
        <w:t>Assist</w:t>
      </w:r>
      <w:r w:rsidR="008B4DA0" w:rsidRPr="0023169F">
        <w:rPr>
          <w:rFonts w:eastAsia="Times New Roman" w:cs="Calibri"/>
          <w:color w:val="auto"/>
          <w:szCs w:val="24"/>
        </w:rPr>
        <w:t xml:space="preserve"> </w:t>
      </w:r>
      <w:r w:rsidRPr="0023169F">
        <w:rPr>
          <w:rFonts w:eastAsia="Times New Roman" w:cs="Calibri"/>
          <w:color w:val="auto"/>
          <w:szCs w:val="24"/>
        </w:rPr>
        <w:t>with the gathering and processing of data that is available from logs and interpreting results.</w:t>
      </w:r>
    </w:p>
    <w:p w14:paraId="2432AD5D" w14:textId="7421A6B9" w:rsidR="00D53738" w:rsidRPr="0023169F" w:rsidRDefault="00D53738" w:rsidP="00045330">
      <w:pPr>
        <w:pStyle w:val="Header"/>
        <w:numPr>
          <w:ilvl w:val="0"/>
          <w:numId w:val="10"/>
        </w:numPr>
        <w:tabs>
          <w:tab w:val="clear" w:pos="4513"/>
          <w:tab w:val="clear" w:pos="9026"/>
        </w:tabs>
        <w:jc w:val="both"/>
        <w:rPr>
          <w:rFonts w:eastAsia="Times New Roman" w:cs="Calibri"/>
          <w:color w:val="auto"/>
          <w:szCs w:val="24"/>
        </w:rPr>
      </w:pPr>
      <w:r w:rsidRPr="0023169F">
        <w:rPr>
          <w:rFonts w:eastAsia="Times New Roman" w:cs="Calibri"/>
          <w:color w:val="auto"/>
          <w:szCs w:val="24"/>
        </w:rPr>
        <w:t>Assist</w:t>
      </w:r>
      <w:r w:rsidR="008B4DA0" w:rsidRPr="0023169F">
        <w:rPr>
          <w:rFonts w:eastAsia="Times New Roman" w:cs="Calibri"/>
          <w:color w:val="auto"/>
          <w:szCs w:val="24"/>
        </w:rPr>
        <w:t xml:space="preserve"> </w:t>
      </w:r>
      <w:r w:rsidRPr="0023169F">
        <w:rPr>
          <w:rFonts w:eastAsia="Times New Roman" w:cs="Calibri"/>
          <w:color w:val="auto"/>
          <w:szCs w:val="24"/>
        </w:rPr>
        <w:t>with the measuring and analysing for system performance.</w:t>
      </w:r>
    </w:p>
    <w:p w14:paraId="4731979C" w14:textId="4EF0AE38" w:rsidR="00D53738" w:rsidRPr="0023169F" w:rsidRDefault="00D53738" w:rsidP="00045330">
      <w:pPr>
        <w:pStyle w:val="Header"/>
        <w:numPr>
          <w:ilvl w:val="0"/>
          <w:numId w:val="10"/>
        </w:numPr>
        <w:tabs>
          <w:tab w:val="clear" w:pos="4513"/>
          <w:tab w:val="clear" w:pos="9026"/>
        </w:tabs>
        <w:jc w:val="both"/>
        <w:rPr>
          <w:rFonts w:eastAsia="Times New Roman" w:cs="Calibri"/>
          <w:color w:val="auto"/>
          <w:szCs w:val="24"/>
        </w:rPr>
      </w:pPr>
      <w:r w:rsidRPr="0023169F">
        <w:rPr>
          <w:rFonts w:eastAsia="Times New Roman" w:cs="Calibri"/>
          <w:color w:val="auto"/>
          <w:szCs w:val="24"/>
        </w:rPr>
        <w:t>Assist</w:t>
      </w:r>
      <w:r w:rsidR="008B4DA0" w:rsidRPr="0023169F">
        <w:rPr>
          <w:rFonts w:eastAsia="Times New Roman" w:cs="Calibri"/>
          <w:color w:val="auto"/>
          <w:szCs w:val="24"/>
        </w:rPr>
        <w:t xml:space="preserve"> </w:t>
      </w:r>
      <w:r w:rsidRPr="0023169F">
        <w:rPr>
          <w:rFonts w:eastAsia="Times New Roman" w:cs="Calibri"/>
          <w:color w:val="auto"/>
          <w:szCs w:val="24"/>
        </w:rPr>
        <w:t>with activities for telemetry simulation.</w:t>
      </w:r>
    </w:p>
    <w:p w14:paraId="549218CF" w14:textId="77777777" w:rsidR="00D53738" w:rsidRPr="004E468B" w:rsidRDefault="00D53738" w:rsidP="00D53738">
      <w:pPr>
        <w:pStyle w:val="Header"/>
        <w:tabs>
          <w:tab w:val="clear" w:pos="4513"/>
          <w:tab w:val="clear" w:pos="9026"/>
        </w:tabs>
        <w:jc w:val="both"/>
        <w:rPr>
          <w:rFonts w:cs="Calibri"/>
          <w:color w:val="auto"/>
          <w:sz w:val="22"/>
        </w:rPr>
      </w:pPr>
    </w:p>
    <w:p w14:paraId="26405AEC" w14:textId="77777777" w:rsidR="00D53738" w:rsidRPr="004E468B" w:rsidRDefault="00D53738" w:rsidP="00D53738">
      <w:pPr>
        <w:pStyle w:val="BodyText"/>
        <w:rPr>
          <w:rFonts w:ascii="Calibri-Bold" w:eastAsia="Times New Roman" w:hAnsi="Calibri-Bold" w:cs="Calibri-Bold"/>
          <w:b/>
          <w:bCs/>
          <w:color w:val="auto"/>
          <w:szCs w:val="24"/>
          <w:highlight w:val="yellow"/>
        </w:rPr>
      </w:pPr>
      <w:r w:rsidRPr="004E468B">
        <w:rPr>
          <w:rFonts w:ascii="Calibri-Bold" w:eastAsia="Times New Roman" w:hAnsi="Calibri-Bold" w:cs="Calibri-Bold"/>
          <w:b/>
          <w:bCs/>
          <w:color w:val="auto"/>
          <w:szCs w:val="24"/>
        </w:rPr>
        <w:t>Activities related to airspace</w:t>
      </w:r>
    </w:p>
    <w:p w14:paraId="0DECC815" w14:textId="3C2232E9" w:rsidR="00D53738" w:rsidRPr="00D57856" w:rsidRDefault="00D53738" w:rsidP="00045330">
      <w:pPr>
        <w:pStyle w:val="Header"/>
        <w:numPr>
          <w:ilvl w:val="0"/>
          <w:numId w:val="10"/>
        </w:numPr>
        <w:tabs>
          <w:tab w:val="clear" w:pos="4513"/>
          <w:tab w:val="clear" w:pos="9026"/>
        </w:tabs>
        <w:jc w:val="both"/>
        <w:rPr>
          <w:rFonts w:eastAsia="Times New Roman" w:cs="Calibri"/>
          <w:color w:val="auto"/>
          <w:szCs w:val="24"/>
        </w:rPr>
      </w:pPr>
      <w:r w:rsidRPr="00D57856">
        <w:rPr>
          <w:rFonts w:eastAsia="Times New Roman" w:cs="Calibri"/>
          <w:color w:val="auto"/>
          <w:szCs w:val="24"/>
        </w:rPr>
        <w:t>Assist</w:t>
      </w:r>
      <w:r w:rsidR="008B4DA0" w:rsidRPr="00D57856">
        <w:rPr>
          <w:rFonts w:eastAsia="Times New Roman" w:cs="Calibri"/>
          <w:color w:val="auto"/>
          <w:szCs w:val="24"/>
        </w:rPr>
        <w:t xml:space="preserve"> </w:t>
      </w:r>
      <w:r w:rsidRPr="00D57856">
        <w:rPr>
          <w:rFonts w:eastAsia="Times New Roman" w:cs="Calibri"/>
          <w:color w:val="auto"/>
          <w:szCs w:val="24"/>
        </w:rPr>
        <w:t>with supporting</w:t>
      </w:r>
      <w:r w:rsidR="00DA1F9B" w:rsidRPr="00D57856">
        <w:rPr>
          <w:rFonts w:eastAsia="Times New Roman" w:cs="Calibri"/>
          <w:color w:val="auto"/>
          <w:szCs w:val="24"/>
        </w:rPr>
        <w:t xml:space="preserve"> </w:t>
      </w:r>
      <w:r w:rsidRPr="00D57856">
        <w:rPr>
          <w:rFonts w:eastAsia="Times New Roman" w:cs="Calibri"/>
          <w:color w:val="auto"/>
          <w:szCs w:val="24"/>
        </w:rPr>
        <w:t>the management of the restricted airspace above CDSCC.</w:t>
      </w:r>
    </w:p>
    <w:p w14:paraId="4FC497E2" w14:textId="57C4CC2A" w:rsidR="00D53738" w:rsidRPr="00D57856" w:rsidRDefault="00D53738" w:rsidP="00045330">
      <w:pPr>
        <w:pStyle w:val="Header"/>
        <w:numPr>
          <w:ilvl w:val="0"/>
          <w:numId w:val="10"/>
        </w:numPr>
        <w:tabs>
          <w:tab w:val="clear" w:pos="4513"/>
          <w:tab w:val="clear" w:pos="9026"/>
        </w:tabs>
        <w:jc w:val="both"/>
        <w:rPr>
          <w:rFonts w:eastAsia="Times New Roman" w:cs="Calibri"/>
          <w:color w:val="auto"/>
          <w:szCs w:val="24"/>
        </w:rPr>
      </w:pPr>
      <w:r w:rsidRPr="00D57856">
        <w:rPr>
          <w:rFonts w:eastAsia="Times New Roman" w:cs="Calibri"/>
          <w:color w:val="auto"/>
          <w:szCs w:val="24"/>
        </w:rPr>
        <w:t>Assist</w:t>
      </w:r>
      <w:r w:rsidR="008B4DA0" w:rsidRPr="00D57856">
        <w:rPr>
          <w:rFonts w:eastAsia="Times New Roman" w:cs="Calibri"/>
          <w:color w:val="auto"/>
          <w:szCs w:val="24"/>
        </w:rPr>
        <w:t xml:space="preserve"> </w:t>
      </w:r>
      <w:r w:rsidRPr="00D57856">
        <w:rPr>
          <w:rFonts w:eastAsia="Times New Roman" w:cs="Calibri"/>
          <w:color w:val="auto"/>
          <w:szCs w:val="24"/>
        </w:rPr>
        <w:t>with the process for developing improvements to the available airspace monitoring and airspace planning tools.</w:t>
      </w:r>
    </w:p>
    <w:p w14:paraId="4403932A" w14:textId="08C69B40" w:rsidR="00D53738" w:rsidRPr="004E468B" w:rsidRDefault="001E34FA" w:rsidP="00045330">
      <w:pPr>
        <w:pStyle w:val="ListParagraph"/>
        <w:numPr>
          <w:ilvl w:val="0"/>
          <w:numId w:val="10"/>
        </w:numPr>
        <w:spacing w:after="60" w:line="240" w:lineRule="auto"/>
        <w:ind w:left="470" w:hanging="364"/>
        <w:contextualSpacing w:val="0"/>
        <w:rPr>
          <w:color w:val="auto"/>
        </w:rPr>
      </w:pPr>
      <w:r w:rsidRPr="004E468B">
        <w:rPr>
          <w:color w:val="auto"/>
        </w:rPr>
        <w:t>Under limited supervision, a</w:t>
      </w:r>
      <w:r w:rsidR="00D53738" w:rsidRPr="004E468B">
        <w:rPr>
          <w:color w:val="auto"/>
        </w:rPr>
        <w:t>dapt techniques</w:t>
      </w:r>
      <w:r w:rsidR="008B4DA0" w:rsidRPr="004E468B">
        <w:rPr>
          <w:color w:val="auto"/>
        </w:rPr>
        <w:t xml:space="preserve"> </w:t>
      </w:r>
      <w:r w:rsidR="00D53738" w:rsidRPr="004E468B">
        <w:rPr>
          <w:color w:val="auto"/>
        </w:rPr>
        <w:t>to meet special circumstances or undertake modifications to methods or equipment.</w:t>
      </w:r>
    </w:p>
    <w:p w14:paraId="583198D5" w14:textId="4DCE2919" w:rsidR="00D53738" w:rsidRPr="004E468B" w:rsidRDefault="00D53738" w:rsidP="00045330">
      <w:pPr>
        <w:pStyle w:val="ListParagraph"/>
        <w:numPr>
          <w:ilvl w:val="0"/>
          <w:numId w:val="13"/>
        </w:numPr>
        <w:spacing w:before="0" w:after="60" w:line="240" w:lineRule="auto"/>
        <w:ind w:left="470" w:hanging="364"/>
        <w:contextualSpacing w:val="0"/>
        <w:rPr>
          <w:color w:val="auto"/>
        </w:rPr>
      </w:pPr>
      <w:r w:rsidRPr="004E468B">
        <w:rPr>
          <w:color w:val="auto"/>
        </w:rPr>
        <w:lastRenderedPageBreak/>
        <w:t>Use discretion</w:t>
      </w:r>
      <w:r w:rsidR="008B4DA0" w:rsidRPr="004E468B">
        <w:rPr>
          <w:color w:val="auto"/>
        </w:rPr>
        <w:t xml:space="preserve"> </w:t>
      </w:r>
      <w:r w:rsidRPr="004E468B">
        <w:rPr>
          <w:color w:val="auto"/>
        </w:rPr>
        <w:t>to decide which approaches are used and schedule own work around the availability of equipment.</w:t>
      </w:r>
    </w:p>
    <w:p w14:paraId="01C116C6" w14:textId="790B930C" w:rsidR="00D53738" w:rsidRPr="004E468B" w:rsidRDefault="00D53738" w:rsidP="00045330">
      <w:pPr>
        <w:pStyle w:val="ListParagraph"/>
        <w:numPr>
          <w:ilvl w:val="0"/>
          <w:numId w:val="13"/>
        </w:numPr>
        <w:spacing w:before="0" w:after="60" w:line="240" w:lineRule="auto"/>
        <w:ind w:left="470" w:hanging="364"/>
        <w:contextualSpacing w:val="0"/>
        <w:rPr>
          <w:color w:val="auto"/>
        </w:rPr>
      </w:pPr>
      <w:r w:rsidRPr="004E468B">
        <w:rPr>
          <w:color w:val="auto"/>
        </w:rPr>
        <w:t>Communicate openly, effectively and respectfully with colleagues</w:t>
      </w:r>
      <w:r w:rsidR="008B4DA0" w:rsidRPr="004E468B">
        <w:rPr>
          <w:color w:val="auto"/>
        </w:rPr>
        <w:t xml:space="preserve"> </w:t>
      </w:r>
      <w:r w:rsidRPr="004E468B">
        <w:rPr>
          <w:color w:val="auto"/>
        </w:rPr>
        <w:t>in the interests of good business practice, collaboration and enhancement of CSIRO’s and CDSCC’s reputations.</w:t>
      </w:r>
    </w:p>
    <w:p w14:paraId="679352EA" w14:textId="4C1533F0" w:rsidR="00D53738" w:rsidRPr="00D53738" w:rsidRDefault="00D53738" w:rsidP="00045330">
      <w:pPr>
        <w:pStyle w:val="ListParagraph"/>
        <w:numPr>
          <w:ilvl w:val="0"/>
          <w:numId w:val="13"/>
        </w:numPr>
        <w:spacing w:before="0" w:after="60" w:line="240" w:lineRule="auto"/>
        <w:ind w:left="470" w:hanging="364"/>
        <w:contextualSpacing w:val="0"/>
        <w:rPr>
          <w:color w:val="auto"/>
        </w:rPr>
      </w:pPr>
      <w:r w:rsidRPr="004E468B">
        <w:rPr>
          <w:color w:val="auto"/>
        </w:rPr>
        <w:t>Work collaboratively</w:t>
      </w:r>
      <w:r w:rsidR="008B4DA0" w:rsidRPr="004E468B">
        <w:rPr>
          <w:color w:val="auto"/>
        </w:rPr>
        <w:t xml:space="preserve"> </w:t>
      </w:r>
      <w:r w:rsidRPr="004E468B">
        <w:rPr>
          <w:color w:val="auto"/>
        </w:rPr>
        <w:t xml:space="preserve">as part of a professional Engineering team to carry </w:t>
      </w:r>
      <w:r w:rsidRPr="00D53738">
        <w:rPr>
          <w:color w:val="auto"/>
        </w:rPr>
        <w:t>out tasks in support of CSIRO and CDSCC objectives.</w:t>
      </w:r>
    </w:p>
    <w:p w14:paraId="19E0C290" w14:textId="64764C56" w:rsidR="00D53738" w:rsidRPr="00D53738" w:rsidRDefault="00D53738" w:rsidP="00045330">
      <w:pPr>
        <w:pStyle w:val="ListParagraph"/>
        <w:numPr>
          <w:ilvl w:val="0"/>
          <w:numId w:val="10"/>
        </w:numPr>
        <w:spacing w:before="0" w:after="60" w:line="240" w:lineRule="auto"/>
        <w:ind w:left="470" w:hanging="364"/>
        <w:contextualSpacing w:val="0"/>
        <w:rPr>
          <w:color w:val="auto"/>
        </w:rPr>
      </w:pPr>
      <w:r w:rsidRPr="00D53738">
        <w:rPr>
          <w:color w:val="auto"/>
        </w:rPr>
        <w:t>Adhere to</w:t>
      </w:r>
      <w:r w:rsidR="008B4DA0">
        <w:rPr>
          <w:color w:val="FF0000"/>
        </w:rPr>
        <w:t xml:space="preserve"> </w:t>
      </w:r>
      <w:r w:rsidRPr="00D53738">
        <w:rPr>
          <w:color w:val="auto"/>
        </w:rPr>
        <w:t xml:space="preserve">the spirit and practice of CSIRO’s Values, Code of Conduct, Health, Safety and Environment procedures and policy, Diversity initiatives and Zero Harm goals. </w:t>
      </w:r>
    </w:p>
    <w:p w14:paraId="5E94D9D7" w14:textId="295B6A64" w:rsidR="00D53738" w:rsidRPr="00D53738" w:rsidRDefault="00D53738" w:rsidP="00045330">
      <w:pPr>
        <w:pStyle w:val="ListParagraph"/>
        <w:numPr>
          <w:ilvl w:val="0"/>
          <w:numId w:val="13"/>
        </w:numPr>
        <w:spacing w:before="0" w:after="240" w:line="240" w:lineRule="auto"/>
        <w:ind w:left="471" w:hanging="363"/>
        <w:contextualSpacing w:val="0"/>
        <w:rPr>
          <w:color w:val="auto"/>
        </w:rPr>
      </w:pPr>
      <w:r w:rsidRPr="00D53738">
        <w:rPr>
          <w:color w:val="auto"/>
        </w:rPr>
        <w:t>Other duties</w:t>
      </w:r>
      <w:r w:rsidR="008B4DA0">
        <w:rPr>
          <w:color w:val="FF0000"/>
        </w:rPr>
        <w:t xml:space="preserve"> </w:t>
      </w:r>
      <w:r w:rsidRPr="00D53738">
        <w:rPr>
          <w:color w:val="auto"/>
        </w:rPr>
        <w:t>as directed.</w:t>
      </w:r>
    </w:p>
    <w:p w14:paraId="22C91921" w14:textId="77777777" w:rsidR="00370607" w:rsidRPr="00483F16" w:rsidRDefault="00370607" w:rsidP="00370607">
      <w:pPr>
        <w:autoSpaceDE w:val="0"/>
        <w:autoSpaceDN w:val="0"/>
        <w:adjustRightInd w:val="0"/>
        <w:spacing w:before="0" w:after="0" w:line="240" w:lineRule="auto"/>
        <w:rPr>
          <w:rFonts w:ascii="Calibri-Bold" w:eastAsia="Times New Roman" w:hAnsi="Calibri-Bold" w:cs="Calibri-Bold"/>
          <w:b/>
          <w:bCs/>
          <w:sz w:val="26"/>
          <w:szCs w:val="26"/>
          <w:highlight w:val="yellow"/>
        </w:rPr>
      </w:pPr>
    </w:p>
    <w:p w14:paraId="17D5CF72" w14:textId="77777777" w:rsidR="00370607" w:rsidRPr="005555FC" w:rsidRDefault="00370607" w:rsidP="00370607">
      <w:pPr>
        <w:autoSpaceDE w:val="0"/>
        <w:autoSpaceDN w:val="0"/>
        <w:adjustRightInd w:val="0"/>
        <w:spacing w:before="0" w:after="0" w:line="240" w:lineRule="auto"/>
        <w:rPr>
          <w:rFonts w:ascii="Calibri-Bold" w:eastAsia="Times New Roman" w:hAnsi="Calibri-Bold" w:cs="Calibri-Bold"/>
          <w:b/>
          <w:bCs/>
          <w:sz w:val="26"/>
          <w:szCs w:val="26"/>
        </w:rPr>
      </w:pPr>
      <w:r w:rsidRPr="005555FC">
        <w:rPr>
          <w:rFonts w:ascii="Calibri-Bold" w:eastAsia="Times New Roman" w:hAnsi="Calibri-Bold" w:cs="Calibri-Bold"/>
          <w:b/>
          <w:bCs/>
          <w:sz w:val="26"/>
          <w:szCs w:val="26"/>
        </w:rPr>
        <w:t>Working Relationships</w:t>
      </w:r>
    </w:p>
    <w:p w14:paraId="008414B2" w14:textId="77777777" w:rsidR="00370607" w:rsidRPr="005555FC" w:rsidRDefault="00370607" w:rsidP="00370607">
      <w:pPr>
        <w:autoSpaceDE w:val="0"/>
        <w:autoSpaceDN w:val="0"/>
        <w:adjustRightInd w:val="0"/>
        <w:spacing w:before="0" w:after="0" w:line="240" w:lineRule="auto"/>
        <w:rPr>
          <w:rFonts w:ascii="Calibri-Bold" w:eastAsia="Times New Roman" w:hAnsi="Calibri-Bold" w:cs="Calibri-Bold"/>
          <w:b/>
          <w:bCs/>
          <w:szCs w:val="24"/>
        </w:rPr>
      </w:pPr>
      <w:r w:rsidRPr="005555FC">
        <w:rPr>
          <w:rFonts w:ascii="Calibri-Bold" w:eastAsia="Times New Roman" w:hAnsi="Calibri-Bold" w:cs="Calibri-Bold"/>
          <w:b/>
          <w:bCs/>
          <w:szCs w:val="24"/>
        </w:rPr>
        <w:t>External:</w:t>
      </w:r>
    </w:p>
    <w:p w14:paraId="661AA0B1" w14:textId="77777777" w:rsidR="00370607" w:rsidRPr="006421A7" w:rsidRDefault="00370607" w:rsidP="00045330">
      <w:pPr>
        <w:pStyle w:val="ListParagraph"/>
        <w:numPr>
          <w:ilvl w:val="0"/>
          <w:numId w:val="12"/>
        </w:numPr>
        <w:spacing w:before="0" w:after="60" w:line="240" w:lineRule="auto"/>
        <w:ind w:left="357" w:hanging="357"/>
        <w:contextualSpacing w:val="0"/>
        <w:rPr>
          <w:rFonts w:cs="Calibri"/>
          <w:sz w:val="22"/>
        </w:rPr>
      </w:pPr>
      <w:r w:rsidRPr="005555FC">
        <w:rPr>
          <w:rFonts w:eastAsia="Times New Roman" w:cs="Calibri"/>
          <w:szCs w:val="24"/>
        </w:rPr>
        <w:t xml:space="preserve">CSIRO – </w:t>
      </w:r>
      <w:r w:rsidR="005555FC">
        <w:rPr>
          <w:rFonts w:eastAsia="Times New Roman" w:cs="Calibri"/>
          <w:szCs w:val="24"/>
        </w:rPr>
        <w:t>Regular</w:t>
      </w:r>
    </w:p>
    <w:p w14:paraId="269390B4" w14:textId="77777777" w:rsidR="00370607" w:rsidRPr="006421A7" w:rsidRDefault="00370607" w:rsidP="00045330">
      <w:pPr>
        <w:pStyle w:val="ListParagraph"/>
        <w:numPr>
          <w:ilvl w:val="0"/>
          <w:numId w:val="12"/>
        </w:numPr>
        <w:spacing w:before="0" w:after="60" w:line="240" w:lineRule="auto"/>
        <w:ind w:left="357" w:hanging="357"/>
        <w:contextualSpacing w:val="0"/>
        <w:rPr>
          <w:rFonts w:cs="Calibri"/>
          <w:sz w:val="22"/>
        </w:rPr>
      </w:pPr>
      <w:r w:rsidRPr="005555FC">
        <w:rPr>
          <w:rFonts w:eastAsia="Times New Roman" w:cs="Calibri"/>
          <w:szCs w:val="24"/>
        </w:rPr>
        <w:t xml:space="preserve">JPL ‐ </w:t>
      </w:r>
      <w:r w:rsidR="005555FC">
        <w:rPr>
          <w:rFonts w:eastAsia="Times New Roman" w:cs="Calibri"/>
          <w:szCs w:val="24"/>
        </w:rPr>
        <w:t xml:space="preserve">Indirect and </w:t>
      </w:r>
      <w:r w:rsidR="00D37208">
        <w:rPr>
          <w:rFonts w:eastAsia="Times New Roman" w:cs="Calibri"/>
          <w:szCs w:val="24"/>
        </w:rPr>
        <w:t>regular</w:t>
      </w:r>
    </w:p>
    <w:p w14:paraId="062305A3" w14:textId="77777777" w:rsidR="00370607" w:rsidRPr="006421A7" w:rsidRDefault="00370607" w:rsidP="00045330">
      <w:pPr>
        <w:pStyle w:val="ListParagraph"/>
        <w:numPr>
          <w:ilvl w:val="0"/>
          <w:numId w:val="12"/>
        </w:numPr>
        <w:spacing w:before="0" w:after="60" w:line="240" w:lineRule="auto"/>
        <w:ind w:left="357" w:hanging="357"/>
        <w:contextualSpacing w:val="0"/>
        <w:rPr>
          <w:rFonts w:cs="Calibri"/>
          <w:sz w:val="22"/>
        </w:rPr>
      </w:pPr>
      <w:proofErr w:type="spellStart"/>
      <w:r w:rsidRPr="005555FC">
        <w:rPr>
          <w:rFonts w:eastAsia="Times New Roman" w:cs="Calibri"/>
          <w:szCs w:val="24"/>
        </w:rPr>
        <w:t>Peraton</w:t>
      </w:r>
      <w:proofErr w:type="spellEnd"/>
      <w:r w:rsidRPr="005555FC">
        <w:rPr>
          <w:rFonts w:eastAsia="Times New Roman" w:cs="Calibri"/>
          <w:szCs w:val="24"/>
        </w:rPr>
        <w:t xml:space="preserve"> – </w:t>
      </w:r>
      <w:r w:rsidR="005555FC">
        <w:rPr>
          <w:rFonts w:eastAsia="Times New Roman" w:cs="Calibri"/>
          <w:szCs w:val="24"/>
        </w:rPr>
        <w:t xml:space="preserve">Indirect and </w:t>
      </w:r>
      <w:r w:rsidR="00D9365B">
        <w:rPr>
          <w:rFonts w:eastAsia="Times New Roman" w:cs="Calibri"/>
          <w:szCs w:val="24"/>
        </w:rPr>
        <w:t>regular</w:t>
      </w:r>
    </w:p>
    <w:p w14:paraId="089BF331" w14:textId="77777777" w:rsidR="00370607" w:rsidRPr="006421A7" w:rsidRDefault="00370607" w:rsidP="00045330">
      <w:pPr>
        <w:pStyle w:val="ListParagraph"/>
        <w:numPr>
          <w:ilvl w:val="0"/>
          <w:numId w:val="12"/>
        </w:numPr>
        <w:spacing w:before="0" w:after="60" w:line="240" w:lineRule="auto"/>
        <w:ind w:left="357" w:hanging="357"/>
        <w:contextualSpacing w:val="0"/>
        <w:rPr>
          <w:rFonts w:cs="Calibri"/>
          <w:sz w:val="22"/>
        </w:rPr>
      </w:pPr>
      <w:r w:rsidRPr="005555FC">
        <w:rPr>
          <w:rFonts w:eastAsia="Times New Roman" w:cs="Calibri"/>
          <w:szCs w:val="24"/>
        </w:rPr>
        <w:t xml:space="preserve">NASA – </w:t>
      </w:r>
      <w:r w:rsidR="005555FC">
        <w:rPr>
          <w:rFonts w:eastAsia="Times New Roman" w:cs="Calibri"/>
          <w:szCs w:val="24"/>
        </w:rPr>
        <w:t>I</w:t>
      </w:r>
      <w:r w:rsidRPr="005555FC">
        <w:rPr>
          <w:rFonts w:eastAsia="Times New Roman" w:cs="Calibri"/>
          <w:szCs w:val="24"/>
        </w:rPr>
        <w:t>ndirect and intermittent</w:t>
      </w:r>
    </w:p>
    <w:p w14:paraId="61CD6262" w14:textId="77777777" w:rsidR="00370607" w:rsidRPr="005555FC" w:rsidRDefault="00370607" w:rsidP="00370607">
      <w:pPr>
        <w:autoSpaceDE w:val="0"/>
        <w:autoSpaceDN w:val="0"/>
        <w:adjustRightInd w:val="0"/>
        <w:spacing w:before="0" w:after="0" w:line="240" w:lineRule="auto"/>
        <w:ind w:left="360"/>
        <w:rPr>
          <w:rFonts w:eastAsia="Times New Roman" w:cs="Calibri"/>
          <w:color w:val="757579"/>
          <w:sz w:val="18"/>
          <w:szCs w:val="18"/>
        </w:rPr>
      </w:pPr>
    </w:p>
    <w:p w14:paraId="1F4443A9" w14:textId="77777777" w:rsidR="00370607" w:rsidRPr="005555FC" w:rsidRDefault="00370607" w:rsidP="00370607">
      <w:pPr>
        <w:autoSpaceDE w:val="0"/>
        <w:autoSpaceDN w:val="0"/>
        <w:adjustRightInd w:val="0"/>
        <w:spacing w:before="0" w:after="0" w:line="240" w:lineRule="auto"/>
        <w:rPr>
          <w:rFonts w:ascii="Calibri-Bold" w:eastAsia="Times New Roman" w:hAnsi="Calibri-Bold" w:cs="Calibri-Bold"/>
          <w:b/>
          <w:bCs/>
          <w:szCs w:val="24"/>
        </w:rPr>
      </w:pPr>
      <w:r w:rsidRPr="005555FC">
        <w:rPr>
          <w:rFonts w:ascii="Calibri-Bold" w:eastAsia="Times New Roman" w:hAnsi="Calibri-Bold" w:cs="Calibri-Bold"/>
          <w:b/>
          <w:bCs/>
          <w:szCs w:val="24"/>
        </w:rPr>
        <w:t>Internal:</w:t>
      </w:r>
    </w:p>
    <w:p w14:paraId="18E4801D" w14:textId="77777777" w:rsidR="00370607" w:rsidRPr="006421A7" w:rsidRDefault="00370607" w:rsidP="00045330">
      <w:pPr>
        <w:pStyle w:val="ListParagraph"/>
        <w:numPr>
          <w:ilvl w:val="0"/>
          <w:numId w:val="12"/>
        </w:numPr>
        <w:spacing w:before="0" w:after="60" w:line="240" w:lineRule="auto"/>
        <w:ind w:left="357" w:hanging="357"/>
        <w:contextualSpacing w:val="0"/>
        <w:rPr>
          <w:rFonts w:cs="Calibri"/>
          <w:sz w:val="22"/>
        </w:rPr>
      </w:pPr>
      <w:r w:rsidRPr="005555FC">
        <w:rPr>
          <w:rFonts w:eastAsia="Times New Roman" w:cs="Calibri"/>
          <w:szCs w:val="24"/>
        </w:rPr>
        <w:t xml:space="preserve">Engineering </w:t>
      </w:r>
      <w:r w:rsidR="005555FC">
        <w:rPr>
          <w:rFonts w:eastAsia="Times New Roman" w:cs="Calibri"/>
          <w:szCs w:val="24"/>
        </w:rPr>
        <w:t>Team Leader</w:t>
      </w:r>
      <w:r w:rsidRPr="005555FC">
        <w:rPr>
          <w:rFonts w:eastAsia="Times New Roman" w:cs="Calibri"/>
          <w:szCs w:val="24"/>
        </w:rPr>
        <w:t xml:space="preserve"> – </w:t>
      </w:r>
      <w:r w:rsidR="005555FC">
        <w:rPr>
          <w:rFonts w:eastAsia="Times New Roman" w:cs="Calibri"/>
          <w:szCs w:val="24"/>
        </w:rPr>
        <w:t>D</w:t>
      </w:r>
      <w:r w:rsidRPr="005555FC">
        <w:rPr>
          <w:rFonts w:eastAsia="Times New Roman" w:cs="Calibri"/>
          <w:szCs w:val="24"/>
        </w:rPr>
        <w:t>irect supervisor</w:t>
      </w:r>
    </w:p>
    <w:p w14:paraId="1113AA96" w14:textId="77777777" w:rsidR="00370607" w:rsidRPr="006421A7" w:rsidRDefault="005555FC" w:rsidP="00045330">
      <w:pPr>
        <w:pStyle w:val="ListParagraph"/>
        <w:numPr>
          <w:ilvl w:val="0"/>
          <w:numId w:val="12"/>
        </w:numPr>
        <w:spacing w:before="0" w:after="60" w:line="240" w:lineRule="auto"/>
        <w:ind w:left="357" w:hanging="357"/>
        <w:contextualSpacing w:val="0"/>
        <w:rPr>
          <w:rFonts w:cs="Calibri"/>
          <w:sz w:val="22"/>
        </w:rPr>
      </w:pPr>
      <w:r>
        <w:rPr>
          <w:rFonts w:eastAsia="Times New Roman" w:cs="Calibri"/>
          <w:szCs w:val="24"/>
        </w:rPr>
        <w:t>Staff within Engineering Team</w:t>
      </w:r>
      <w:r w:rsidR="00370607" w:rsidRPr="005555FC">
        <w:rPr>
          <w:rFonts w:eastAsia="Times New Roman" w:cs="Calibri"/>
          <w:szCs w:val="24"/>
        </w:rPr>
        <w:t xml:space="preserve"> – Day to day</w:t>
      </w:r>
    </w:p>
    <w:p w14:paraId="3A83EBFF" w14:textId="77777777" w:rsidR="00370607" w:rsidRPr="006421A7" w:rsidRDefault="005555FC" w:rsidP="00045330">
      <w:pPr>
        <w:pStyle w:val="ListParagraph"/>
        <w:numPr>
          <w:ilvl w:val="0"/>
          <w:numId w:val="12"/>
        </w:numPr>
        <w:spacing w:before="0" w:after="60" w:line="240" w:lineRule="auto"/>
        <w:ind w:left="357" w:hanging="357"/>
        <w:contextualSpacing w:val="0"/>
        <w:rPr>
          <w:rFonts w:cs="Calibri"/>
          <w:sz w:val="22"/>
        </w:rPr>
      </w:pPr>
      <w:r>
        <w:rPr>
          <w:rFonts w:eastAsia="Times New Roman" w:cs="Calibri"/>
          <w:szCs w:val="24"/>
        </w:rPr>
        <w:t>Operations and Engineering Manager</w:t>
      </w:r>
      <w:r w:rsidR="00370607" w:rsidRPr="005555FC">
        <w:rPr>
          <w:rFonts w:eastAsia="Times New Roman" w:cs="Calibri"/>
          <w:szCs w:val="24"/>
        </w:rPr>
        <w:t xml:space="preserve"> – </w:t>
      </w:r>
      <w:r>
        <w:rPr>
          <w:rFonts w:eastAsia="Times New Roman" w:cs="Calibri"/>
          <w:szCs w:val="24"/>
        </w:rPr>
        <w:t>Regular</w:t>
      </w:r>
    </w:p>
    <w:p w14:paraId="7201759E" w14:textId="77777777" w:rsidR="00370607" w:rsidRPr="006421A7" w:rsidRDefault="00370607" w:rsidP="00045330">
      <w:pPr>
        <w:pStyle w:val="ListParagraph"/>
        <w:numPr>
          <w:ilvl w:val="0"/>
          <w:numId w:val="12"/>
        </w:numPr>
        <w:spacing w:before="0" w:after="60" w:line="240" w:lineRule="auto"/>
        <w:ind w:left="357" w:hanging="357"/>
        <w:contextualSpacing w:val="0"/>
        <w:rPr>
          <w:rFonts w:cs="Calibri"/>
          <w:sz w:val="22"/>
        </w:rPr>
      </w:pPr>
      <w:r w:rsidRPr="005555FC">
        <w:rPr>
          <w:rFonts w:eastAsia="Times New Roman" w:cs="Calibri"/>
          <w:szCs w:val="24"/>
        </w:rPr>
        <w:t>Other CDSCC Staff</w:t>
      </w:r>
      <w:r w:rsidR="00FC1902">
        <w:rPr>
          <w:rFonts w:eastAsia="Times New Roman" w:cs="Calibri"/>
          <w:szCs w:val="24"/>
        </w:rPr>
        <w:t xml:space="preserve"> </w:t>
      </w:r>
      <w:r w:rsidR="00AA7FBC">
        <w:rPr>
          <w:rFonts w:eastAsia="Times New Roman" w:cs="Calibri"/>
          <w:szCs w:val="24"/>
        </w:rPr>
        <w:t>– Day to day</w:t>
      </w:r>
    </w:p>
    <w:p w14:paraId="3D0A2263" w14:textId="77777777" w:rsidR="00DF08BF" w:rsidRPr="002541C3" w:rsidRDefault="00DF08BF" w:rsidP="00DF08BF">
      <w:pPr>
        <w:pStyle w:val="Heading2"/>
        <w:rPr>
          <w:b/>
          <w:iCs w:val="0"/>
          <w:color w:val="auto"/>
          <w:sz w:val="26"/>
          <w:szCs w:val="26"/>
        </w:rPr>
      </w:pPr>
      <w:r w:rsidRPr="002541C3">
        <w:rPr>
          <w:b/>
          <w:iCs w:val="0"/>
          <w:color w:val="auto"/>
          <w:sz w:val="26"/>
          <w:szCs w:val="26"/>
        </w:rPr>
        <w:t>Selection Criteria</w:t>
      </w:r>
    </w:p>
    <w:p w14:paraId="48D610B2" w14:textId="77777777" w:rsidR="00DF08BF" w:rsidRPr="006421A7" w:rsidRDefault="00DF08BF" w:rsidP="00DF08BF">
      <w:pPr>
        <w:pStyle w:val="Heading4"/>
        <w:rPr>
          <w:rFonts w:cs="Calibri"/>
          <w:color w:val="auto"/>
        </w:rPr>
      </w:pPr>
      <w:r w:rsidRPr="006421A7">
        <w:rPr>
          <w:rFonts w:cs="Calibri"/>
          <w:color w:val="auto"/>
        </w:rPr>
        <w:t>Essential</w:t>
      </w:r>
      <w:r w:rsidR="00065A66" w:rsidRPr="006421A7">
        <w:rPr>
          <w:rFonts w:cs="Calibri"/>
          <w:color w:val="auto"/>
        </w:rPr>
        <w:t>:</w:t>
      </w:r>
    </w:p>
    <w:p w14:paraId="574B699C" w14:textId="77777777" w:rsidR="00DF08BF" w:rsidRPr="004E468B" w:rsidRDefault="00DF08BF" w:rsidP="00DF08BF">
      <w:pPr>
        <w:rPr>
          <w:i/>
          <w:iCs/>
          <w:color w:val="auto"/>
          <w:szCs w:val="24"/>
        </w:rPr>
      </w:pPr>
      <w:r w:rsidRPr="002541C3">
        <w:rPr>
          <w:i/>
          <w:iCs/>
          <w:szCs w:val="24"/>
        </w:rPr>
        <w:t xml:space="preserve">Under </w:t>
      </w:r>
      <w:r w:rsidRPr="004E468B">
        <w:rPr>
          <w:i/>
          <w:iCs/>
          <w:color w:val="auto"/>
          <w:szCs w:val="24"/>
        </w:rPr>
        <w:t>CSIRO policy only those who meet all essential criteria can be appointed.</w:t>
      </w:r>
    </w:p>
    <w:p w14:paraId="031F6390" w14:textId="3B88B9F1" w:rsidR="00DF08BF" w:rsidRPr="004E468B" w:rsidRDefault="001E34FA" w:rsidP="00045330">
      <w:pPr>
        <w:numPr>
          <w:ilvl w:val="0"/>
          <w:numId w:val="14"/>
        </w:numPr>
        <w:tabs>
          <w:tab w:val="left" w:pos="702"/>
        </w:tabs>
        <w:spacing w:before="40" w:after="40" w:line="240" w:lineRule="auto"/>
        <w:ind w:left="357" w:hanging="357"/>
        <w:contextualSpacing/>
        <w:rPr>
          <w:color w:val="auto"/>
        </w:rPr>
      </w:pPr>
      <w:r w:rsidRPr="004E468B">
        <w:rPr>
          <w:color w:val="auto"/>
        </w:rPr>
        <w:t>A d</w:t>
      </w:r>
      <w:r w:rsidR="005555FC" w:rsidRPr="004E468B">
        <w:rPr>
          <w:color w:val="auto"/>
        </w:rPr>
        <w:t xml:space="preserve">egree in Electrical/Electronic Engineering or </w:t>
      </w:r>
      <w:r w:rsidR="005555FC" w:rsidRPr="00C3745C">
        <w:rPr>
          <w:color w:val="auto"/>
        </w:rPr>
        <w:t>equivalent</w:t>
      </w:r>
      <w:r w:rsidR="00D92BAC" w:rsidRPr="00C3745C">
        <w:rPr>
          <w:color w:val="auto"/>
        </w:rPr>
        <w:t>.</w:t>
      </w:r>
    </w:p>
    <w:p w14:paraId="663B2F47" w14:textId="377FFD6D" w:rsidR="00DF08BF" w:rsidRPr="004E468B" w:rsidRDefault="001E34FA" w:rsidP="00045330">
      <w:pPr>
        <w:pStyle w:val="ListParagraph"/>
        <w:numPr>
          <w:ilvl w:val="0"/>
          <w:numId w:val="14"/>
        </w:numPr>
        <w:tabs>
          <w:tab w:val="left" w:pos="702"/>
        </w:tabs>
        <w:spacing w:before="40" w:after="40" w:line="240" w:lineRule="auto"/>
        <w:ind w:left="357" w:hanging="357"/>
        <w:rPr>
          <w:color w:val="auto"/>
        </w:rPr>
      </w:pPr>
      <w:r w:rsidRPr="004E468B">
        <w:rPr>
          <w:color w:val="auto"/>
        </w:rPr>
        <w:t>Demonstrated k</w:t>
      </w:r>
      <w:r w:rsidR="005555FC" w:rsidRPr="004E468B">
        <w:rPr>
          <w:color w:val="auto"/>
        </w:rPr>
        <w:t>nowledge of signal communications fundamentals</w:t>
      </w:r>
      <w:r w:rsidR="00DF08BF" w:rsidRPr="004E468B">
        <w:rPr>
          <w:color w:val="auto"/>
        </w:rPr>
        <w:t>.</w:t>
      </w:r>
    </w:p>
    <w:p w14:paraId="079197D5" w14:textId="33E87A99" w:rsidR="00DF08BF" w:rsidRPr="004E468B" w:rsidRDefault="001E34FA" w:rsidP="00045330">
      <w:pPr>
        <w:pStyle w:val="ListParagraph"/>
        <w:numPr>
          <w:ilvl w:val="0"/>
          <w:numId w:val="14"/>
        </w:numPr>
        <w:tabs>
          <w:tab w:val="left" w:pos="702"/>
        </w:tabs>
        <w:spacing w:before="40" w:after="40" w:line="240" w:lineRule="auto"/>
        <w:ind w:left="357" w:hanging="357"/>
        <w:rPr>
          <w:color w:val="auto"/>
        </w:rPr>
      </w:pPr>
      <w:r w:rsidRPr="004E468B">
        <w:rPr>
          <w:color w:val="auto"/>
        </w:rPr>
        <w:t>Demonstrated k</w:t>
      </w:r>
      <w:r w:rsidR="005555FC" w:rsidRPr="004E468B">
        <w:rPr>
          <w:color w:val="auto"/>
        </w:rPr>
        <w:t>nowledge of RF and analogue fundamentals including tertiary education subjects touching on electromagnetic fields, electrical circuit theory.</w:t>
      </w:r>
    </w:p>
    <w:p w14:paraId="777A731C" w14:textId="79C605F0" w:rsidR="00DF08BF" w:rsidRPr="004E468B" w:rsidRDefault="001E34FA" w:rsidP="00045330">
      <w:pPr>
        <w:pStyle w:val="ListParagraph"/>
        <w:numPr>
          <w:ilvl w:val="0"/>
          <w:numId w:val="14"/>
        </w:numPr>
        <w:spacing w:line="240" w:lineRule="auto"/>
        <w:ind w:left="357" w:hanging="357"/>
        <w:jc w:val="both"/>
        <w:rPr>
          <w:bCs/>
          <w:iCs/>
          <w:color w:val="auto"/>
        </w:rPr>
      </w:pPr>
      <w:r w:rsidRPr="004E468B">
        <w:rPr>
          <w:color w:val="auto"/>
        </w:rPr>
        <w:t>Strong attention to detail, with a p</w:t>
      </w:r>
      <w:r w:rsidRPr="004E468B">
        <w:rPr>
          <w:bCs/>
          <w:iCs/>
          <w:color w:val="auto"/>
        </w:rPr>
        <w:t xml:space="preserve">roven </w:t>
      </w:r>
      <w:r w:rsidR="005555FC" w:rsidRPr="004E468B">
        <w:rPr>
          <w:bCs/>
          <w:iCs/>
          <w:color w:val="auto"/>
        </w:rPr>
        <w:t>ability to operate RF and signal analysis test equipment such as spectrum analysers, oscilloscopes, power meters, signal generators etc</w:t>
      </w:r>
      <w:r w:rsidR="00DF08BF" w:rsidRPr="004E468B">
        <w:rPr>
          <w:bCs/>
          <w:iCs/>
          <w:color w:val="auto"/>
        </w:rPr>
        <w:t>.</w:t>
      </w:r>
    </w:p>
    <w:p w14:paraId="2F9EE3DF" w14:textId="115C2529" w:rsidR="00DF08BF" w:rsidRPr="004E468B" w:rsidRDefault="0058124A" w:rsidP="00045330">
      <w:pPr>
        <w:pStyle w:val="ListParagraph"/>
        <w:numPr>
          <w:ilvl w:val="0"/>
          <w:numId w:val="14"/>
        </w:numPr>
        <w:spacing w:line="240" w:lineRule="auto"/>
        <w:ind w:left="357" w:hanging="357"/>
        <w:jc w:val="both"/>
        <w:rPr>
          <w:bCs/>
          <w:iCs/>
          <w:color w:val="auto"/>
        </w:rPr>
      </w:pPr>
      <w:r w:rsidRPr="004E468B">
        <w:rPr>
          <w:bCs/>
          <w:iCs/>
          <w:color w:val="auto"/>
        </w:rPr>
        <w:t xml:space="preserve">Demonstrated ability to interpret technical information, process data using software packages such as </w:t>
      </w:r>
      <w:proofErr w:type="spellStart"/>
      <w:r w:rsidRPr="004E468B">
        <w:rPr>
          <w:bCs/>
          <w:iCs/>
          <w:color w:val="auto"/>
        </w:rPr>
        <w:t>Matlab</w:t>
      </w:r>
      <w:proofErr w:type="spellEnd"/>
      <w:r w:rsidRPr="004E468B">
        <w:rPr>
          <w:bCs/>
          <w:iCs/>
          <w:color w:val="auto"/>
        </w:rPr>
        <w:t>, LabView or similar, and to present results to peers</w:t>
      </w:r>
      <w:r w:rsidR="002541C3" w:rsidRPr="004E468B">
        <w:rPr>
          <w:bCs/>
          <w:iCs/>
          <w:color w:val="auto"/>
        </w:rPr>
        <w:t>.</w:t>
      </w:r>
    </w:p>
    <w:p w14:paraId="45B30886" w14:textId="77777777" w:rsidR="0058124A" w:rsidRPr="004E468B" w:rsidRDefault="0058124A" w:rsidP="00045330">
      <w:pPr>
        <w:pStyle w:val="ListParagraph"/>
        <w:numPr>
          <w:ilvl w:val="0"/>
          <w:numId w:val="14"/>
        </w:numPr>
        <w:spacing w:before="0" w:after="60" w:line="240" w:lineRule="auto"/>
        <w:contextualSpacing w:val="0"/>
        <w:rPr>
          <w:bCs/>
          <w:iCs/>
          <w:color w:val="auto"/>
        </w:rPr>
      </w:pPr>
      <w:r w:rsidRPr="004E468B">
        <w:rPr>
          <w:bCs/>
          <w:iCs/>
          <w:color w:val="auto"/>
        </w:rPr>
        <w:t>A demonstrated ability to program in a scripting language such as Python or similar.</w:t>
      </w:r>
    </w:p>
    <w:p w14:paraId="005AE476" w14:textId="77777777" w:rsidR="0058124A" w:rsidRPr="004E468B" w:rsidRDefault="0058124A" w:rsidP="00045330">
      <w:pPr>
        <w:pStyle w:val="ListParagraph"/>
        <w:numPr>
          <w:ilvl w:val="0"/>
          <w:numId w:val="14"/>
        </w:numPr>
        <w:tabs>
          <w:tab w:val="left" w:pos="702"/>
        </w:tabs>
        <w:spacing w:before="0" w:after="60" w:line="240" w:lineRule="auto"/>
        <w:contextualSpacing w:val="0"/>
        <w:rPr>
          <w:color w:val="auto"/>
        </w:rPr>
      </w:pPr>
      <w:r w:rsidRPr="004E468B">
        <w:rPr>
          <w:color w:val="auto"/>
        </w:rPr>
        <w:t xml:space="preserve">Demonstrated ‘user level’ familiarity with UNIX systems. </w:t>
      </w:r>
    </w:p>
    <w:p w14:paraId="39FB25EF" w14:textId="77777777" w:rsidR="0058124A" w:rsidRDefault="0058124A" w:rsidP="00045330">
      <w:pPr>
        <w:pStyle w:val="ListParagraph"/>
        <w:numPr>
          <w:ilvl w:val="0"/>
          <w:numId w:val="14"/>
        </w:numPr>
        <w:tabs>
          <w:tab w:val="left" w:pos="702"/>
        </w:tabs>
        <w:spacing w:before="40" w:after="0" w:line="240" w:lineRule="auto"/>
        <w:contextualSpacing w:val="0"/>
        <w:rPr>
          <w:color w:val="auto"/>
        </w:rPr>
      </w:pPr>
      <w:r w:rsidRPr="004E468B">
        <w:rPr>
          <w:color w:val="auto"/>
        </w:rPr>
        <w:t>Strong interpersonal and team skills, including a demonstrated ability to liaise appropriately with technical colleagues, and work collaboratively to diagnose issues and enhance systems.</w:t>
      </w:r>
    </w:p>
    <w:p w14:paraId="34E7B9FF" w14:textId="6598675B" w:rsidR="00756292" w:rsidRPr="004E468B" w:rsidRDefault="00756292" w:rsidP="00045330">
      <w:pPr>
        <w:pStyle w:val="ListParagraph"/>
        <w:numPr>
          <w:ilvl w:val="0"/>
          <w:numId w:val="14"/>
        </w:numPr>
        <w:tabs>
          <w:tab w:val="left" w:pos="702"/>
        </w:tabs>
        <w:spacing w:before="40" w:after="0" w:line="240" w:lineRule="auto"/>
        <w:contextualSpacing w:val="0"/>
        <w:rPr>
          <w:color w:val="auto"/>
        </w:rPr>
      </w:pPr>
      <w:r>
        <w:t>A current Australian Class ‘C’ driver’s licence (or equivalent).</w:t>
      </w:r>
    </w:p>
    <w:bookmarkEnd w:id="2" w:displacedByCustomXml="next"/>
    <w:bookmarkEnd w:id="1" w:displacedByCustomXml="next"/>
    <w:sdt>
      <w:sdtPr>
        <w:rPr>
          <w:rFonts w:asciiTheme="minorHAnsi" w:hAnsiTheme="minorHAnsi" w:cstheme="minorHAnsi"/>
          <w:b/>
          <w:bCs w:val="0"/>
          <w:i/>
          <w:iCs w:val="0"/>
          <w:color w:val="000000"/>
          <w:sz w:val="20"/>
          <w:szCs w:val="22"/>
        </w:rPr>
        <w:alias w:val="Competencies"/>
        <w:tag w:val="Competencies"/>
        <w:id w:val="-887107694"/>
        <w:lock w:val="contentLocked"/>
        <w:placeholder>
          <w:docPart w:val="45821F0BCEC340FE914A57F725EE38B4"/>
        </w:placeholder>
        <w15:appearance w15:val="hidden"/>
      </w:sdtPr>
      <w:sdtEndPr>
        <w:rPr>
          <w:rFonts w:ascii="Calibri" w:hAnsi="Calibri" w:cs="Times New Roman"/>
          <w:b w:val="0"/>
          <w:i w:val="0"/>
          <w:sz w:val="22"/>
        </w:rPr>
      </w:sdtEndPr>
      <w:sdtContent>
        <w:p w14:paraId="0546BC16" w14:textId="77777777" w:rsidR="0058124A" w:rsidRPr="00B50C20" w:rsidRDefault="0058124A" w:rsidP="0065433E">
          <w:pPr>
            <w:pStyle w:val="Heading2"/>
            <w:spacing w:before="240" w:after="120"/>
            <w:rPr>
              <w:b/>
              <w:iCs w:val="0"/>
              <w:color w:val="auto"/>
              <w:sz w:val="26"/>
              <w:szCs w:val="26"/>
            </w:rPr>
          </w:pPr>
          <w:r w:rsidRPr="00B50C20">
            <w:rPr>
              <w:b/>
              <w:iCs w:val="0"/>
              <w:color w:val="auto"/>
              <w:sz w:val="26"/>
              <w:szCs w:val="26"/>
            </w:rPr>
            <w:t>Required Competencies</w:t>
          </w:r>
        </w:p>
        <w:p w14:paraId="05AA4E05" w14:textId="77777777" w:rsidR="0058124A" w:rsidRPr="00B50C20" w:rsidRDefault="0058124A" w:rsidP="00045330">
          <w:pPr>
            <w:pStyle w:val="ListParagraph"/>
            <w:numPr>
              <w:ilvl w:val="0"/>
              <w:numId w:val="11"/>
            </w:numPr>
            <w:spacing w:before="0" w:after="60" w:line="240" w:lineRule="auto"/>
            <w:contextualSpacing w:val="0"/>
            <w:rPr>
              <w:szCs w:val="24"/>
            </w:rPr>
          </w:pPr>
          <w:r w:rsidRPr="00B50C20">
            <w:rPr>
              <w:b/>
              <w:szCs w:val="24"/>
            </w:rPr>
            <w:t xml:space="preserve">Teamwork and Collaboration: </w:t>
          </w:r>
          <w:r w:rsidRPr="00A34ED5">
            <w:rPr>
              <w:szCs w:val="24"/>
            </w:rPr>
            <w:t>Proactively seeks and considers the ideas and opinions of others from within and outside the team to help form decisions, plans or actions.</w:t>
          </w:r>
        </w:p>
        <w:p w14:paraId="717FC7DE" w14:textId="77777777" w:rsidR="0058124A" w:rsidRPr="00B50C20" w:rsidRDefault="0058124A" w:rsidP="00045330">
          <w:pPr>
            <w:pStyle w:val="ListParagraph"/>
            <w:numPr>
              <w:ilvl w:val="0"/>
              <w:numId w:val="11"/>
            </w:numPr>
            <w:spacing w:before="0" w:after="60" w:line="240" w:lineRule="auto"/>
            <w:contextualSpacing w:val="0"/>
            <w:rPr>
              <w:szCs w:val="24"/>
            </w:rPr>
          </w:pPr>
          <w:r w:rsidRPr="00B50C20">
            <w:rPr>
              <w:b/>
              <w:szCs w:val="24"/>
            </w:rPr>
            <w:lastRenderedPageBreak/>
            <w:t>Influence and Communication:</w:t>
          </w:r>
          <w:r w:rsidRPr="00B50C20">
            <w:rPr>
              <w:szCs w:val="24"/>
            </w:rPr>
            <w:t xml:space="preserve">  </w:t>
          </w:r>
          <w:r w:rsidRPr="00A34ED5">
            <w:rPr>
              <w:szCs w:val="24"/>
            </w:rPr>
            <w:t>Puts forward ideas by presenting factual information supported by data, definitions, examples, illustrations or other aids, which will assist in conveying meaning.</w:t>
          </w:r>
        </w:p>
        <w:p w14:paraId="4E237660" w14:textId="77777777" w:rsidR="0058124A" w:rsidRPr="00B50C20" w:rsidRDefault="0058124A" w:rsidP="00045330">
          <w:pPr>
            <w:pStyle w:val="ListParagraph"/>
            <w:numPr>
              <w:ilvl w:val="0"/>
              <w:numId w:val="11"/>
            </w:numPr>
            <w:spacing w:before="0" w:after="60" w:line="240" w:lineRule="auto"/>
            <w:contextualSpacing w:val="0"/>
            <w:rPr>
              <w:szCs w:val="24"/>
            </w:rPr>
          </w:pPr>
          <w:r w:rsidRPr="00B50C20">
            <w:rPr>
              <w:b/>
              <w:szCs w:val="24"/>
            </w:rPr>
            <w:t>Resource Management/Leadership:</w:t>
          </w:r>
          <w:r w:rsidRPr="00B50C20">
            <w:rPr>
              <w:szCs w:val="24"/>
            </w:rPr>
            <w:t xml:space="preserve">  </w:t>
          </w:r>
          <w:r w:rsidRPr="009514B3">
            <w:rPr>
              <w:szCs w:val="24"/>
            </w:rPr>
            <w:t>Provides instruction and assists other staff to complete allocated tasks and activities.</w:t>
          </w:r>
        </w:p>
        <w:p w14:paraId="41811BEA" w14:textId="77777777" w:rsidR="0058124A" w:rsidRPr="00A34ED5" w:rsidRDefault="0058124A" w:rsidP="00045330">
          <w:pPr>
            <w:pStyle w:val="ListParagraph"/>
            <w:numPr>
              <w:ilvl w:val="0"/>
              <w:numId w:val="11"/>
            </w:numPr>
            <w:rPr>
              <w:szCs w:val="24"/>
            </w:rPr>
          </w:pPr>
          <w:r w:rsidRPr="00A34ED5">
            <w:rPr>
              <w:b/>
              <w:szCs w:val="24"/>
            </w:rPr>
            <w:t>Judgement and Problem Solving:</w:t>
          </w:r>
          <w:r w:rsidRPr="00A34ED5">
            <w:rPr>
              <w:szCs w:val="24"/>
            </w:rPr>
            <w:t xml:space="preserve">  Identifies and considers the implications of a range of available alternatives in order to select the most appropriate response to problems of a familiar or recurring nature.</w:t>
          </w:r>
        </w:p>
        <w:p w14:paraId="1118AE16" w14:textId="77777777" w:rsidR="0058124A" w:rsidRPr="00B50C20" w:rsidRDefault="0058124A" w:rsidP="00045330">
          <w:pPr>
            <w:pStyle w:val="ListParagraph"/>
            <w:numPr>
              <w:ilvl w:val="0"/>
              <w:numId w:val="11"/>
            </w:numPr>
            <w:spacing w:line="240" w:lineRule="auto"/>
            <w:contextualSpacing w:val="0"/>
            <w:rPr>
              <w:b/>
              <w:bCs/>
              <w:i/>
              <w:iCs/>
              <w:szCs w:val="24"/>
            </w:rPr>
          </w:pPr>
          <w:r w:rsidRPr="00B50C20">
            <w:rPr>
              <w:b/>
              <w:szCs w:val="24"/>
            </w:rPr>
            <w:t xml:space="preserve">Independence: </w:t>
          </w:r>
          <w:r w:rsidRPr="00A34ED5">
            <w:rPr>
              <w:szCs w:val="24"/>
            </w:rPr>
            <w:t>Recognise and makes immediate changes to improve performance (faster, better, lower cost, more efficiently, better quality, improved client satisfaction).</w:t>
          </w:r>
        </w:p>
        <w:p w14:paraId="7ADB3FCE" w14:textId="77777777" w:rsidR="0058124A" w:rsidRPr="00A34ED5" w:rsidRDefault="0058124A" w:rsidP="00045330">
          <w:pPr>
            <w:pStyle w:val="ListParagraph"/>
            <w:numPr>
              <w:ilvl w:val="0"/>
              <w:numId w:val="11"/>
            </w:numPr>
            <w:ind w:left="357" w:hanging="357"/>
            <w:contextualSpacing w:val="0"/>
            <w:rPr>
              <w:bCs/>
              <w:iCs/>
              <w:szCs w:val="24"/>
            </w:rPr>
          </w:pPr>
          <w:r w:rsidRPr="00A34ED5">
            <w:rPr>
              <w:b/>
              <w:szCs w:val="24"/>
            </w:rPr>
            <w:t>Adaptability:</w:t>
          </w:r>
          <w:r w:rsidRPr="00A34ED5">
            <w:rPr>
              <w:b/>
              <w:bCs/>
              <w:i/>
              <w:iCs/>
              <w:szCs w:val="24"/>
            </w:rPr>
            <w:t xml:space="preserve"> </w:t>
          </w:r>
          <w:r w:rsidRPr="00A34ED5">
            <w:rPr>
              <w:bCs/>
              <w:iCs/>
              <w:szCs w:val="24"/>
            </w:rPr>
            <w:t>Willingness to change ideas or perceptions based on new information, contrary evidence or other people's points of view. Prepared to try out different approaches.</w:t>
          </w:r>
          <w:r w:rsidRPr="00A34ED5">
            <w:rPr>
              <w:bCs/>
              <w:iCs/>
              <w:sz w:val="22"/>
            </w:rPr>
            <w:t xml:space="preserve"> </w:t>
          </w:r>
        </w:p>
      </w:sdtContent>
    </w:sdt>
    <w:p w14:paraId="482BBC6B" w14:textId="77777777" w:rsidR="0058124A" w:rsidRDefault="0058124A" w:rsidP="0058124A">
      <w:pPr>
        <w:pStyle w:val="Boxedheading"/>
        <w:keepNext/>
        <w:keepLines/>
        <w:spacing w:before="120" w:after="60"/>
      </w:pPr>
      <w:r>
        <w:t>Special Requirements</w:t>
      </w:r>
    </w:p>
    <w:p w14:paraId="1E4B82EF" w14:textId="2467C47C" w:rsidR="00DF2F97" w:rsidRDefault="00397649" w:rsidP="00DF2F97">
      <w:pPr>
        <w:pStyle w:val="Boxedlistbullet"/>
        <w:numPr>
          <w:ilvl w:val="0"/>
          <w:numId w:val="0"/>
        </w:numPr>
        <w:shd w:val="clear" w:color="auto" w:fill="DBDBDB" w:themeFill="accent3" w:themeFillTint="66"/>
        <w:ind w:left="227"/>
      </w:pPr>
      <w:r w:rsidRPr="008675AB">
        <w:t>Appointment to this role is subject to provision of a pre-employment background check and may be subject to other security/medical/character clearance requirements</w:t>
      </w:r>
      <w:r>
        <w:t>.</w:t>
      </w:r>
    </w:p>
    <w:p w14:paraId="098B4E11" w14:textId="77777777" w:rsidR="00DF2F97" w:rsidRDefault="0058124A" w:rsidP="00045330">
      <w:pPr>
        <w:pStyle w:val="Boxedlistbullet"/>
        <w:numPr>
          <w:ilvl w:val="0"/>
          <w:numId w:val="16"/>
        </w:numPr>
        <w:pBdr>
          <w:left w:val="single" w:sz="4" w:space="27" w:color="FFFFFF"/>
        </w:pBdr>
        <w:shd w:val="clear" w:color="auto" w:fill="DBDBDB" w:themeFill="accent3" w:themeFillTint="66"/>
      </w:pPr>
      <w:r w:rsidRPr="00DF2F97">
        <w:t>The successful candidate will be asked to obtain and provide evidence of a National Police Clearance or equivalent. Please note that individuals with criminal records are not automatically deemed ineligible. Each application will be considered on its merits.</w:t>
      </w:r>
    </w:p>
    <w:p w14:paraId="2E67E125" w14:textId="77777777" w:rsidR="00DF2F97" w:rsidRDefault="0058124A" w:rsidP="00045330">
      <w:pPr>
        <w:pStyle w:val="Boxedlistbullet"/>
        <w:numPr>
          <w:ilvl w:val="0"/>
          <w:numId w:val="16"/>
        </w:numPr>
        <w:pBdr>
          <w:left w:val="single" w:sz="4" w:space="27" w:color="FFFFFF"/>
        </w:pBdr>
        <w:shd w:val="clear" w:color="auto" w:fill="DBDBDB" w:themeFill="accent3" w:themeFillTint="66"/>
      </w:pPr>
      <w:r w:rsidRPr="00DF2F97">
        <w:t>As this site works directly with NASA and JPL, the successful applicant will be required to obtain an Export Administration Regulations (EAR) clearance/approval, to perform the inherent requirements of the position.</w:t>
      </w:r>
    </w:p>
    <w:p w14:paraId="5D825696" w14:textId="60F59FA6" w:rsidR="0058124A" w:rsidRPr="00DF2F97" w:rsidRDefault="0058124A" w:rsidP="00045330">
      <w:pPr>
        <w:pStyle w:val="Boxedlistbullet"/>
        <w:numPr>
          <w:ilvl w:val="0"/>
          <w:numId w:val="16"/>
        </w:numPr>
        <w:pBdr>
          <w:left w:val="single" w:sz="4" w:space="27" w:color="FFFFFF"/>
        </w:pBdr>
        <w:shd w:val="clear" w:color="auto" w:fill="DBDBDB" w:themeFill="accent3" w:themeFillTint="66"/>
      </w:pPr>
      <w:r w:rsidRPr="00DF2F97">
        <w:t>Applicants must hold a current Australia Class ‘C’ driver’s licence (or equivalent).</w:t>
      </w:r>
    </w:p>
    <w:p w14:paraId="6C40A642" w14:textId="77777777" w:rsidR="0058124A" w:rsidRDefault="0058124A" w:rsidP="00DF2F97">
      <w:pPr>
        <w:pStyle w:val="Boxedlistbullet"/>
        <w:keepNext/>
        <w:keepLines/>
        <w:numPr>
          <w:ilvl w:val="0"/>
          <w:numId w:val="0"/>
        </w:numPr>
        <w:shd w:val="clear" w:color="auto" w:fill="DBDBDB" w:themeFill="accent3" w:themeFillTint="66"/>
        <w:spacing w:after="60"/>
        <w:ind w:left="227"/>
        <w:contextualSpacing w:val="0"/>
        <w:rPr>
          <w:b/>
          <w:bCs/>
        </w:rPr>
      </w:pPr>
      <w:r w:rsidRPr="007F493F">
        <w:rPr>
          <w:b/>
          <w:bCs/>
        </w:rPr>
        <w:t>Applicants must be able and willing to:</w:t>
      </w:r>
    </w:p>
    <w:p w14:paraId="633CF652" w14:textId="5DC3E870" w:rsidR="00DF2F97" w:rsidRPr="00DF2F97" w:rsidRDefault="00DF2F97" w:rsidP="00045330">
      <w:pPr>
        <w:pStyle w:val="Boxedlistbullet"/>
        <w:numPr>
          <w:ilvl w:val="0"/>
          <w:numId w:val="16"/>
        </w:numPr>
        <w:shd w:val="clear" w:color="auto" w:fill="DBDBDB" w:themeFill="accent3" w:themeFillTint="66"/>
      </w:pPr>
      <w:r w:rsidRPr="00DF2F97">
        <w:t>Attend after-hours callouts and provide scheduled out-of-normal-hours support on occasion, as required.</w:t>
      </w:r>
    </w:p>
    <w:p w14:paraId="44FEEE48" w14:textId="16097DF6" w:rsidR="00DF2F97" w:rsidRPr="00DF2F97" w:rsidRDefault="00DF2F97" w:rsidP="00045330">
      <w:pPr>
        <w:pStyle w:val="Boxedlistbullet"/>
        <w:numPr>
          <w:ilvl w:val="0"/>
          <w:numId w:val="16"/>
        </w:numPr>
        <w:shd w:val="clear" w:color="auto" w:fill="DBDBDB" w:themeFill="accent3" w:themeFillTint="66"/>
      </w:pPr>
      <w:r w:rsidRPr="00DF2F97">
        <w:t>Access stairs and ladders semi‐regularly, work at heights of up to 40m on antenna structures.</w:t>
      </w:r>
    </w:p>
    <w:p w14:paraId="6B1CD532" w14:textId="77777777" w:rsidR="0058124A" w:rsidRPr="000B3207" w:rsidRDefault="0058124A" w:rsidP="0065433E">
      <w:pPr>
        <w:pStyle w:val="Heading2"/>
        <w:rPr>
          <w:b/>
          <w:iCs w:val="0"/>
          <w:color w:val="auto"/>
          <w:sz w:val="26"/>
          <w:szCs w:val="26"/>
        </w:rPr>
      </w:pPr>
      <w:r w:rsidRPr="000B3207">
        <w:rPr>
          <w:b/>
          <w:iCs w:val="0"/>
          <w:color w:val="auto"/>
          <w:sz w:val="26"/>
          <w:szCs w:val="26"/>
        </w:rPr>
        <w:t>About CSIRO</w:t>
      </w:r>
    </w:p>
    <w:p w14:paraId="4C2BC165" w14:textId="77777777" w:rsidR="0058124A" w:rsidRPr="00143CF4" w:rsidRDefault="0058124A" w:rsidP="0065433E">
      <w:pPr>
        <w:spacing w:after="240"/>
        <w:rPr>
          <w:bCs/>
          <w:szCs w:val="24"/>
          <w:u w:val="single"/>
        </w:rPr>
      </w:pPr>
      <w:r w:rsidRPr="00143CF4">
        <w:rPr>
          <w:bCs/>
          <w:szCs w:val="24"/>
        </w:rPr>
        <w:t xml:space="preserve">We solve the greatest challenges through innovative science and technology. Visit </w:t>
      </w:r>
      <w:hyperlink r:id="rId12" w:tooltip="CSIRO Website" w:history="1">
        <w:r w:rsidRPr="00143CF4">
          <w:rPr>
            <w:bCs/>
            <w:color w:val="A5A5A5" w:themeColor="accent3"/>
            <w:szCs w:val="24"/>
            <w:u w:val="single"/>
          </w:rPr>
          <w:t>CSIRO Online</w:t>
        </w:r>
      </w:hyperlink>
      <w:r w:rsidRPr="00143CF4">
        <w:rPr>
          <w:bCs/>
          <w:szCs w:val="24"/>
        </w:rPr>
        <w:t xml:space="preserve"> and </w:t>
      </w:r>
      <w:hyperlink r:id="rId13" w:tgtFrame="_blank" w:history="1">
        <w:r>
          <w:rPr>
            <w:rStyle w:val="normaltextrun"/>
            <w:rFonts w:cs="Calibri"/>
            <w:color w:val="757579"/>
            <w:u w:val="single"/>
            <w:shd w:val="clear" w:color="auto" w:fill="FFFFFF"/>
          </w:rPr>
          <w:t>Space and Astronomy</w:t>
        </w:r>
      </w:hyperlink>
      <w:r w:rsidRPr="00143CF4">
        <w:rPr>
          <w:bCs/>
          <w:szCs w:val="24"/>
        </w:rPr>
        <w:t xml:space="preserve"> for more information.</w:t>
      </w:r>
    </w:p>
    <w:p w14:paraId="7BEB50EC" w14:textId="77777777" w:rsidR="00E006B3" w:rsidRDefault="00E006B3" w:rsidP="00E006B3">
      <w:pPr>
        <w:autoSpaceDE w:val="0"/>
        <w:autoSpaceDN w:val="0"/>
        <w:adjustRightInd w:val="0"/>
        <w:spacing w:before="0" w:after="0" w:line="240" w:lineRule="auto"/>
        <w:rPr>
          <w:rFonts w:eastAsia="Times New Roman" w:cs="Calibri"/>
          <w:color w:val="auto"/>
          <w:szCs w:val="24"/>
        </w:rPr>
      </w:pPr>
      <w:r>
        <w:rPr>
          <w:rFonts w:eastAsia="Times New Roman" w:cs="Calibri"/>
          <w:color w:val="auto"/>
          <w:szCs w:val="24"/>
        </w:rPr>
        <w:t>CSIRO is a values‐based organisation. In your application and at interview you will need to</w:t>
      </w:r>
    </w:p>
    <w:p w14:paraId="0D8C71C3" w14:textId="77777777" w:rsidR="00E006B3" w:rsidRDefault="00E006B3" w:rsidP="00E006B3">
      <w:pPr>
        <w:autoSpaceDE w:val="0"/>
        <w:autoSpaceDN w:val="0"/>
        <w:adjustRightInd w:val="0"/>
        <w:spacing w:before="0" w:after="0" w:line="240" w:lineRule="auto"/>
        <w:rPr>
          <w:rFonts w:eastAsia="Times New Roman" w:cs="Calibri"/>
          <w:color w:val="auto"/>
          <w:szCs w:val="24"/>
        </w:rPr>
      </w:pPr>
      <w:r>
        <w:rPr>
          <w:rFonts w:eastAsia="Times New Roman" w:cs="Calibri"/>
          <w:color w:val="auto"/>
          <w:szCs w:val="24"/>
        </w:rPr>
        <w:t>demonstrate behaviours aligned to our values of:</w:t>
      </w:r>
    </w:p>
    <w:p w14:paraId="5FF4FB69" w14:textId="77777777" w:rsidR="00E006B3" w:rsidRPr="00D11637" w:rsidRDefault="00E006B3" w:rsidP="00045330">
      <w:pPr>
        <w:pStyle w:val="ListParagraph"/>
        <w:numPr>
          <w:ilvl w:val="0"/>
          <w:numId w:val="11"/>
        </w:numPr>
        <w:rPr>
          <w:szCs w:val="24"/>
        </w:rPr>
      </w:pPr>
      <w:r w:rsidRPr="00D11637">
        <w:rPr>
          <w:szCs w:val="24"/>
        </w:rPr>
        <w:t>People First</w:t>
      </w:r>
    </w:p>
    <w:p w14:paraId="545DE67A" w14:textId="77777777" w:rsidR="00E006B3" w:rsidRPr="00D11637" w:rsidRDefault="00E006B3" w:rsidP="00045330">
      <w:pPr>
        <w:pStyle w:val="ListParagraph"/>
        <w:numPr>
          <w:ilvl w:val="0"/>
          <w:numId w:val="11"/>
        </w:numPr>
        <w:rPr>
          <w:szCs w:val="24"/>
        </w:rPr>
      </w:pPr>
      <w:r w:rsidRPr="00D11637">
        <w:rPr>
          <w:szCs w:val="24"/>
        </w:rPr>
        <w:t>Further Together</w:t>
      </w:r>
    </w:p>
    <w:p w14:paraId="315FAF69" w14:textId="77777777" w:rsidR="00E006B3" w:rsidRPr="00D11637" w:rsidRDefault="00E006B3" w:rsidP="00045330">
      <w:pPr>
        <w:pStyle w:val="ListParagraph"/>
        <w:numPr>
          <w:ilvl w:val="0"/>
          <w:numId w:val="11"/>
        </w:numPr>
        <w:rPr>
          <w:szCs w:val="24"/>
        </w:rPr>
      </w:pPr>
      <w:r w:rsidRPr="00D11637">
        <w:rPr>
          <w:szCs w:val="24"/>
        </w:rPr>
        <w:t>Making it Real</w:t>
      </w:r>
    </w:p>
    <w:p w14:paraId="3ED927DC" w14:textId="77777777" w:rsidR="00E006B3" w:rsidRDefault="00E006B3" w:rsidP="00045330">
      <w:pPr>
        <w:pStyle w:val="ListParagraph"/>
        <w:numPr>
          <w:ilvl w:val="0"/>
          <w:numId w:val="11"/>
        </w:numPr>
        <w:rPr>
          <w:szCs w:val="24"/>
        </w:rPr>
      </w:pPr>
      <w:r w:rsidRPr="00D11637">
        <w:rPr>
          <w:szCs w:val="24"/>
        </w:rPr>
        <w:t>Trusted</w:t>
      </w:r>
    </w:p>
    <w:p w14:paraId="2BDAFF29" w14:textId="77777777" w:rsidR="00E33FBA" w:rsidRPr="00E33FBA" w:rsidRDefault="00E33FBA" w:rsidP="00E33FBA">
      <w:pPr>
        <w:pStyle w:val="ListParagraph"/>
        <w:ind w:left="360"/>
        <w:rPr>
          <w:szCs w:val="24"/>
        </w:rPr>
      </w:pPr>
    </w:p>
    <w:p w14:paraId="0B7B9260" w14:textId="77777777" w:rsidR="00E33FBA" w:rsidRDefault="00E33FBA" w:rsidP="00E33FBA">
      <w:pPr>
        <w:autoSpaceDE w:val="0"/>
        <w:autoSpaceDN w:val="0"/>
        <w:adjustRightInd w:val="0"/>
        <w:spacing w:before="0" w:after="0" w:line="240" w:lineRule="auto"/>
        <w:rPr>
          <w:rFonts w:ascii="Calibri-Bold" w:eastAsia="Times New Roman" w:hAnsi="Calibri-Bold" w:cs="Calibri-Bold"/>
          <w:b/>
          <w:bCs/>
          <w:sz w:val="26"/>
          <w:szCs w:val="26"/>
        </w:rPr>
      </w:pPr>
      <w:r>
        <w:rPr>
          <w:rFonts w:ascii="Calibri-Bold" w:eastAsia="Times New Roman" w:hAnsi="Calibri-Bold" w:cs="Calibri-Bold"/>
          <w:b/>
          <w:bCs/>
          <w:sz w:val="26"/>
          <w:szCs w:val="26"/>
        </w:rPr>
        <w:lastRenderedPageBreak/>
        <w:t>About CDSCC</w:t>
      </w:r>
    </w:p>
    <w:p w14:paraId="292F89E6" w14:textId="31F50574" w:rsidR="00E33FBA" w:rsidRDefault="00045330" w:rsidP="00E33FBA">
      <w:pPr>
        <w:autoSpaceDE w:val="0"/>
        <w:autoSpaceDN w:val="0"/>
        <w:adjustRightInd w:val="0"/>
        <w:spacing w:before="0" w:after="0" w:line="240" w:lineRule="auto"/>
        <w:rPr>
          <w:rFonts w:eastAsia="Times New Roman" w:cs="Calibri"/>
          <w:szCs w:val="24"/>
        </w:rPr>
      </w:pPr>
      <w:r w:rsidRPr="00045330">
        <w:t xml:space="preserve">The </w:t>
      </w:r>
      <w:r w:rsidRPr="00045330">
        <w:rPr>
          <w:b/>
          <w:bCs/>
        </w:rPr>
        <w:t>Canberra Deep Space Communication Complex (CDSCC)</w:t>
      </w:r>
      <w:r w:rsidRPr="00045330">
        <w:t xml:space="preserve"> supports ground‐based spacecraft telecommunications as part of the worldwide Deep Space Network (DSN), under contractual arrangements between the National Aeronautic Space Administration (NASA) </w:t>
      </w:r>
      <w:r w:rsidR="00E33FBA">
        <w:rPr>
          <w:rFonts w:eastAsia="Times New Roman" w:cs="Calibri"/>
          <w:szCs w:val="24"/>
        </w:rPr>
        <w:t>and the</w:t>
      </w:r>
    </w:p>
    <w:p w14:paraId="1FCA0AB5" w14:textId="77777777" w:rsidR="00E33FBA" w:rsidRDefault="00E33FBA" w:rsidP="00E33FBA">
      <w:pPr>
        <w:autoSpaceDE w:val="0"/>
        <w:autoSpaceDN w:val="0"/>
        <w:adjustRightInd w:val="0"/>
        <w:spacing w:before="0" w:after="0" w:line="240" w:lineRule="auto"/>
        <w:rPr>
          <w:rFonts w:eastAsia="Times New Roman" w:cs="Calibri"/>
          <w:szCs w:val="24"/>
        </w:rPr>
      </w:pPr>
      <w:r>
        <w:rPr>
          <w:rFonts w:eastAsia="Times New Roman" w:cs="Calibri"/>
          <w:szCs w:val="24"/>
        </w:rPr>
        <w:t xml:space="preserve">Commonwealth Scientific Industrial Research Organisation (CSIRO). Visit </w:t>
      </w:r>
      <w:hyperlink r:id="rId14" w:history="1">
        <w:r w:rsidRPr="00370607">
          <w:rPr>
            <w:rStyle w:val="Hyperlink"/>
            <w:rFonts w:eastAsia="Times New Roman" w:cs="Calibri"/>
            <w:szCs w:val="24"/>
          </w:rPr>
          <w:t>CDSCC Online</w:t>
        </w:r>
      </w:hyperlink>
      <w:r>
        <w:rPr>
          <w:rFonts w:eastAsia="Times New Roman" w:cs="Calibri"/>
          <w:color w:val="757579"/>
          <w:szCs w:val="24"/>
        </w:rPr>
        <w:t xml:space="preserve"> </w:t>
      </w:r>
      <w:r>
        <w:rPr>
          <w:rFonts w:eastAsia="Times New Roman" w:cs="Calibri"/>
          <w:szCs w:val="24"/>
        </w:rPr>
        <w:t>for more</w:t>
      </w:r>
      <w:r w:rsidR="00370607">
        <w:rPr>
          <w:rFonts w:eastAsia="Times New Roman" w:cs="Calibri"/>
          <w:szCs w:val="24"/>
        </w:rPr>
        <w:t xml:space="preserve"> </w:t>
      </w:r>
      <w:r>
        <w:rPr>
          <w:rFonts w:eastAsia="Times New Roman" w:cs="Calibri"/>
          <w:szCs w:val="24"/>
        </w:rPr>
        <w:t>information.</w:t>
      </w:r>
    </w:p>
    <w:p w14:paraId="2509868A" w14:textId="77777777" w:rsidR="005555FC" w:rsidRPr="006421A7" w:rsidRDefault="005555FC" w:rsidP="005555FC">
      <w:pPr>
        <w:spacing w:before="180"/>
        <w:jc w:val="both"/>
      </w:pPr>
      <w:r w:rsidRPr="006421A7">
        <w:t xml:space="preserve">The </w:t>
      </w:r>
      <w:r w:rsidRPr="006421A7">
        <w:rPr>
          <w:b/>
        </w:rPr>
        <w:t xml:space="preserve">Operations and Engineering Section (OES) </w:t>
      </w:r>
      <w:r w:rsidRPr="006421A7">
        <w:t xml:space="preserve">hosts the operational staff and supporting technical expertise required to utilise the many systems located at CDSCC. OES responsibilities include the operational support of spacecraft and radio astronomy activities, </w:t>
      </w:r>
      <w:proofErr w:type="gramStart"/>
      <w:r w:rsidRPr="006421A7">
        <w:t>and,</w:t>
      </w:r>
      <w:proofErr w:type="gramEnd"/>
      <w:r w:rsidRPr="006421A7">
        <w:t xml:space="preserve"> the testing and calibration of systems. Under direction from the Jet Propulsion Laboratory (JPL), OES staff members may also undertake engineering development work in support of new capabilities to be delivered to the wider DSN. </w:t>
      </w:r>
    </w:p>
    <w:p w14:paraId="797B2C3A" w14:textId="77777777" w:rsidR="005555FC" w:rsidRPr="006421A7" w:rsidRDefault="005555FC" w:rsidP="005555FC">
      <w:pPr>
        <w:spacing w:before="180"/>
        <w:jc w:val="both"/>
      </w:pPr>
      <w:r w:rsidRPr="006421A7">
        <w:t xml:space="preserve">Within OES, the </w:t>
      </w:r>
      <w:r w:rsidRPr="006421A7">
        <w:rPr>
          <w:b/>
        </w:rPr>
        <w:t xml:space="preserve">Engineering </w:t>
      </w:r>
      <w:r w:rsidR="00742FA8">
        <w:rPr>
          <w:b/>
        </w:rPr>
        <w:t>team</w:t>
      </w:r>
      <w:r w:rsidRPr="006421A7">
        <w:rPr>
          <w:b/>
        </w:rPr>
        <w:t xml:space="preserve"> </w:t>
      </w:r>
      <w:r w:rsidRPr="006421A7">
        <w:t>provides a diverse range of specialist technical skills with application across much of the site. These skills include an overall Systems Engineering capability with expertise in radio frequency</w:t>
      </w:r>
      <w:r w:rsidR="00742FA8">
        <w:t>,</w:t>
      </w:r>
      <w:r w:rsidRPr="006421A7">
        <w:t xml:space="preserve"> digital systems, system calibration and performance determination, radio astronomy support and operational software administration and development. The </w:t>
      </w:r>
      <w:r w:rsidR="00742FA8">
        <w:t>team</w:t>
      </w:r>
      <w:r w:rsidRPr="006421A7">
        <w:t xml:space="preserve"> provides the technical expertise needed to support operations staff in their activities, undertakes targeted development work and assists other CDSCC </w:t>
      </w:r>
      <w:r w:rsidR="00742FA8">
        <w:t>s</w:t>
      </w:r>
      <w:r w:rsidRPr="006421A7">
        <w:t xml:space="preserve">ections as needed. </w:t>
      </w:r>
    </w:p>
    <w:p w14:paraId="055CB3F2" w14:textId="77777777" w:rsidR="005555FC" w:rsidRPr="006421A7" w:rsidRDefault="005555FC" w:rsidP="005555FC">
      <w:r w:rsidRPr="006421A7">
        <w:t xml:space="preserve">Within the </w:t>
      </w:r>
      <w:r w:rsidRPr="006421A7">
        <w:rPr>
          <w:b/>
        </w:rPr>
        <w:t>Operations &amp; Engineering</w:t>
      </w:r>
      <w:r w:rsidRPr="006421A7">
        <w:t xml:space="preserve"> </w:t>
      </w:r>
      <w:r w:rsidR="00742FA8">
        <w:t>group</w:t>
      </w:r>
      <w:r w:rsidRPr="006421A7">
        <w:t xml:space="preserve">, the </w:t>
      </w:r>
      <w:r w:rsidRPr="006421A7">
        <w:rPr>
          <w:b/>
        </w:rPr>
        <w:t>Engineering</w:t>
      </w:r>
      <w:r w:rsidRPr="006421A7">
        <w:t xml:space="preserve"> </w:t>
      </w:r>
      <w:r w:rsidR="00742FA8">
        <w:t>team</w:t>
      </w:r>
      <w:r w:rsidRPr="006421A7">
        <w:t xml:space="preserve"> provides engineering support for a diverse range of RF and Data Systems across the Operations &amp; Engineering </w:t>
      </w:r>
      <w:r w:rsidR="00742FA8">
        <w:t>team</w:t>
      </w:r>
      <w:r w:rsidRPr="006421A7">
        <w:t xml:space="preserve">. This may include support or development for hardware and software systems as well as data system administration services. The Engineering </w:t>
      </w:r>
      <w:r w:rsidR="00742FA8">
        <w:t>team</w:t>
      </w:r>
      <w:r w:rsidRPr="006421A7">
        <w:t xml:space="preserve"> also supports end to end system performance testing and evaluation.</w:t>
      </w:r>
    </w:p>
    <w:p w14:paraId="16953004" w14:textId="16FE3404" w:rsidR="00E006B3" w:rsidRPr="00E006B3" w:rsidRDefault="00E006B3" w:rsidP="00E006B3">
      <w:pPr>
        <w:autoSpaceDE w:val="0"/>
        <w:autoSpaceDN w:val="0"/>
        <w:adjustRightInd w:val="0"/>
        <w:spacing w:before="0" w:after="0" w:line="240" w:lineRule="auto"/>
        <w:rPr>
          <w:rFonts w:ascii="Calibri-Bold" w:eastAsia="Times New Roman" w:hAnsi="Calibri-Bold" w:cs="Calibri-Bold"/>
          <w:b/>
          <w:bCs/>
          <w:sz w:val="26"/>
          <w:szCs w:val="26"/>
        </w:rPr>
      </w:pPr>
    </w:p>
    <w:sectPr w:rsidR="00E006B3" w:rsidRPr="00E006B3" w:rsidSect="00DE38A9">
      <w:footerReference w:type="default" r:id="rId15"/>
      <w:headerReference w:type="first" r:id="rId16"/>
      <w:footerReference w:type="first" r:id="rId17"/>
      <w:pgSz w:w="11906" w:h="16838" w:code="9"/>
      <w:pgMar w:top="1134" w:right="991"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051FD" w14:textId="77777777" w:rsidR="00BB3450" w:rsidRDefault="00BB3450" w:rsidP="000A377A">
      <w:r>
        <w:separator/>
      </w:r>
    </w:p>
  </w:endnote>
  <w:endnote w:type="continuationSeparator" w:id="0">
    <w:p w14:paraId="73666E04" w14:textId="77777777" w:rsidR="00BB3450" w:rsidRDefault="00BB3450"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CFE08" w14:textId="77777777" w:rsidR="009511DD" w:rsidRPr="00246B35" w:rsidRDefault="00246B35" w:rsidP="00246B35">
    <w:pPr>
      <w:pStyle w:val="Footer"/>
      <w:tabs>
        <w:tab w:val="clear" w:pos="4153"/>
        <w:tab w:val="clear" w:pos="8306"/>
        <w:tab w:val="right" w:pos="9638"/>
      </w:tabs>
    </w:pPr>
    <w:r w:rsidRPr="006421A7">
      <w:rPr>
        <w:b/>
        <w:color w:val="757579"/>
        <w:sz w:val="20"/>
        <w:szCs w:val="20"/>
      </w:rPr>
      <w:t>CSIRO</w:t>
    </w:r>
    <w:r w:rsidRPr="006421A7">
      <w:rPr>
        <w:color w:val="757579"/>
        <w:sz w:val="20"/>
        <w:szCs w:val="20"/>
      </w:rPr>
      <w:t xml:space="preserve"> Australia’s National Science Agency </w:t>
    </w:r>
    <w:r w:rsidRPr="006421A7">
      <w:rPr>
        <w:color w:val="757579"/>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sidR="009F29E5">
      <w:rPr>
        <w:rStyle w:val="PageNumber"/>
        <w:noProof/>
      </w:rPr>
      <w:t>3</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BCFB8" w14:textId="77777777" w:rsidR="009511DD" w:rsidRDefault="00ED212D" w:rsidP="00ED212D">
    <w:pPr>
      <w:pStyle w:val="Footer"/>
      <w:tabs>
        <w:tab w:val="clear" w:pos="4153"/>
        <w:tab w:val="clear" w:pos="8306"/>
        <w:tab w:val="right" w:pos="9638"/>
      </w:tabs>
    </w:pPr>
    <w:r w:rsidRPr="006421A7">
      <w:rPr>
        <w:b/>
        <w:color w:val="757579"/>
        <w:sz w:val="20"/>
        <w:szCs w:val="20"/>
      </w:rPr>
      <w:t>CSIRO</w:t>
    </w:r>
    <w:r w:rsidRPr="006421A7">
      <w:rPr>
        <w:color w:val="757579"/>
        <w:sz w:val="20"/>
        <w:szCs w:val="20"/>
      </w:rPr>
      <w:t xml:space="preserve"> Australia’s National Science Agency </w:t>
    </w:r>
    <w:r w:rsidRPr="006421A7">
      <w:rPr>
        <w:color w:val="757579"/>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065A66">
      <w:rPr>
        <w:rStyle w:val="PageNumber"/>
        <w:noProof/>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8E96A" w14:textId="77777777" w:rsidR="00BB3450" w:rsidRDefault="00BB3450" w:rsidP="000A377A">
      <w:r>
        <w:separator/>
      </w:r>
    </w:p>
  </w:footnote>
  <w:footnote w:type="continuationSeparator" w:id="0">
    <w:p w14:paraId="062A5EBE" w14:textId="77777777" w:rsidR="00BB3450" w:rsidRDefault="00BB3450"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10555" w14:textId="77777777" w:rsidR="009511DD" w:rsidRDefault="00F86AC3">
    <w:r>
      <w:rPr>
        <w:noProof/>
      </w:rPr>
      <w:drawing>
        <wp:anchor distT="0" distB="71755" distL="114300" distR="360045" simplePos="0" relativeHeight="251657728" behindDoc="1" locked="1" layoutInCell="1" allowOverlap="1" wp14:anchorId="29483035" wp14:editId="516E2AC2">
          <wp:simplePos x="0" y="0"/>
          <wp:positionH relativeFrom="page">
            <wp:posOffset>723900</wp:posOffset>
          </wp:positionH>
          <wp:positionV relativeFrom="page">
            <wp:posOffset>544195</wp:posOffset>
          </wp:positionV>
          <wp:extent cx="791210" cy="791845"/>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7918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1"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4"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32AE76EA"/>
    <w:multiLevelType w:val="hybridMultilevel"/>
    <w:tmpl w:val="4236898E"/>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8" w15:restartNumberingAfterBreak="0">
    <w:nsid w:val="44A6650A"/>
    <w:multiLevelType w:val="hybridMultilevel"/>
    <w:tmpl w:val="81E6D7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CC3F4D"/>
    <w:multiLevelType w:val="hybridMultilevel"/>
    <w:tmpl w:val="9EFCA18C"/>
    <w:lvl w:ilvl="0" w:tplc="B6068D4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4" w15:restartNumberingAfterBreak="0">
    <w:nsid w:val="76AD23AA"/>
    <w:multiLevelType w:val="hybridMultilevel"/>
    <w:tmpl w:val="BC2EB9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7037936">
    <w:abstractNumId w:val="0"/>
  </w:num>
  <w:num w:numId="2" w16cid:durableId="1289167059">
    <w:abstractNumId w:val="7"/>
  </w:num>
  <w:num w:numId="3" w16cid:durableId="102458609">
    <w:abstractNumId w:val="3"/>
  </w:num>
  <w:num w:numId="4" w16cid:durableId="1650551601">
    <w:abstractNumId w:val="2"/>
  </w:num>
  <w:num w:numId="5" w16cid:durableId="577448584">
    <w:abstractNumId w:val="10"/>
  </w:num>
  <w:num w:numId="6" w16cid:durableId="485978432">
    <w:abstractNumId w:val="13"/>
  </w:num>
  <w:num w:numId="7" w16cid:durableId="1997760393">
    <w:abstractNumId w:val="11"/>
  </w:num>
  <w:num w:numId="8" w16cid:durableId="66415628">
    <w:abstractNumId w:val="4"/>
  </w:num>
  <w:num w:numId="9" w16cid:durableId="1954554644">
    <w:abstractNumId w:val="6"/>
  </w:num>
  <w:num w:numId="10" w16cid:durableId="184750206">
    <w:abstractNumId w:val="1"/>
  </w:num>
  <w:num w:numId="11" w16cid:durableId="37751944">
    <w:abstractNumId w:val="9"/>
  </w:num>
  <w:num w:numId="12" w16cid:durableId="1305743784">
    <w:abstractNumId w:val="14"/>
  </w:num>
  <w:num w:numId="13" w16cid:durableId="16945022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6412522">
    <w:abstractNumId w:val="8"/>
  </w:num>
  <w:num w:numId="15" w16cid:durableId="356396153">
    <w:abstractNumId w:val="12"/>
  </w:num>
  <w:num w:numId="16" w16cid:durableId="4171062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1026"/>
    <w:rsid w:val="00012B21"/>
    <w:rsid w:val="00014F95"/>
    <w:rsid w:val="00015AC3"/>
    <w:rsid w:val="00015D9B"/>
    <w:rsid w:val="000166E8"/>
    <w:rsid w:val="000175CC"/>
    <w:rsid w:val="00020528"/>
    <w:rsid w:val="00020EB5"/>
    <w:rsid w:val="00024E64"/>
    <w:rsid w:val="00024F84"/>
    <w:rsid w:val="00025451"/>
    <w:rsid w:val="000255C5"/>
    <w:rsid w:val="00025950"/>
    <w:rsid w:val="00025A1E"/>
    <w:rsid w:val="000260AB"/>
    <w:rsid w:val="00027644"/>
    <w:rsid w:val="000278EE"/>
    <w:rsid w:val="00030712"/>
    <w:rsid w:val="00030F5C"/>
    <w:rsid w:val="0003314B"/>
    <w:rsid w:val="00034249"/>
    <w:rsid w:val="00036D29"/>
    <w:rsid w:val="0003716F"/>
    <w:rsid w:val="0004014A"/>
    <w:rsid w:val="00040588"/>
    <w:rsid w:val="00041E38"/>
    <w:rsid w:val="00041F4A"/>
    <w:rsid w:val="00042EAD"/>
    <w:rsid w:val="00044F96"/>
    <w:rsid w:val="00045330"/>
    <w:rsid w:val="00045692"/>
    <w:rsid w:val="00045860"/>
    <w:rsid w:val="000469D9"/>
    <w:rsid w:val="00046DA6"/>
    <w:rsid w:val="00046F89"/>
    <w:rsid w:val="00047EE6"/>
    <w:rsid w:val="0005222F"/>
    <w:rsid w:val="000532A1"/>
    <w:rsid w:val="0005574D"/>
    <w:rsid w:val="00057F5D"/>
    <w:rsid w:val="0006065C"/>
    <w:rsid w:val="00062DC4"/>
    <w:rsid w:val="00062E92"/>
    <w:rsid w:val="00064F11"/>
    <w:rsid w:val="00065A66"/>
    <w:rsid w:val="000673D6"/>
    <w:rsid w:val="00071DFB"/>
    <w:rsid w:val="00073353"/>
    <w:rsid w:val="00073F78"/>
    <w:rsid w:val="000749CD"/>
    <w:rsid w:val="00074FCB"/>
    <w:rsid w:val="00076353"/>
    <w:rsid w:val="0007694B"/>
    <w:rsid w:val="000779AB"/>
    <w:rsid w:val="000818AD"/>
    <w:rsid w:val="00081B2C"/>
    <w:rsid w:val="00081CF2"/>
    <w:rsid w:val="00086367"/>
    <w:rsid w:val="00086909"/>
    <w:rsid w:val="0008787E"/>
    <w:rsid w:val="00090401"/>
    <w:rsid w:val="00090408"/>
    <w:rsid w:val="0009057F"/>
    <w:rsid w:val="00090F62"/>
    <w:rsid w:val="00091815"/>
    <w:rsid w:val="000923F3"/>
    <w:rsid w:val="00095FDD"/>
    <w:rsid w:val="000963A6"/>
    <w:rsid w:val="00097D05"/>
    <w:rsid w:val="000A0722"/>
    <w:rsid w:val="000A1762"/>
    <w:rsid w:val="000A20AF"/>
    <w:rsid w:val="000A377A"/>
    <w:rsid w:val="000A59F9"/>
    <w:rsid w:val="000A6A79"/>
    <w:rsid w:val="000A79FB"/>
    <w:rsid w:val="000B19E5"/>
    <w:rsid w:val="000B3142"/>
    <w:rsid w:val="000B3207"/>
    <w:rsid w:val="000B458E"/>
    <w:rsid w:val="000B56E0"/>
    <w:rsid w:val="000B5DA3"/>
    <w:rsid w:val="000B649B"/>
    <w:rsid w:val="000C12C8"/>
    <w:rsid w:val="000C1AA1"/>
    <w:rsid w:val="000C5CED"/>
    <w:rsid w:val="000C67C8"/>
    <w:rsid w:val="000C6AC9"/>
    <w:rsid w:val="000C7A4B"/>
    <w:rsid w:val="000D2475"/>
    <w:rsid w:val="000D30EA"/>
    <w:rsid w:val="000D3F4B"/>
    <w:rsid w:val="000D46E7"/>
    <w:rsid w:val="000D75A0"/>
    <w:rsid w:val="000E0729"/>
    <w:rsid w:val="000E2D9E"/>
    <w:rsid w:val="000E6BEA"/>
    <w:rsid w:val="000E7B0B"/>
    <w:rsid w:val="000F081F"/>
    <w:rsid w:val="000F0DFF"/>
    <w:rsid w:val="000F0FC8"/>
    <w:rsid w:val="000F3130"/>
    <w:rsid w:val="000F33F4"/>
    <w:rsid w:val="000F500A"/>
    <w:rsid w:val="000F55E1"/>
    <w:rsid w:val="000F5EF1"/>
    <w:rsid w:val="000F62E7"/>
    <w:rsid w:val="000F71B9"/>
    <w:rsid w:val="00102228"/>
    <w:rsid w:val="001046AE"/>
    <w:rsid w:val="00113293"/>
    <w:rsid w:val="00113683"/>
    <w:rsid w:val="0012078F"/>
    <w:rsid w:val="001209C7"/>
    <w:rsid w:val="00121F11"/>
    <w:rsid w:val="0012253C"/>
    <w:rsid w:val="0012309D"/>
    <w:rsid w:val="00123D73"/>
    <w:rsid w:val="001263A4"/>
    <w:rsid w:val="00126F9F"/>
    <w:rsid w:val="00127211"/>
    <w:rsid w:val="00127354"/>
    <w:rsid w:val="00127506"/>
    <w:rsid w:val="00130267"/>
    <w:rsid w:val="00132839"/>
    <w:rsid w:val="00136BE3"/>
    <w:rsid w:val="00142C71"/>
    <w:rsid w:val="00144102"/>
    <w:rsid w:val="001445F2"/>
    <w:rsid w:val="0014483D"/>
    <w:rsid w:val="00146F26"/>
    <w:rsid w:val="00147DA1"/>
    <w:rsid w:val="001501C7"/>
    <w:rsid w:val="00150377"/>
    <w:rsid w:val="00153230"/>
    <w:rsid w:val="00153958"/>
    <w:rsid w:val="00154291"/>
    <w:rsid w:val="00154909"/>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20C"/>
    <w:rsid w:val="00197545"/>
    <w:rsid w:val="00197C7D"/>
    <w:rsid w:val="001A0844"/>
    <w:rsid w:val="001A294D"/>
    <w:rsid w:val="001A29BC"/>
    <w:rsid w:val="001A3A76"/>
    <w:rsid w:val="001A3B34"/>
    <w:rsid w:val="001A50F7"/>
    <w:rsid w:val="001A6585"/>
    <w:rsid w:val="001B0C24"/>
    <w:rsid w:val="001B0E56"/>
    <w:rsid w:val="001B5426"/>
    <w:rsid w:val="001C0576"/>
    <w:rsid w:val="001C17A3"/>
    <w:rsid w:val="001C384C"/>
    <w:rsid w:val="001C5E18"/>
    <w:rsid w:val="001C5F65"/>
    <w:rsid w:val="001C63EF"/>
    <w:rsid w:val="001D2CB3"/>
    <w:rsid w:val="001D3E13"/>
    <w:rsid w:val="001D4A7E"/>
    <w:rsid w:val="001E05C6"/>
    <w:rsid w:val="001E0667"/>
    <w:rsid w:val="001E0CAD"/>
    <w:rsid w:val="001E11BA"/>
    <w:rsid w:val="001E2E6E"/>
    <w:rsid w:val="001E301F"/>
    <w:rsid w:val="001E34FA"/>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3D0"/>
    <w:rsid w:val="00220541"/>
    <w:rsid w:val="00221772"/>
    <w:rsid w:val="00223A3E"/>
    <w:rsid w:val="00226B78"/>
    <w:rsid w:val="002276C2"/>
    <w:rsid w:val="00227E97"/>
    <w:rsid w:val="00230C09"/>
    <w:rsid w:val="0023169F"/>
    <w:rsid w:val="00232562"/>
    <w:rsid w:val="0023459E"/>
    <w:rsid w:val="002412E0"/>
    <w:rsid w:val="002447D8"/>
    <w:rsid w:val="002468D5"/>
    <w:rsid w:val="00246B35"/>
    <w:rsid w:val="00246D6B"/>
    <w:rsid w:val="00250F1F"/>
    <w:rsid w:val="002515B7"/>
    <w:rsid w:val="00251E5B"/>
    <w:rsid w:val="002528B8"/>
    <w:rsid w:val="002541C3"/>
    <w:rsid w:val="002545B0"/>
    <w:rsid w:val="002550C1"/>
    <w:rsid w:val="00255286"/>
    <w:rsid w:val="00255E6D"/>
    <w:rsid w:val="002578B0"/>
    <w:rsid w:val="00257CC3"/>
    <w:rsid w:val="00257E75"/>
    <w:rsid w:val="00257E93"/>
    <w:rsid w:val="002600E0"/>
    <w:rsid w:val="002614DE"/>
    <w:rsid w:val="0026351A"/>
    <w:rsid w:val="00265A09"/>
    <w:rsid w:val="00267B4B"/>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A7057"/>
    <w:rsid w:val="002A74B2"/>
    <w:rsid w:val="002B0E10"/>
    <w:rsid w:val="002B1519"/>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1C1"/>
    <w:rsid w:val="002F5428"/>
    <w:rsid w:val="002F5A1D"/>
    <w:rsid w:val="00300022"/>
    <w:rsid w:val="003000AF"/>
    <w:rsid w:val="00301857"/>
    <w:rsid w:val="00301D22"/>
    <w:rsid w:val="00302A74"/>
    <w:rsid w:val="00302E16"/>
    <w:rsid w:val="003034EE"/>
    <w:rsid w:val="00304225"/>
    <w:rsid w:val="00304F55"/>
    <w:rsid w:val="00305F35"/>
    <w:rsid w:val="003100D4"/>
    <w:rsid w:val="003130B1"/>
    <w:rsid w:val="003161B3"/>
    <w:rsid w:val="00323510"/>
    <w:rsid w:val="00324CBE"/>
    <w:rsid w:val="00325518"/>
    <w:rsid w:val="003264A7"/>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5610"/>
    <w:rsid w:val="00365A1E"/>
    <w:rsid w:val="0036735C"/>
    <w:rsid w:val="00367FDF"/>
    <w:rsid w:val="00370541"/>
    <w:rsid w:val="00370607"/>
    <w:rsid w:val="003714C1"/>
    <w:rsid w:val="00371F46"/>
    <w:rsid w:val="00374616"/>
    <w:rsid w:val="00374D47"/>
    <w:rsid w:val="00374FD6"/>
    <w:rsid w:val="003767F1"/>
    <w:rsid w:val="00381022"/>
    <w:rsid w:val="00382F2C"/>
    <w:rsid w:val="00385D05"/>
    <w:rsid w:val="00385E2A"/>
    <w:rsid w:val="00386101"/>
    <w:rsid w:val="003869CE"/>
    <w:rsid w:val="003872C8"/>
    <w:rsid w:val="0038738D"/>
    <w:rsid w:val="00390C50"/>
    <w:rsid w:val="00393B6B"/>
    <w:rsid w:val="0039402F"/>
    <w:rsid w:val="00394D78"/>
    <w:rsid w:val="003953FF"/>
    <w:rsid w:val="003965B1"/>
    <w:rsid w:val="00397649"/>
    <w:rsid w:val="003A18FD"/>
    <w:rsid w:val="003A26BC"/>
    <w:rsid w:val="003A4B8B"/>
    <w:rsid w:val="003A51F7"/>
    <w:rsid w:val="003A6DBB"/>
    <w:rsid w:val="003A6DE0"/>
    <w:rsid w:val="003B1EF4"/>
    <w:rsid w:val="003B399F"/>
    <w:rsid w:val="003B5F19"/>
    <w:rsid w:val="003B7D95"/>
    <w:rsid w:val="003C0168"/>
    <w:rsid w:val="003C3FD1"/>
    <w:rsid w:val="003C4B1B"/>
    <w:rsid w:val="003C7DDA"/>
    <w:rsid w:val="003C7F9B"/>
    <w:rsid w:val="003D044A"/>
    <w:rsid w:val="003D2A88"/>
    <w:rsid w:val="003D42BD"/>
    <w:rsid w:val="003D54AF"/>
    <w:rsid w:val="003D5AA5"/>
    <w:rsid w:val="003D6DE3"/>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024"/>
    <w:rsid w:val="00436639"/>
    <w:rsid w:val="00444498"/>
    <w:rsid w:val="00450665"/>
    <w:rsid w:val="00451FC8"/>
    <w:rsid w:val="00452AD5"/>
    <w:rsid w:val="00452FD5"/>
    <w:rsid w:val="004532E1"/>
    <w:rsid w:val="004578F1"/>
    <w:rsid w:val="00457D8D"/>
    <w:rsid w:val="00462E02"/>
    <w:rsid w:val="00467570"/>
    <w:rsid w:val="00471C6C"/>
    <w:rsid w:val="004831C1"/>
    <w:rsid w:val="00483F16"/>
    <w:rsid w:val="0048681F"/>
    <w:rsid w:val="004923E1"/>
    <w:rsid w:val="0049442F"/>
    <w:rsid w:val="004968B7"/>
    <w:rsid w:val="004A0776"/>
    <w:rsid w:val="004A0A0C"/>
    <w:rsid w:val="004A17CE"/>
    <w:rsid w:val="004B0907"/>
    <w:rsid w:val="004B1289"/>
    <w:rsid w:val="004B32F5"/>
    <w:rsid w:val="004B600D"/>
    <w:rsid w:val="004B654B"/>
    <w:rsid w:val="004B759B"/>
    <w:rsid w:val="004C03B7"/>
    <w:rsid w:val="004C085E"/>
    <w:rsid w:val="004C318D"/>
    <w:rsid w:val="004C4E15"/>
    <w:rsid w:val="004C5419"/>
    <w:rsid w:val="004C67B0"/>
    <w:rsid w:val="004C79ED"/>
    <w:rsid w:val="004D1978"/>
    <w:rsid w:val="004D3607"/>
    <w:rsid w:val="004D36F6"/>
    <w:rsid w:val="004D6B52"/>
    <w:rsid w:val="004E0034"/>
    <w:rsid w:val="004E059E"/>
    <w:rsid w:val="004E0997"/>
    <w:rsid w:val="004E2B16"/>
    <w:rsid w:val="004E369B"/>
    <w:rsid w:val="004E43B4"/>
    <w:rsid w:val="004E468B"/>
    <w:rsid w:val="004E61C2"/>
    <w:rsid w:val="004E7737"/>
    <w:rsid w:val="004F4CAC"/>
    <w:rsid w:val="004F4FCE"/>
    <w:rsid w:val="004F5DD3"/>
    <w:rsid w:val="004F7E09"/>
    <w:rsid w:val="005021C3"/>
    <w:rsid w:val="00503F57"/>
    <w:rsid w:val="005055C0"/>
    <w:rsid w:val="00510510"/>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025"/>
    <w:rsid w:val="00545C15"/>
    <w:rsid w:val="00545FB2"/>
    <w:rsid w:val="0054638A"/>
    <w:rsid w:val="00546725"/>
    <w:rsid w:val="00551A68"/>
    <w:rsid w:val="005521E3"/>
    <w:rsid w:val="00555296"/>
    <w:rsid w:val="005555FC"/>
    <w:rsid w:val="00555AB3"/>
    <w:rsid w:val="0056178B"/>
    <w:rsid w:val="0056311A"/>
    <w:rsid w:val="005633CD"/>
    <w:rsid w:val="005634A7"/>
    <w:rsid w:val="00564DBB"/>
    <w:rsid w:val="00567951"/>
    <w:rsid w:val="00567D9D"/>
    <w:rsid w:val="00571C82"/>
    <w:rsid w:val="0057204D"/>
    <w:rsid w:val="005728FA"/>
    <w:rsid w:val="00573692"/>
    <w:rsid w:val="00573C66"/>
    <w:rsid w:val="00575BE7"/>
    <w:rsid w:val="0058009B"/>
    <w:rsid w:val="00580185"/>
    <w:rsid w:val="00580E6C"/>
    <w:rsid w:val="0058124A"/>
    <w:rsid w:val="0058164B"/>
    <w:rsid w:val="00585831"/>
    <w:rsid w:val="0058655A"/>
    <w:rsid w:val="00587ACF"/>
    <w:rsid w:val="00590A35"/>
    <w:rsid w:val="005937C8"/>
    <w:rsid w:val="0059758D"/>
    <w:rsid w:val="005A0890"/>
    <w:rsid w:val="005A1024"/>
    <w:rsid w:val="005A2219"/>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522"/>
    <w:rsid w:val="005C7D69"/>
    <w:rsid w:val="005C7F9D"/>
    <w:rsid w:val="005D392F"/>
    <w:rsid w:val="005D5DB7"/>
    <w:rsid w:val="005D5F4A"/>
    <w:rsid w:val="005D68E3"/>
    <w:rsid w:val="005D69E8"/>
    <w:rsid w:val="005D72A7"/>
    <w:rsid w:val="005D7860"/>
    <w:rsid w:val="005E196D"/>
    <w:rsid w:val="005E1DB7"/>
    <w:rsid w:val="005E2F13"/>
    <w:rsid w:val="005E31BE"/>
    <w:rsid w:val="005E6BDF"/>
    <w:rsid w:val="005F2C04"/>
    <w:rsid w:val="005F5432"/>
    <w:rsid w:val="005F6EF4"/>
    <w:rsid w:val="005F78B7"/>
    <w:rsid w:val="00600439"/>
    <w:rsid w:val="0060405B"/>
    <w:rsid w:val="00604D81"/>
    <w:rsid w:val="00610237"/>
    <w:rsid w:val="006108D6"/>
    <w:rsid w:val="00612BAC"/>
    <w:rsid w:val="00614450"/>
    <w:rsid w:val="00614F43"/>
    <w:rsid w:val="00616540"/>
    <w:rsid w:val="00616721"/>
    <w:rsid w:val="006174D2"/>
    <w:rsid w:val="00620C4B"/>
    <w:rsid w:val="006212AD"/>
    <w:rsid w:val="006246C0"/>
    <w:rsid w:val="0062521D"/>
    <w:rsid w:val="00626D8F"/>
    <w:rsid w:val="0062799E"/>
    <w:rsid w:val="00632B0F"/>
    <w:rsid w:val="0063480C"/>
    <w:rsid w:val="006409FE"/>
    <w:rsid w:val="0064177E"/>
    <w:rsid w:val="006421A7"/>
    <w:rsid w:val="006422CC"/>
    <w:rsid w:val="0064494E"/>
    <w:rsid w:val="00645540"/>
    <w:rsid w:val="00645E30"/>
    <w:rsid w:val="0065288A"/>
    <w:rsid w:val="00652E72"/>
    <w:rsid w:val="00654515"/>
    <w:rsid w:val="00656AA1"/>
    <w:rsid w:val="0066228D"/>
    <w:rsid w:val="00664731"/>
    <w:rsid w:val="00664C59"/>
    <w:rsid w:val="00665044"/>
    <w:rsid w:val="00665266"/>
    <w:rsid w:val="00670CCA"/>
    <w:rsid w:val="00674783"/>
    <w:rsid w:val="00674C79"/>
    <w:rsid w:val="00676552"/>
    <w:rsid w:val="00680A9E"/>
    <w:rsid w:val="00681C20"/>
    <w:rsid w:val="00682C4F"/>
    <w:rsid w:val="006838C9"/>
    <w:rsid w:val="00685938"/>
    <w:rsid w:val="0068635B"/>
    <w:rsid w:val="006870C7"/>
    <w:rsid w:val="00691744"/>
    <w:rsid w:val="00692F56"/>
    <w:rsid w:val="0069500A"/>
    <w:rsid w:val="0069532C"/>
    <w:rsid w:val="0069741D"/>
    <w:rsid w:val="006A0E54"/>
    <w:rsid w:val="006A1113"/>
    <w:rsid w:val="006A2372"/>
    <w:rsid w:val="006A3465"/>
    <w:rsid w:val="006A3BEB"/>
    <w:rsid w:val="006A4CB4"/>
    <w:rsid w:val="006A6869"/>
    <w:rsid w:val="006A776B"/>
    <w:rsid w:val="006A7C66"/>
    <w:rsid w:val="006B0D0F"/>
    <w:rsid w:val="006B1342"/>
    <w:rsid w:val="006B22C0"/>
    <w:rsid w:val="006B2B1D"/>
    <w:rsid w:val="006B422F"/>
    <w:rsid w:val="006B4DBE"/>
    <w:rsid w:val="006C0704"/>
    <w:rsid w:val="006C1E5C"/>
    <w:rsid w:val="006C2635"/>
    <w:rsid w:val="006C2BEF"/>
    <w:rsid w:val="006C4ED6"/>
    <w:rsid w:val="006C535F"/>
    <w:rsid w:val="006C6169"/>
    <w:rsid w:val="006D17A9"/>
    <w:rsid w:val="006D4802"/>
    <w:rsid w:val="006D49F3"/>
    <w:rsid w:val="006D60F6"/>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07F9B"/>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760"/>
    <w:rsid w:val="00742BFD"/>
    <w:rsid w:val="00742FA8"/>
    <w:rsid w:val="007462D2"/>
    <w:rsid w:val="0074768A"/>
    <w:rsid w:val="00747A64"/>
    <w:rsid w:val="00747E34"/>
    <w:rsid w:val="0075022D"/>
    <w:rsid w:val="0075315B"/>
    <w:rsid w:val="00756292"/>
    <w:rsid w:val="00760F2D"/>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CAB"/>
    <w:rsid w:val="007C2687"/>
    <w:rsid w:val="007C3912"/>
    <w:rsid w:val="007C78AC"/>
    <w:rsid w:val="007C7F43"/>
    <w:rsid w:val="007D0EDA"/>
    <w:rsid w:val="007D1151"/>
    <w:rsid w:val="007D12BD"/>
    <w:rsid w:val="007D21B7"/>
    <w:rsid w:val="007D2BE3"/>
    <w:rsid w:val="007D5A24"/>
    <w:rsid w:val="007D5A60"/>
    <w:rsid w:val="007E296E"/>
    <w:rsid w:val="007F01AD"/>
    <w:rsid w:val="007F038B"/>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158"/>
    <w:rsid w:val="00836437"/>
    <w:rsid w:val="00836449"/>
    <w:rsid w:val="00837C72"/>
    <w:rsid w:val="008442A9"/>
    <w:rsid w:val="00845986"/>
    <w:rsid w:val="008527B4"/>
    <w:rsid w:val="008539A2"/>
    <w:rsid w:val="008540C7"/>
    <w:rsid w:val="008552C0"/>
    <w:rsid w:val="00855CE2"/>
    <w:rsid w:val="00860751"/>
    <w:rsid w:val="0086179C"/>
    <w:rsid w:val="008622D4"/>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6A84"/>
    <w:rsid w:val="00890A6B"/>
    <w:rsid w:val="00892801"/>
    <w:rsid w:val="00892976"/>
    <w:rsid w:val="008951FE"/>
    <w:rsid w:val="0089705C"/>
    <w:rsid w:val="008A0DC4"/>
    <w:rsid w:val="008A3CB6"/>
    <w:rsid w:val="008A3D0F"/>
    <w:rsid w:val="008A4A7C"/>
    <w:rsid w:val="008A7B92"/>
    <w:rsid w:val="008B367A"/>
    <w:rsid w:val="008B3A68"/>
    <w:rsid w:val="008B4108"/>
    <w:rsid w:val="008B4BF5"/>
    <w:rsid w:val="008B4DA0"/>
    <w:rsid w:val="008B5616"/>
    <w:rsid w:val="008C3210"/>
    <w:rsid w:val="008C56B7"/>
    <w:rsid w:val="008C5731"/>
    <w:rsid w:val="008C788C"/>
    <w:rsid w:val="008D1863"/>
    <w:rsid w:val="008D19F5"/>
    <w:rsid w:val="008D1EF5"/>
    <w:rsid w:val="008D3CAA"/>
    <w:rsid w:val="008D46F1"/>
    <w:rsid w:val="008D668E"/>
    <w:rsid w:val="008D6912"/>
    <w:rsid w:val="008D6FC3"/>
    <w:rsid w:val="008D765C"/>
    <w:rsid w:val="008E25ED"/>
    <w:rsid w:val="008E4D54"/>
    <w:rsid w:val="008E614D"/>
    <w:rsid w:val="008E6846"/>
    <w:rsid w:val="008E7CD5"/>
    <w:rsid w:val="008E7F30"/>
    <w:rsid w:val="008F1264"/>
    <w:rsid w:val="008F3C24"/>
    <w:rsid w:val="008F7975"/>
    <w:rsid w:val="009002DB"/>
    <w:rsid w:val="00901258"/>
    <w:rsid w:val="0090450A"/>
    <w:rsid w:val="0090478E"/>
    <w:rsid w:val="0090619C"/>
    <w:rsid w:val="0090622E"/>
    <w:rsid w:val="0090727D"/>
    <w:rsid w:val="009076E9"/>
    <w:rsid w:val="00907C84"/>
    <w:rsid w:val="00910818"/>
    <w:rsid w:val="0091144C"/>
    <w:rsid w:val="00911BE9"/>
    <w:rsid w:val="00917563"/>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66A1"/>
    <w:rsid w:val="009472B3"/>
    <w:rsid w:val="009511DD"/>
    <w:rsid w:val="009514B3"/>
    <w:rsid w:val="00952973"/>
    <w:rsid w:val="009538A7"/>
    <w:rsid w:val="00956BCF"/>
    <w:rsid w:val="009604D0"/>
    <w:rsid w:val="00960689"/>
    <w:rsid w:val="009621D0"/>
    <w:rsid w:val="009621EE"/>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3AC"/>
    <w:rsid w:val="009A4E4C"/>
    <w:rsid w:val="009A5DE1"/>
    <w:rsid w:val="009A776E"/>
    <w:rsid w:val="009B20AA"/>
    <w:rsid w:val="009B22AB"/>
    <w:rsid w:val="009B2E5B"/>
    <w:rsid w:val="009B3C07"/>
    <w:rsid w:val="009B5345"/>
    <w:rsid w:val="009B568A"/>
    <w:rsid w:val="009B6329"/>
    <w:rsid w:val="009B7BD8"/>
    <w:rsid w:val="009C1A8A"/>
    <w:rsid w:val="009C4369"/>
    <w:rsid w:val="009C5520"/>
    <w:rsid w:val="009D0DFC"/>
    <w:rsid w:val="009D19FD"/>
    <w:rsid w:val="009D7766"/>
    <w:rsid w:val="009E0ED4"/>
    <w:rsid w:val="009E132B"/>
    <w:rsid w:val="009E1D19"/>
    <w:rsid w:val="009E217D"/>
    <w:rsid w:val="009F29E5"/>
    <w:rsid w:val="009F2CD0"/>
    <w:rsid w:val="009F3167"/>
    <w:rsid w:val="009F685F"/>
    <w:rsid w:val="009F6D23"/>
    <w:rsid w:val="00A025F2"/>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1653"/>
    <w:rsid w:val="00A34835"/>
    <w:rsid w:val="00A34ED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0EB"/>
    <w:rsid w:val="00A9388F"/>
    <w:rsid w:val="00A96E38"/>
    <w:rsid w:val="00A97373"/>
    <w:rsid w:val="00AA31C4"/>
    <w:rsid w:val="00AA428F"/>
    <w:rsid w:val="00AA624B"/>
    <w:rsid w:val="00AA7FBC"/>
    <w:rsid w:val="00AB05E4"/>
    <w:rsid w:val="00AB0982"/>
    <w:rsid w:val="00AB11EF"/>
    <w:rsid w:val="00AB2CA5"/>
    <w:rsid w:val="00AB5AB2"/>
    <w:rsid w:val="00AB5C46"/>
    <w:rsid w:val="00AB6542"/>
    <w:rsid w:val="00AB7207"/>
    <w:rsid w:val="00AC1DC5"/>
    <w:rsid w:val="00AC323C"/>
    <w:rsid w:val="00AC3EED"/>
    <w:rsid w:val="00AC4708"/>
    <w:rsid w:val="00AC4A49"/>
    <w:rsid w:val="00AC6E5E"/>
    <w:rsid w:val="00AC7857"/>
    <w:rsid w:val="00AC7E2D"/>
    <w:rsid w:val="00AD038B"/>
    <w:rsid w:val="00AD2C68"/>
    <w:rsid w:val="00AD38F3"/>
    <w:rsid w:val="00AD3B98"/>
    <w:rsid w:val="00AD5CAE"/>
    <w:rsid w:val="00AD6B50"/>
    <w:rsid w:val="00AD757D"/>
    <w:rsid w:val="00AE33C3"/>
    <w:rsid w:val="00AE38C5"/>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27818"/>
    <w:rsid w:val="00B27AC5"/>
    <w:rsid w:val="00B31490"/>
    <w:rsid w:val="00B31D15"/>
    <w:rsid w:val="00B32E10"/>
    <w:rsid w:val="00B338FE"/>
    <w:rsid w:val="00B34F1F"/>
    <w:rsid w:val="00B35A10"/>
    <w:rsid w:val="00B36146"/>
    <w:rsid w:val="00B36F91"/>
    <w:rsid w:val="00B4033A"/>
    <w:rsid w:val="00B418FB"/>
    <w:rsid w:val="00B42BD6"/>
    <w:rsid w:val="00B441B2"/>
    <w:rsid w:val="00B4525A"/>
    <w:rsid w:val="00B45409"/>
    <w:rsid w:val="00B47158"/>
    <w:rsid w:val="00B4740D"/>
    <w:rsid w:val="00B50C20"/>
    <w:rsid w:val="00B51688"/>
    <w:rsid w:val="00B52878"/>
    <w:rsid w:val="00B54360"/>
    <w:rsid w:val="00B549FB"/>
    <w:rsid w:val="00B55F8D"/>
    <w:rsid w:val="00B56C23"/>
    <w:rsid w:val="00B60936"/>
    <w:rsid w:val="00B612A7"/>
    <w:rsid w:val="00B64D5D"/>
    <w:rsid w:val="00B70D5D"/>
    <w:rsid w:val="00B740B2"/>
    <w:rsid w:val="00B74227"/>
    <w:rsid w:val="00B75066"/>
    <w:rsid w:val="00B757C7"/>
    <w:rsid w:val="00B7768A"/>
    <w:rsid w:val="00B80F2B"/>
    <w:rsid w:val="00B81C06"/>
    <w:rsid w:val="00B826A6"/>
    <w:rsid w:val="00B831CB"/>
    <w:rsid w:val="00B83CFC"/>
    <w:rsid w:val="00B84DEE"/>
    <w:rsid w:val="00B8689A"/>
    <w:rsid w:val="00B86FCF"/>
    <w:rsid w:val="00B9080E"/>
    <w:rsid w:val="00B9122A"/>
    <w:rsid w:val="00B97CFE"/>
    <w:rsid w:val="00BA04E4"/>
    <w:rsid w:val="00BA12F0"/>
    <w:rsid w:val="00BA15B9"/>
    <w:rsid w:val="00BA1962"/>
    <w:rsid w:val="00BA2327"/>
    <w:rsid w:val="00BA4762"/>
    <w:rsid w:val="00BA5610"/>
    <w:rsid w:val="00BA7111"/>
    <w:rsid w:val="00BB30A0"/>
    <w:rsid w:val="00BB3450"/>
    <w:rsid w:val="00BB5C6E"/>
    <w:rsid w:val="00BB66AB"/>
    <w:rsid w:val="00BB763A"/>
    <w:rsid w:val="00BC0539"/>
    <w:rsid w:val="00BC381E"/>
    <w:rsid w:val="00BC5905"/>
    <w:rsid w:val="00BC7F72"/>
    <w:rsid w:val="00BD080E"/>
    <w:rsid w:val="00BD0E05"/>
    <w:rsid w:val="00BD1D48"/>
    <w:rsid w:val="00BD3856"/>
    <w:rsid w:val="00BD4637"/>
    <w:rsid w:val="00BD4FE9"/>
    <w:rsid w:val="00BD6EE2"/>
    <w:rsid w:val="00BD768B"/>
    <w:rsid w:val="00BD7C8D"/>
    <w:rsid w:val="00BD7E41"/>
    <w:rsid w:val="00BE011F"/>
    <w:rsid w:val="00BE0CE3"/>
    <w:rsid w:val="00BE24DC"/>
    <w:rsid w:val="00BE3760"/>
    <w:rsid w:val="00BE3D33"/>
    <w:rsid w:val="00BE70C6"/>
    <w:rsid w:val="00BE7249"/>
    <w:rsid w:val="00BF05EC"/>
    <w:rsid w:val="00BF08C7"/>
    <w:rsid w:val="00BF27EE"/>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745C"/>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17CA"/>
    <w:rsid w:val="00CA223A"/>
    <w:rsid w:val="00CA414B"/>
    <w:rsid w:val="00CA485B"/>
    <w:rsid w:val="00CA5C12"/>
    <w:rsid w:val="00CA6442"/>
    <w:rsid w:val="00CA747B"/>
    <w:rsid w:val="00CA7C63"/>
    <w:rsid w:val="00CB2EF4"/>
    <w:rsid w:val="00CB3993"/>
    <w:rsid w:val="00CB4BEC"/>
    <w:rsid w:val="00CB60B3"/>
    <w:rsid w:val="00CB62D1"/>
    <w:rsid w:val="00CB6B26"/>
    <w:rsid w:val="00CB7AC6"/>
    <w:rsid w:val="00CB7B75"/>
    <w:rsid w:val="00CB7FC0"/>
    <w:rsid w:val="00CC069A"/>
    <w:rsid w:val="00CC1407"/>
    <w:rsid w:val="00CC1E44"/>
    <w:rsid w:val="00CC201B"/>
    <w:rsid w:val="00CC3644"/>
    <w:rsid w:val="00CC748D"/>
    <w:rsid w:val="00CD1336"/>
    <w:rsid w:val="00CD2078"/>
    <w:rsid w:val="00CD2F65"/>
    <w:rsid w:val="00CD6197"/>
    <w:rsid w:val="00CD7B24"/>
    <w:rsid w:val="00CE2717"/>
    <w:rsid w:val="00CE4BE8"/>
    <w:rsid w:val="00CE4C0F"/>
    <w:rsid w:val="00CE58A3"/>
    <w:rsid w:val="00CE5D73"/>
    <w:rsid w:val="00CE693D"/>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637"/>
    <w:rsid w:val="00D11BE7"/>
    <w:rsid w:val="00D173B2"/>
    <w:rsid w:val="00D22432"/>
    <w:rsid w:val="00D23943"/>
    <w:rsid w:val="00D254CE"/>
    <w:rsid w:val="00D31094"/>
    <w:rsid w:val="00D31A90"/>
    <w:rsid w:val="00D334EA"/>
    <w:rsid w:val="00D34F20"/>
    <w:rsid w:val="00D34F8A"/>
    <w:rsid w:val="00D36881"/>
    <w:rsid w:val="00D36B0B"/>
    <w:rsid w:val="00D37208"/>
    <w:rsid w:val="00D40C06"/>
    <w:rsid w:val="00D433DF"/>
    <w:rsid w:val="00D43B4E"/>
    <w:rsid w:val="00D4451C"/>
    <w:rsid w:val="00D44BA2"/>
    <w:rsid w:val="00D45617"/>
    <w:rsid w:val="00D45B9A"/>
    <w:rsid w:val="00D46468"/>
    <w:rsid w:val="00D464E9"/>
    <w:rsid w:val="00D46C32"/>
    <w:rsid w:val="00D476E9"/>
    <w:rsid w:val="00D53738"/>
    <w:rsid w:val="00D544A3"/>
    <w:rsid w:val="00D55AC8"/>
    <w:rsid w:val="00D56FE1"/>
    <w:rsid w:val="00D576A5"/>
    <w:rsid w:val="00D57856"/>
    <w:rsid w:val="00D6097D"/>
    <w:rsid w:val="00D64155"/>
    <w:rsid w:val="00D650F1"/>
    <w:rsid w:val="00D67366"/>
    <w:rsid w:val="00D67BDF"/>
    <w:rsid w:val="00D67C03"/>
    <w:rsid w:val="00D67FFE"/>
    <w:rsid w:val="00D722D9"/>
    <w:rsid w:val="00D7249B"/>
    <w:rsid w:val="00D73DDD"/>
    <w:rsid w:val="00D743F6"/>
    <w:rsid w:val="00D7592C"/>
    <w:rsid w:val="00D76A79"/>
    <w:rsid w:val="00D777D9"/>
    <w:rsid w:val="00D77D8F"/>
    <w:rsid w:val="00D8032E"/>
    <w:rsid w:val="00D8127A"/>
    <w:rsid w:val="00D81445"/>
    <w:rsid w:val="00D825AD"/>
    <w:rsid w:val="00D82CFF"/>
    <w:rsid w:val="00D86DD3"/>
    <w:rsid w:val="00D87AA3"/>
    <w:rsid w:val="00D912A5"/>
    <w:rsid w:val="00D92BAC"/>
    <w:rsid w:val="00D9365B"/>
    <w:rsid w:val="00D93A7D"/>
    <w:rsid w:val="00D94861"/>
    <w:rsid w:val="00D94B6B"/>
    <w:rsid w:val="00D95F4B"/>
    <w:rsid w:val="00D96A66"/>
    <w:rsid w:val="00DA1F9B"/>
    <w:rsid w:val="00DA2C61"/>
    <w:rsid w:val="00DA579A"/>
    <w:rsid w:val="00DA61EB"/>
    <w:rsid w:val="00DA7D30"/>
    <w:rsid w:val="00DB00B5"/>
    <w:rsid w:val="00DB10E2"/>
    <w:rsid w:val="00DB27D6"/>
    <w:rsid w:val="00DB346A"/>
    <w:rsid w:val="00DB44D3"/>
    <w:rsid w:val="00DB4DC8"/>
    <w:rsid w:val="00DC1D18"/>
    <w:rsid w:val="00DC1EEA"/>
    <w:rsid w:val="00DC583A"/>
    <w:rsid w:val="00DC5CB2"/>
    <w:rsid w:val="00DC5DB4"/>
    <w:rsid w:val="00DD081C"/>
    <w:rsid w:val="00DD1E0B"/>
    <w:rsid w:val="00DD56AD"/>
    <w:rsid w:val="00DD6210"/>
    <w:rsid w:val="00DD6BA7"/>
    <w:rsid w:val="00DD712C"/>
    <w:rsid w:val="00DE0219"/>
    <w:rsid w:val="00DE2A21"/>
    <w:rsid w:val="00DE305F"/>
    <w:rsid w:val="00DE38A9"/>
    <w:rsid w:val="00DE3B64"/>
    <w:rsid w:val="00DE3E8B"/>
    <w:rsid w:val="00DE49B8"/>
    <w:rsid w:val="00DE6BCE"/>
    <w:rsid w:val="00DE7EFC"/>
    <w:rsid w:val="00DF08BF"/>
    <w:rsid w:val="00DF1366"/>
    <w:rsid w:val="00DF27FC"/>
    <w:rsid w:val="00DF2E2B"/>
    <w:rsid w:val="00DF2EA9"/>
    <w:rsid w:val="00DF2F97"/>
    <w:rsid w:val="00DF444F"/>
    <w:rsid w:val="00DF6BE1"/>
    <w:rsid w:val="00DF7D4F"/>
    <w:rsid w:val="00E006B3"/>
    <w:rsid w:val="00E01618"/>
    <w:rsid w:val="00E02AD2"/>
    <w:rsid w:val="00E07CDC"/>
    <w:rsid w:val="00E10CE7"/>
    <w:rsid w:val="00E157F6"/>
    <w:rsid w:val="00E1677C"/>
    <w:rsid w:val="00E16874"/>
    <w:rsid w:val="00E201AA"/>
    <w:rsid w:val="00E207A4"/>
    <w:rsid w:val="00E21A5C"/>
    <w:rsid w:val="00E23832"/>
    <w:rsid w:val="00E24969"/>
    <w:rsid w:val="00E24E2C"/>
    <w:rsid w:val="00E26B50"/>
    <w:rsid w:val="00E26E69"/>
    <w:rsid w:val="00E27E53"/>
    <w:rsid w:val="00E31335"/>
    <w:rsid w:val="00E33AD4"/>
    <w:rsid w:val="00E33FBA"/>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5D5E"/>
    <w:rsid w:val="00E5734F"/>
    <w:rsid w:val="00E5743D"/>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4A63"/>
    <w:rsid w:val="00E854F4"/>
    <w:rsid w:val="00E90AE2"/>
    <w:rsid w:val="00E90B20"/>
    <w:rsid w:val="00E927B8"/>
    <w:rsid w:val="00E93F52"/>
    <w:rsid w:val="00E945FD"/>
    <w:rsid w:val="00E979E0"/>
    <w:rsid w:val="00EA1ADA"/>
    <w:rsid w:val="00EA2A65"/>
    <w:rsid w:val="00EA31BD"/>
    <w:rsid w:val="00EA4C34"/>
    <w:rsid w:val="00EA4EB6"/>
    <w:rsid w:val="00EA62ED"/>
    <w:rsid w:val="00EB04A4"/>
    <w:rsid w:val="00EB085C"/>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D5779"/>
    <w:rsid w:val="00EE0EA8"/>
    <w:rsid w:val="00EE16DD"/>
    <w:rsid w:val="00EE3C2E"/>
    <w:rsid w:val="00EE4022"/>
    <w:rsid w:val="00EE5E29"/>
    <w:rsid w:val="00EE64ED"/>
    <w:rsid w:val="00EE66D6"/>
    <w:rsid w:val="00EE67B9"/>
    <w:rsid w:val="00EE6E87"/>
    <w:rsid w:val="00EE75A4"/>
    <w:rsid w:val="00EF461A"/>
    <w:rsid w:val="00EF57D7"/>
    <w:rsid w:val="00EF5B1A"/>
    <w:rsid w:val="00F00D62"/>
    <w:rsid w:val="00F010F6"/>
    <w:rsid w:val="00F0161A"/>
    <w:rsid w:val="00F031C2"/>
    <w:rsid w:val="00F04053"/>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27C2D"/>
    <w:rsid w:val="00F31C02"/>
    <w:rsid w:val="00F3371E"/>
    <w:rsid w:val="00F33841"/>
    <w:rsid w:val="00F37B40"/>
    <w:rsid w:val="00F4001E"/>
    <w:rsid w:val="00F416F9"/>
    <w:rsid w:val="00F43BB0"/>
    <w:rsid w:val="00F4614F"/>
    <w:rsid w:val="00F4732A"/>
    <w:rsid w:val="00F50FE5"/>
    <w:rsid w:val="00F53968"/>
    <w:rsid w:val="00F54AF8"/>
    <w:rsid w:val="00F54C0C"/>
    <w:rsid w:val="00F54F83"/>
    <w:rsid w:val="00F55BE6"/>
    <w:rsid w:val="00F56EA3"/>
    <w:rsid w:val="00F60646"/>
    <w:rsid w:val="00F629BD"/>
    <w:rsid w:val="00F62F2D"/>
    <w:rsid w:val="00F677B5"/>
    <w:rsid w:val="00F67C83"/>
    <w:rsid w:val="00F72BB3"/>
    <w:rsid w:val="00F72DD4"/>
    <w:rsid w:val="00F72F26"/>
    <w:rsid w:val="00F74BE4"/>
    <w:rsid w:val="00F758E6"/>
    <w:rsid w:val="00F80FDC"/>
    <w:rsid w:val="00F82AC5"/>
    <w:rsid w:val="00F834F0"/>
    <w:rsid w:val="00F842D9"/>
    <w:rsid w:val="00F85022"/>
    <w:rsid w:val="00F85508"/>
    <w:rsid w:val="00F86AC3"/>
    <w:rsid w:val="00F90858"/>
    <w:rsid w:val="00F90D71"/>
    <w:rsid w:val="00F968D2"/>
    <w:rsid w:val="00FA056F"/>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1902"/>
    <w:rsid w:val="00FC24E0"/>
    <w:rsid w:val="00FC43FF"/>
    <w:rsid w:val="00FC5957"/>
    <w:rsid w:val="00FC75E8"/>
    <w:rsid w:val="00FD0614"/>
    <w:rsid w:val="00FD3E49"/>
    <w:rsid w:val="00FD572C"/>
    <w:rsid w:val="00FD6672"/>
    <w:rsid w:val="00FE11E1"/>
    <w:rsid w:val="00FE1279"/>
    <w:rsid w:val="00FE34AA"/>
    <w:rsid w:val="00FE38D4"/>
    <w:rsid w:val="00FE6B37"/>
    <w:rsid w:val="00FF27A3"/>
    <w:rsid w:val="00FF682B"/>
    <w:rsid w:val="00FF693D"/>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3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Calibri" w:hAnsi="Calibri"/>
      <w:b/>
      <w:bCs/>
      <w:iCs/>
      <w:color w:val="757579"/>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left w:val="single" w:sz="4" w:space="10" w:color="FFFFFF"/>
        <w:bottom w:val="single" w:sz="4" w:space="10" w:color="FFFFFF"/>
        <w:right w:val="single" w:sz="4" w:space="10" w:color="FFFFFF"/>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left w:val="single" w:sz="4" w:space="10" w:color="FFFFFF"/>
        <w:bottom w:val="single" w:sz="4" w:space="10" w:color="FFFFFF"/>
        <w:right w:val="single" w:sz="4" w:space="10" w:color="FFFFFF"/>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contextualSpacing/>
    </w:pPr>
  </w:style>
  <w:style w:type="character" w:styleId="Hyperlink">
    <w:name w:val="Hyperlink"/>
    <w:uiPriority w:val="99"/>
    <w:qFormat/>
    <w:rsid w:val="00B04E3F"/>
    <w:rPr>
      <w:color w:val="757579"/>
      <w:u w:val="single"/>
    </w:rPr>
  </w:style>
  <w:style w:type="paragraph" w:customStyle="1" w:styleId="instructions">
    <w:name w:val="instructions"/>
    <w:basedOn w:val="Normal"/>
    <w:rsid w:val="00C86E28"/>
    <w:rPr>
      <w:rFonts w:cs="Arial"/>
      <w:color w:val="FF0000"/>
      <w:sz w:val="18"/>
      <w:szCs w:val="20"/>
    </w:rPr>
  </w:style>
  <w:style w:type="paragraph" w:styleId="Header">
    <w:name w:val="header"/>
    <w:aliases w:val=" Cha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link w:val="Heading1"/>
    <w:uiPriority w:val="1"/>
    <w:locked/>
    <w:rsid w:val="00B04E3F"/>
    <w:rPr>
      <w:rFonts w:ascii="Calibri" w:eastAsia="Calibri" w:hAnsi="Calibri" w:cs="Arial"/>
      <w:bCs/>
      <w:color w:val="757579"/>
      <w:kern w:val="32"/>
      <w:sz w:val="44"/>
      <w:szCs w:val="44"/>
    </w:rPr>
  </w:style>
  <w:style w:type="character" w:customStyle="1" w:styleId="Heading2Char">
    <w:name w:val="Heading 2 Char"/>
    <w:link w:val="Heading2"/>
    <w:uiPriority w:val="1"/>
    <w:locked/>
    <w:rsid w:val="00B04E3F"/>
    <w:rPr>
      <w:rFonts w:ascii="Calibri" w:eastAsia="Calibri" w:hAnsi="Calibri" w:cs="Arial"/>
      <w:bCs/>
      <w:iCs/>
      <w:color w:val="001D34"/>
      <w:sz w:val="32"/>
      <w:szCs w:val="32"/>
    </w:rPr>
  </w:style>
  <w:style w:type="character" w:customStyle="1" w:styleId="Heading3Char">
    <w:name w:val="Heading 3 Char"/>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eastAsia="Times New Roman"/>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uiPriority w:val="3"/>
    <w:qFormat/>
    <w:rsid w:val="00332C06"/>
    <w:rPr>
      <w:i/>
    </w:rPr>
  </w:style>
  <w:style w:type="table" w:customStyle="1" w:styleId="TableCSIRO">
    <w:name w:val="Table_CSIRO"/>
    <w:basedOn w:val="TableNormal"/>
    <w:uiPriority w:val="99"/>
    <w:qFormat/>
    <w:rsid w:val="00332C06"/>
    <w:rPr>
      <w:rFonts w:ascii="Calibri" w:eastAsia="Calibr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rPr>
      <w:tblPr/>
      <w:tcPr>
        <w:tcBorders>
          <w:top w:val="nil"/>
          <w:left w:val="nil"/>
          <w:bottom w:val="nil"/>
          <w:right w:val="nil"/>
          <w:insideH w:val="nil"/>
          <w:insideV w:val="nil"/>
          <w:tl2br w:val="nil"/>
          <w:tr2bl w:val="nil"/>
        </w:tcBorders>
        <w:shd w:val="clear" w:color="auto" w:fill="000000"/>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link w:val="BalloonText"/>
    <w:rsid w:val="00332C06"/>
    <w:rPr>
      <w:rFonts w:ascii="Tahoma" w:eastAsia="Calibri" w:hAnsi="Tahoma" w:cs="Tahoma"/>
      <w:color w:val="000000"/>
      <w:sz w:val="16"/>
      <w:szCs w:val="16"/>
    </w:rPr>
  </w:style>
  <w:style w:type="character" w:customStyle="1" w:styleId="Heading4Char">
    <w:name w:val="Heading 4 Char"/>
    <w:link w:val="Heading4"/>
    <w:uiPriority w:val="1"/>
    <w:rsid w:val="00B04E3F"/>
    <w:rPr>
      <w:rFonts w:ascii="Calibri" w:eastAsia="Times New Roman" w:hAnsi="Calibri" w:cs="Times New Roman"/>
      <w:b/>
      <w:bCs/>
      <w:iCs/>
      <w:color w:val="757579"/>
      <w:sz w:val="24"/>
      <w:szCs w:val="22"/>
    </w:rPr>
  </w:style>
  <w:style w:type="character" w:customStyle="1" w:styleId="FooterChar">
    <w:name w:val="Footer Char"/>
    <w:link w:val="Footer"/>
    <w:uiPriority w:val="99"/>
    <w:locked/>
    <w:rsid w:val="006246C0"/>
    <w:rPr>
      <w:rFonts w:ascii="Calibri" w:eastAsia="Calibri" w:hAnsi="Calibri"/>
      <w:color w:val="000000"/>
      <w:sz w:val="16"/>
      <w:szCs w:val="22"/>
    </w:rPr>
  </w:style>
  <w:style w:type="character" w:styleId="PageNumber">
    <w:name w:val="page number"/>
    <w:uiPriority w:val="99"/>
    <w:rsid w:val="00ED212D"/>
    <w:rPr>
      <w:rFonts w:ascii="Calibri" w:hAnsi="Calibri" w:cs="Times New Roman"/>
      <w:color w:val="757579"/>
      <w:sz w:val="18"/>
    </w:rPr>
  </w:style>
  <w:style w:type="numbering" w:styleId="1ai">
    <w:name w:val="Outline List 1"/>
    <w:basedOn w:val="NoList"/>
    <w:uiPriority w:val="99"/>
    <w:unhideWhenUsed/>
    <w:rsid w:val="006246C0"/>
    <w:pPr>
      <w:numPr>
        <w:numId w:val="8"/>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aliases w:val=" Char Char"/>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customStyle="1" w:styleId="UnresolvedMention1">
    <w:name w:val="Unresolved Mention1"/>
    <w:uiPriority w:val="99"/>
    <w:semiHidden/>
    <w:unhideWhenUsed/>
    <w:rsid w:val="00E673A0"/>
    <w:rPr>
      <w:color w:val="605E5C"/>
      <w:shd w:val="clear" w:color="auto" w:fill="E1DFDD"/>
    </w:rPr>
  </w:style>
  <w:style w:type="character" w:styleId="PlaceholderText">
    <w:name w:val="Placeholder Text"/>
    <w:uiPriority w:val="99"/>
    <w:semiHidden/>
    <w:rsid w:val="00D34F20"/>
    <w:rPr>
      <w:color w:val="808080"/>
    </w:rPr>
  </w:style>
  <w:style w:type="character" w:styleId="FollowedHyperlink">
    <w:name w:val="FollowedHyperlink"/>
    <w:semiHidden/>
    <w:unhideWhenUsed/>
    <w:rsid w:val="00580185"/>
    <w:rPr>
      <w:color w:val="007A53"/>
      <w:u w:val="single"/>
    </w:rPr>
  </w:style>
  <w:style w:type="character" w:styleId="Strong">
    <w:name w:val="Strong"/>
    <w:qFormat/>
    <w:rsid w:val="00025451"/>
    <w:rPr>
      <w:rFonts w:cs="Times New Roman"/>
      <w:b/>
    </w:rPr>
  </w:style>
  <w:style w:type="character" w:customStyle="1" w:styleId="normaltextrun">
    <w:name w:val="normaltextrun"/>
    <w:basedOn w:val="DefaultParagraphFont"/>
    <w:rsid w:val="0058124A"/>
  </w:style>
  <w:style w:type="character" w:styleId="CommentReference">
    <w:name w:val="annotation reference"/>
    <w:basedOn w:val="DefaultParagraphFont"/>
    <w:semiHidden/>
    <w:unhideWhenUsed/>
    <w:rsid w:val="002A7057"/>
    <w:rPr>
      <w:sz w:val="16"/>
      <w:szCs w:val="16"/>
    </w:rPr>
  </w:style>
  <w:style w:type="paragraph" w:styleId="CommentText">
    <w:name w:val="annotation text"/>
    <w:basedOn w:val="Normal"/>
    <w:link w:val="CommentTextChar"/>
    <w:unhideWhenUsed/>
    <w:rsid w:val="002A7057"/>
    <w:pPr>
      <w:spacing w:line="240" w:lineRule="auto"/>
    </w:pPr>
    <w:rPr>
      <w:sz w:val="20"/>
      <w:szCs w:val="20"/>
    </w:rPr>
  </w:style>
  <w:style w:type="character" w:customStyle="1" w:styleId="CommentTextChar">
    <w:name w:val="Comment Text Char"/>
    <w:basedOn w:val="DefaultParagraphFont"/>
    <w:link w:val="CommentText"/>
    <w:rsid w:val="002A7057"/>
    <w:rPr>
      <w:rFonts w:ascii="Calibri" w:eastAsia="Calibri" w:hAnsi="Calibri"/>
      <w:color w:val="000000"/>
    </w:rPr>
  </w:style>
  <w:style w:type="paragraph" w:styleId="CommentSubject">
    <w:name w:val="annotation subject"/>
    <w:basedOn w:val="CommentText"/>
    <w:next w:val="CommentText"/>
    <w:link w:val="CommentSubjectChar"/>
    <w:semiHidden/>
    <w:unhideWhenUsed/>
    <w:rsid w:val="002A7057"/>
    <w:rPr>
      <w:b/>
      <w:bCs/>
    </w:rPr>
  </w:style>
  <w:style w:type="character" w:customStyle="1" w:styleId="CommentSubjectChar">
    <w:name w:val="Comment Subject Char"/>
    <w:basedOn w:val="CommentTextChar"/>
    <w:link w:val="CommentSubject"/>
    <w:semiHidden/>
    <w:rsid w:val="002A7057"/>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31829">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004620171">
      <w:bodyDiv w:val="1"/>
      <w:marLeft w:val="0"/>
      <w:marRight w:val="0"/>
      <w:marTop w:val="0"/>
      <w:marBottom w:val="0"/>
      <w:divBdr>
        <w:top w:val="none" w:sz="0" w:space="0" w:color="auto"/>
        <w:left w:val="none" w:sz="0" w:space="0" w:color="auto"/>
        <w:bottom w:val="none" w:sz="0" w:space="0" w:color="auto"/>
        <w:right w:val="none" w:sz="0" w:space="0" w:color="auto"/>
      </w:divBdr>
    </w:div>
    <w:div w:id="2102557112">
      <w:bodyDiv w:val="1"/>
      <w:marLeft w:val="0"/>
      <w:marRight w:val="0"/>
      <w:marTop w:val="0"/>
      <w:marBottom w:val="0"/>
      <w:divBdr>
        <w:top w:val="none" w:sz="0" w:space="0" w:color="auto"/>
        <w:left w:val="none" w:sz="0" w:space="0" w:color="auto"/>
        <w:bottom w:val="none" w:sz="0" w:space="0" w:color="auto"/>
        <w:right w:val="none" w:sz="0" w:space="0" w:color="auto"/>
      </w:divBdr>
    </w:div>
    <w:div w:id="211289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csiro.au/" TargetMode="External"/><Relationship Id="rId13" Type="http://schemas.openxmlformats.org/officeDocument/2006/relationships/hyperlink" Target="https://www.csiro.au/en/about/people/business-units/Space-and-Astronom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iro.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iro.au/en/about/policies/child-safe-poli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siro.au/en/about/Indigenous-engagement/Reconciliation-Action-Plan"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careers.online@csiro.au" TargetMode="External"/><Relationship Id="rId14" Type="http://schemas.openxmlformats.org/officeDocument/2006/relationships/hyperlink" Target="https://www.cdscc.nas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821F0BCEC340FE914A57F725EE38B4"/>
        <w:category>
          <w:name w:val="General"/>
          <w:gallery w:val="placeholder"/>
        </w:category>
        <w:types>
          <w:type w:val="bbPlcHdr"/>
        </w:types>
        <w:behaviors>
          <w:behavior w:val="content"/>
        </w:behaviors>
        <w:guid w:val="{0928E700-E556-4C84-B368-159FED0637CC}"/>
      </w:docPartPr>
      <w:docPartBody>
        <w:p w:rsidR="00E048FF" w:rsidRDefault="00FA328D" w:rsidP="00FA328D">
          <w:pPr>
            <w:pStyle w:val="45821F0BCEC340FE914A57F725EE38B4"/>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28D"/>
    <w:rsid w:val="000C7A4B"/>
    <w:rsid w:val="00304F55"/>
    <w:rsid w:val="00385D05"/>
    <w:rsid w:val="005D6599"/>
    <w:rsid w:val="005E7978"/>
    <w:rsid w:val="00685786"/>
    <w:rsid w:val="006D60F6"/>
    <w:rsid w:val="00AE66A7"/>
    <w:rsid w:val="00B138E4"/>
    <w:rsid w:val="00D6097D"/>
    <w:rsid w:val="00D912A5"/>
    <w:rsid w:val="00DF6BE1"/>
    <w:rsid w:val="00E048FF"/>
    <w:rsid w:val="00E1677C"/>
    <w:rsid w:val="00FA32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328D"/>
    <w:rPr>
      <w:color w:val="808080"/>
    </w:rPr>
  </w:style>
  <w:style w:type="paragraph" w:customStyle="1" w:styleId="45821F0BCEC340FE914A57F725EE38B4">
    <w:name w:val="45821F0BCEC340FE914A57F725EE38B4"/>
    <w:rsid w:val="00FA32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CB14672-0970-40B0-A753-1E79CD3E0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1589</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10626</CharactersWithSpaces>
  <SharedDoc>false</SharedDoc>
  <HLinks>
    <vt:vector size="36" baseType="variant">
      <vt:variant>
        <vt:i4>7340143</vt:i4>
      </vt:variant>
      <vt:variant>
        <vt:i4>15</vt:i4>
      </vt:variant>
      <vt:variant>
        <vt:i4>0</vt:i4>
      </vt:variant>
      <vt:variant>
        <vt:i4>5</vt:i4>
      </vt:variant>
      <vt:variant>
        <vt:lpwstr>https://www.cdscc.nasa.gov/</vt:lpwstr>
      </vt:variant>
      <vt:variant>
        <vt:lpwstr/>
      </vt:variant>
      <vt:variant>
        <vt:i4>1900628</vt:i4>
      </vt:variant>
      <vt:variant>
        <vt:i4>12</vt:i4>
      </vt:variant>
      <vt:variant>
        <vt:i4>0</vt:i4>
      </vt:variant>
      <vt:variant>
        <vt:i4>5</vt:i4>
      </vt:variant>
      <vt:variant>
        <vt:lpwstr>https://www.csiro.au/en/research/technology-space/astronomy-space</vt:lpwstr>
      </vt:variant>
      <vt:variant>
        <vt:lpwstr/>
      </vt:variant>
      <vt:variant>
        <vt:i4>10</vt:i4>
      </vt:variant>
      <vt:variant>
        <vt:i4>9</vt:i4>
      </vt:variant>
      <vt:variant>
        <vt:i4>0</vt:i4>
      </vt:variant>
      <vt:variant>
        <vt:i4>5</vt:i4>
      </vt:variant>
      <vt:variant>
        <vt:lpwstr>http://www.csiro.au/</vt:lpwstr>
      </vt:variant>
      <vt:variant>
        <vt:lpwstr/>
      </vt:variant>
      <vt:variant>
        <vt:i4>6357092</vt:i4>
      </vt:variant>
      <vt:variant>
        <vt:i4>6</vt:i4>
      </vt:variant>
      <vt:variant>
        <vt:i4>0</vt:i4>
      </vt:variant>
      <vt:variant>
        <vt:i4>5</vt:i4>
      </vt:variant>
      <vt:variant>
        <vt:lpwstr>https://www.csiro.au/en/about/Indigenous-engagement/Reconciliation-Action-Plan</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2024-05-12T23:06:00Z</dcterms:created>
  <dcterms:modified xsi:type="dcterms:W3CDTF">2024-06-13T01:48:00Z</dcterms:modified>
</cp:coreProperties>
</file>