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SIRO"/>
        <w:tblW w:w="9474" w:type="dxa"/>
        <w:tblLook w:val="00A0" w:firstRow="1" w:lastRow="0" w:firstColumn="1" w:lastColumn="0" w:noHBand="0" w:noVBand="0"/>
      </w:tblPr>
      <w:tblGrid>
        <w:gridCol w:w="3856"/>
        <w:gridCol w:w="5618"/>
      </w:tblGrid>
      <w:tr w:rsidR="003D6C80" w:rsidRPr="0093721B" w14:paraId="10405597" w14:textId="77777777" w:rsidTr="007C2EA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6FF6E8A" w14:textId="77777777" w:rsidR="003D6C80" w:rsidRPr="0093721B" w:rsidRDefault="003D6C80" w:rsidP="007C2EAA">
            <w:pPr>
              <w:pStyle w:val="ColumnHeading"/>
              <w:rPr>
                <w:sz w:val="22"/>
              </w:rPr>
            </w:pPr>
            <w:r w:rsidRPr="0093721B">
              <w:rPr>
                <w:sz w:val="22"/>
              </w:rPr>
              <w:t>The following information is for applicants</w:t>
            </w:r>
          </w:p>
        </w:tc>
      </w:tr>
      <w:tr w:rsidR="003D6C80" w:rsidRPr="0093721B" w14:paraId="18685C2D" w14:textId="77777777" w:rsidTr="007C2EA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F2030D7" w14:textId="77777777" w:rsidR="003D6C80" w:rsidRPr="0093721B" w:rsidRDefault="003D6C80" w:rsidP="007C2EAA">
            <w:pPr>
              <w:pStyle w:val="TableText"/>
              <w:rPr>
                <w:sz w:val="22"/>
              </w:rPr>
            </w:pPr>
            <w:r w:rsidRPr="0093721B">
              <w:rPr>
                <w:sz w:val="22"/>
              </w:rPr>
              <w:t>Advertised Job Title</w:t>
            </w:r>
          </w:p>
        </w:tc>
        <w:tc>
          <w:tcPr>
            <w:tcW w:w="2965" w:type="pct"/>
          </w:tcPr>
          <w:p w14:paraId="60FE574F" w14:textId="21DEA7B8" w:rsidR="003D6C80" w:rsidRPr="0093721B" w:rsidRDefault="007F159D" w:rsidP="007C2EAA">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Senior Operations Coordinator</w:t>
            </w:r>
          </w:p>
        </w:tc>
      </w:tr>
      <w:tr w:rsidR="003D6C80" w:rsidRPr="0093721B" w14:paraId="62261262" w14:textId="77777777" w:rsidTr="007C2EA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6A4E217" w14:textId="77777777" w:rsidR="003D6C80" w:rsidRPr="0093721B" w:rsidRDefault="003D6C80" w:rsidP="007C2EAA">
            <w:pPr>
              <w:pStyle w:val="TableText"/>
              <w:rPr>
                <w:sz w:val="22"/>
              </w:rPr>
            </w:pPr>
            <w:r w:rsidRPr="0093721B">
              <w:rPr>
                <w:sz w:val="22"/>
              </w:rPr>
              <w:t>Job Reference</w:t>
            </w:r>
          </w:p>
        </w:tc>
        <w:tc>
          <w:tcPr>
            <w:tcW w:w="2965" w:type="pct"/>
          </w:tcPr>
          <w:p w14:paraId="2E8291F4" w14:textId="614388EE" w:rsidR="003D6C80" w:rsidRPr="0093721B" w:rsidRDefault="00837B4E" w:rsidP="007C2EA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102017</w:t>
            </w:r>
          </w:p>
        </w:tc>
      </w:tr>
      <w:tr w:rsidR="003D6C80" w:rsidRPr="0093721B" w14:paraId="415F7B37" w14:textId="77777777" w:rsidTr="007C2EA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9C2426" w14:textId="77777777" w:rsidR="003D6C80" w:rsidRPr="0093721B" w:rsidRDefault="003D6C80" w:rsidP="007C2EAA">
            <w:pPr>
              <w:pStyle w:val="TableText"/>
              <w:rPr>
                <w:sz w:val="22"/>
              </w:rPr>
            </w:pPr>
            <w:r w:rsidRPr="0093721B">
              <w:rPr>
                <w:sz w:val="22"/>
              </w:rPr>
              <w:t>Tenure</w:t>
            </w:r>
          </w:p>
        </w:tc>
        <w:tc>
          <w:tcPr>
            <w:tcW w:w="2965" w:type="pct"/>
          </w:tcPr>
          <w:p w14:paraId="2623AAE3" w14:textId="77777777" w:rsidR="003D6C80" w:rsidRPr="0093721B" w:rsidRDefault="003D6C80" w:rsidP="007C2E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Full Time – Indefinite </w:t>
            </w:r>
          </w:p>
        </w:tc>
      </w:tr>
      <w:tr w:rsidR="003D6C80" w:rsidRPr="0093721B" w14:paraId="3A0338C1" w14:textId="77777777" w:rsidTr="003D6C8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06C207" w14:textId="77777777" w:rsidR="003D6C80" w:rsidRPr="0093721B" w:rsidRDefault="003D6C80" w:rsidP="007C2EAA">
            <w:pPr>
              <w:pStyle w:val="TableText"/>
              <w:rPr>
                <w:sz w:val="22"/>
              </w:rPr>
            </w:pPr>
            <w:r w:rsidRPr="0093721B">
              <w:rPr>
                <w:sz w:val="22"/>
              </w:rPr>
              <w:t>Salary Range</w:t>
            </w:r>
          </w:p>
        </w:tc>
        <w:tc>
          <w:tcPr>
            <w:tcW w:w="2965" w:type="pct"/>
          </w:tcPr>
          <w:p w14:paraId="294E403D" w14:textId="30A9C0CB" w:rsidR="003D6C80" w:rsidRPr="0093721B" w:rsidRDefault="003D6C80" w:rsidP="007C2E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D6C80">
              <w:rPr>
                <w:sz w:val="22"/>
              </w:rPr>
              <w:t>AU$</w:t>
            </w:r>
            <w:r w:rsidR="0089343B">
              <w:rPr>
                <w:sz w:val="22"/>
              </w:rPr>
              <w:t>118</w:t>
            </w:r>
            <w:r w:rsidR="00837B4E">
              <w:rPr>
                <w:sz w:val="22"/>
              </w:rPr>
              <w:t>k</w:t>
            </w:r>
            <w:r w:rsidR="00B41B9E">
              <w:rPr>
                <w:sz w:val="22"/>
              </w:rPr>
              <w:t xml:space="preserve"> </w:t>
            </w:r>
            <w:r w:rsidRPr="003D6C80">
              <w:rPr>
                <w:sz w:val="22"/>
              </w:rPr>
              <w:t>- $</w:t>
            </w:r>
            <w:r w:rsidR="00B41B9E">
              <w:rPr>
                <w:sz w:val="22"/>
              </w:rPr>
              <w:t>1</w:t>
            </w:r>
            <w:r w:rsidR="0089343B">
              <w:rPr>
                <w:sz w:val="22"/>
              </w:rPr>
              <w:t>27</w:t>
            </w:r>
            <w:r w:rsidR="00837B4E">
              <w:rPr>
                <w:sz w:val="22"/>
              </w:rPr>
              <w:t>k</w:t>
            </w:r>
            <w:r w:rsidRPr="003D6C80">
              <w:rPr>
                <w:sz w:val="22"/>
              </w:rPr>
              <w:t xml:space="preserve"> +</w:t>
            </w:r>
            <w:r>
              <w:rPr>
                <w:sz w:val="22"/>
              </w:rPr>
              <w:t xml:space="preserve"> </w:t>
            </w:r>
            <w:r w:rsidRPr="003D6C80">
              <w:rPr>
                <w:sz w:val="22"/>
              </w:rPr>
              <w:t>15.4% superannuation</w:t>
            </w:r>
          </w:p>
        </w:tc>
      </w:tr>
      <w:tr w:rsidR="003D6C80" w:rsidRPr="0093721B" w14:paraId="33CF8368" w14:textId="77777777" w:rsidTr="007C2EA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8A520BA" w14:textId="77777777" w:rsidR="003D6C80" w:rsidRPr="0093721B" w:rsidRDefault="003D6C80" w:rsidP="007C2EAA">
            <w:pPr>
              <w:pStyle w:val="TableText"/>
              <w:rPr>
                <w:sz w:val="22"/>
              </w:rPr>
            </w:pPr>
            <w:r w:rsidRPr="0093721B">
              <w:rPr>
                <w:sz w:val="22"/>
              </w:rPr>
              <w:t>Location(s)</w:t>
            </w:r>
          </w:p>
        </w:tc>
        <w:tc>
          <w:tcPr>
            <w:tcW w:w="2965" w:type="pct"/>
          </w:tcPr>
          <w:p w14:paraId="61E54687" w14:textId="574E6D2C" w:rsidR="003D6C80" w:rsidRPr="0093721B" w:rsidRDefault="003D6C80" w:rsidP="007C2E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0" w:name="_Hlk99468610"/>
            <w:r>
              <w:rPr>
                <w:sz w:val="22"/>
              </w:rPr>
              <w:t xml:space="preserve">Geelong - Australian Centre for Disease Preparedness (ACDP), </w:t>
            </w:r>
            <w:bookmarkEnd w:id="0"/>
            <w:r>
              <w:rPr>
                <w:sz w:val="22"/>
              </w:rPr>
              <w:t>V</w:t>
            </w:r>
            <w:r w:rsidR="00C47786">
              <w:rPr>
                <w:sz w:val="22"/>
              </w:rPr>
              <w:t>ictoria. Minimum 4 days per week on-site</w:t>
            </w:r>
          </w:p>
        </w:tc>
      </w:tr>
      <w:tr w:rsidR="003D6C80" w:rsidRPr="0093721B" w14:paraId="06D78B70" w14:textId="77777777" w:rsidTr="007C2EA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AF108DE" w14:textId="77777777" w:rsidR="003D6C80" w:rsidRPr="0093721B" w:rsidRDefault="003D6C80" w:rsidP="007C2EAA">
            <w:pPr>
              <w:pStyle w:val="TableText"/>
              <w:rPr>
                <w:sz w:val="22"/>
              </w:rPr>
            </w:pPr>
            <w:r w:rsidRPr="0093721B">
              <w:rPr>
                <w:sz w:val="22"/>
              </w:rPr>
              <w:t>Relocation Assistance</w:t>
            </w:r>
          </w:p>
        </w:tc>
        <w:tc>
          <w:tcPr>
            <w:tcW w:w="2965" w:type="pct"/>
          </w:tcPr>
          <w:p w14:paraId="4BEE0F8E" w14:textId="77777777" w:rsidR="003D6C80" w:rsidRPr="0093721B" w:rsidRDefault="003D6C80" w:rsidP="007C2E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3D6C80" w:rsidRPr="0093721B" w14:paraId="4A69B166" w14:textId="77777777" w:rsidTr="007C2EA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0CFACB" w14:textId="77777777" w:rsidR="003D6C80" w:rsidRPr="0093721B" w:rsidRDefault="003D6C80" w:rsidP="007C2EAA">
            <w:pPr>
              <w:pStyle w:val="TableText"/>
              <w:rPr>
                <w:sz w:val="22"/>
              </w:rPr>
            </w:pPr>
            <w:r w:rsidRPr="0093721B">
              <w:rPr>
                <w:sz w:val="22"/>
              </w:rPr>
              <w:t>Applications are open to</w:t>
            </w:r>
          </w:p>
        </w:tc>
        <w:tc>
          <w:tcPr>
            <w:tcW w:w="2965" w:type="pct"/>
          </w:tcPr>
          <w:p w14:paraId="0AFDEC94" w14:textId="77777777" w:rsidR="003D6C80" w:rsidRPr="00F64A51" w:rsidRDefault="003D6C80" w:rsidP="007C2E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Australian Citizens only</w:t>
            </w:r>
          </w:p>
        </w:tc>
      </w:tr>
      <w:tr w:rsidR="003D6C80" w:rsidRPr="0093721B" w14:paraId="4660045B" w14:textId="77777777" w:rsidTr="007C2EA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C76268" w14:textId="77777777" w:rsidR="003D6C80" w:rsidRPr="0093721B" w:rsidRDefault="003D6C80" w:rsidP="007C2EAA">
            <w:pPr>
              <w:pStyle w:val="TableText"/>
              <w:rPr>
                <w:sz w:val="22"/>
              </w:rPr>
            </w:pPr>
            <w:r w:rsidRPr="0093721B">
              <w:rPr>
                <w:sz w:val="22"/>
              </w:rPr>
              <w:t>Position reports to the</w:t>
            </w:r>
          </w:p>
        </w:tc>
        <w:tc>
          <w:tcPr>
            <w:tcW w:w="2965" w:type="pct"/>
          </w:tcPr>
          <w:p w14:paraId="23170D25" w14:textId="77777777" w:rsidR="003D6C80" w:rsidRPr="0093721B" w:rsidRDefault="003D6C80" w:rsidP="007C2E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Operation Manager</w:t>
            </w:r>
          </w:p>
        </w:tc>
      </w:tr>
      <w:tr w:rsidR="003D6C80" w:rsidRPr="0093721B" w14:paraId="2DE9ACED" w14:textId="77777777" w:rsidTr="007C2EA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93EE93" w14:textId="77777777" w:rsidR="003D6C80" w:rsidRPr="0093721B" w:rsidRDefault="003D6C80" w:rsidP="007C2EAA">
            <w:pPr>
              <w:pStyle w:val="TableText"/>
              <w:rPr>
                <w:sz w:val="22"/>
              </w:rPr>
            </w:pPr>
            <w:r w:rsidRPr="0093721B">
              <w:rPr>
                <w:sz w:val="22"/>
              </w:rPr>
              <w:t>Client Focus – Internal</w:t>
            </w:r>
          </w:p>
        </w:tc>
        <w:tc>
          <w:tcPr>
            <w:tcW w:w="2965" w:type="pct"/>
          </w:tcPr>
          <w:p w14:paraId="02345D3D" w14:textId="77777777" w:rsidR="003D6C80" w:rsidRPr="00DF1016" w:rsidRDefault="003D6C80" w:rsidP="007C2E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F1016">
              <w:rPr>
                <w:sz w:val="22"/>
              </w:rPr>
              <w:t>90%</w:t>
            </w:r>
          </w:p>
        </w:tc>
      </w:tr>
      <w:tr w:rsidR="003D6C80" w:rsidRPr="0093721B" w14:paraId="6BEB9055" w14:textId="77777777" w:rsidTr="007C2EA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89BC9AD" w14:textId="77777777" w:rsidR="003D6C80" w:rsidRPr="0093721B" w:rsidRDefault="003D6C80" w:rsidP="007C2EAA">
            <w:pPr>
              <w:pStyle w:val="TableText"/>
              <w:rPr>
                <w:sz w:val="22"/>
              </w:rPr>
            </w:pPr>
            <w:r w:rsidRPr="0093721B">
              <w:rPr>
                <w:sz w:val="22"/>
              </w:rPr>
              <w:t>Client Focus – External</w:t>
            </w:r>
          </w:p>
        </w:tc>
        <w:tc>
          <w:tcPr>
            <w:tcW w:w="2965" w:type="pct"/>
          </w:tcPr>
          <w:p w14:paraId="0B94F0EE" w14:textId="77777777" w:rsidR="003D6C80" w:rsidRPr="00DF1016" w:rsidRDefault="003D6C80" w:rsidP="007C2E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F1016">
              <w:rPr>
                <w:sz w:val="22"/>
              </w:rPr>
              <w:t>10%</w:t>
            </w:r>
          </w:p>
        </w:tc>
      </w:tr>
      <w:tr w:rsidR="003D6C80" w:rsidRPr="0093721B" w14:paraId="1F0A4785" w14:textId="77777777" w:rsidTr="007C2EA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0CFDB9" w14:textId="77777777" w:rsidR="003D6C80" w:rsidRPr="0093721B" w:rsidRDefault="003D6C80" w:rsidP="007C2EAA">
            <w:pPr>
              <w:pStyle w:val="TableText"/>
              <w:rPr>
                <w:sz w:val="22"/>
              </w:rPr>
            </w:pPr>
            <w:r w:rsidRPr="0093721B">
              <w:rPr>
                <w:sz w:val="22"/>
              </w:rPr>
              <w:t>Number of Direct Reports</w:t>
            </w:r>
          </w:p>
        </w:tc>
        <w:tc>
          <w:tcPr>
            <w:tcW w:w="2965" w:type="pct"/>
          </w:tcPr>
          <w:p w14:paraId="586E6AF6" w14:textId="510B436F" w:rsidR="003D6C80" w:rsidRPr="00DF1016" w:rsidRDefault="00C35110" w:rsidP="007C2E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6</w:t>
            </w:r>
          </w:p>
        </w:tc>
      </w:tr>
      <w:tr w:rsidR="003D6C80" w:rsidRPr="0093721B" w14:paraId="06B0985E" w14:textId="77777777" w:rsidTr="007C2EA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8667F39" w14:textId="77777777" w:rsidR="003D6C80" w:rsidRPr="0093721B" w:rsidRDefault="003D6C80" w:rsidP="007C2EAA">
            <w:pPr>
              <w:pStyle w:val="TableText"/>
              <w:rPr>
                <w:sz w:val="22"/>
              </w:rPr>
            </w:pPr>
            <w:r w:rsidRPr="0093721B">
              <w:rPr>
                <w:sz w:val="22"/>
              </w:rPr>
              <w:t>Enquire about this job</w:t>
            </w:r>
          </w:p>
        </w:tc>
        <w:tc>
          <w:tcPr>
            <w:tcW w:w="2965" w:type="pct"/>
          </w:tcPr>
          <w:p w14:paraId="3F2B999B" w14:textId="4CA59138" w:rsidR="003D6C80" w:rsidRPr="00DF1016" w:rsidRDefault="003D6C80" w:rsidP="007C2E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Operation Manager, Andrea Weir </w:t>
            </w:r>
            <w:hyperlink r:id="rId7" w:history="1">
              <w:r w:rsidRPr="008C0D2B">
                <w:rPr>
                  <w:rStyle w:val="Hyperlink"/>
                  <w:sz w:val="22"/>
                </w:rPr>
                <w:t>andrea.weir@csiro.au</w:t>
              </w:r>
            </w:hyperlink>
            <w:r>
              <w:rPr>
                <w:sz w:val="22"/>
              </w:rPr>
              <w:t xml:space="preserve"> </w:t>
            </w:r>
          </w:p>
        </w:tc>
      </w:tr>
      <w:tr w:rsidR="003D6C80" w:rsidRPr="0093721B" w14:paraId="0F79EA25" w14:textId="77777777" w:rsidTr="007C2EA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D20572" w14:textId="77777777" w:rsidR="003D6C80" w:rsidRPr="0093721B" w:rsidRDefault="003D6C80" w:rsidP="007C2EAA">
            <w:pPr>
              <w:pStyle w:val="TableText"/>
              <w:rPr>
                <w:sz w:val="22"/>
              </w:rPr>
            </w:pPr>
            <w:r w:rsidRPr="0093721B">
              <w:rPr>
                <w:sz w:val="22"/>
              </w:rPr>
              <w:t>How to apply</w:t>
            </w:r>
          </w:p>
        </w:tc>
        <w:tc>
          <w:tcPr>
            <w:tcW w:w="2965" w:type="pct"/>
          </w:tcPr>
          <w:p w14:paraId="7727C233" w14:textId="77777777" w:rsidR="003D6C80" w:rsidRPr="0093721B" w:rsidRDefault="003D6C80" w:rsidP="007C2EAA">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8" w:history="1">
              <w:r w:rsidRPr="0059296E">
                <w:rPr>
                  <w:rStyle w:val="Hyperlink"/>
                  <w:sz w:val="22"/>
                </w:rPr>
                <w:t>https://jobs.csiro.au/</w:t>
              </w:r>
            </w:hyperlink>
            <w:r>
              <w:rPr>
                <w:sz w:val="22"/>
              </w:rPr>
              <w:t xml:space="preserve"> </w:t>
            </w:r>
          </w:p>
          <w:p w14:paraId="4B520BEC" w14:textId="77777777" w:rsidR="003D6C80" w:rsidRPr="0093721B" w:rsidRDefault="003D6C80" w:rsidP="007C2EAA">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5A03E11" w14:textId="77777777" w:rsidR="003D6C80" w:rsidRPr="0093721B" w:rsidRDefault="003D6C80" w:rsidP="007C2E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53184A5B" w14:textId="77777777" w:rsidR="003D6C80" w:rsidRPr="00674783" w:rsidRDefault="003D6C80" w:rsidP="007C2EAA">
      <w:pPr>
        <w:pStyle w:val="Heading3"/>
        <w:spacing w:after="0"/>
      </w:pPr>
      <w:r>
        <w:t>Role Overview</w:t>
      </w:r>
    </w:p>
    <w:p w14:paraId="4FBE1A3D" w14:textId="77777777" w:rsidR="00A64589" w:rsidRDefault="007B0B62" w:rsidP="00A64589">
      <w:pPr>
        <w:spacing w:after="180"/>
        <w:jc w:val="both"/>
        <w:rPr>
          <w:szCs w:val="24"/>
        </w:rPr>
      </w:pPr>
      <w:bookmarkStart w:id="1" w:name="_Toc341085720"/>
      <w:r>
        <w:rPr>
          <w:szCs w:val="24"/>
        </w:rPr>
        <w:t>The S</w:t>
      </w:r>
      <w:r w:rsidR="005357C9">
        <w:rPr>
          <w:szCs w:val="24"/>
        </w:rPr>
        <w:t>enior Operations Coordinator</w:t>
      </w:r>
      <w:r w:rsidR="009046FC">
        <w:rPr>
          <w:szCs w:val="24"/>
        </w:rPr>
        <w:t xml:space="preserve">, </w:t>
      </w:r>
      <w:r w:rsidR="005357C9">
        <w:rPr>
          <w:szCs w:val="24"/>
        </w:rPr>
        <w:t>based at the Australian Centre for Disease Preparedness (ACDP)</w:t>
      </w:r>
      <w:r w:rsidR="009046FC">
        <w:rPr>
          <w:szCs w:val="24"/>
        </w:rPr>
        <w:t xml:space="preserve"> in</w:t>
      </w:r>
      <w:r w:rsidR="005357C9">
        <w:rPr>
          <w:szCs w:val="24"/>
        </w:rPr>
        <w:t xml:space="preserve"> Geelong</w:t>
      </w:r>
      <w:r w:rsidR="00C80091">
        <w:rPr>
          <w:szCs w:val="24"/>
        </w:rPr>
        <w:t>,</w:t>
      </w:r>
      <w:r w:rsidR="009046FC">
        <w:rPr>
          <w:szCs w:val="24"/>
        </w:rPr>
        <w:t xml:space="preserve"> </w:t>
      </w:r>
      <w:r w:rsidR="00F94393">
        <w:rPr>
          <w:szCs w:val="24"/>
        </w:rPr>
        <w:t>works</w:t>
      </w:r>
      <w:r w:rsidR="009046FC">
        <w:rPr>
          <w:szCs w:val="24"/>
        </w:rPr>
        <w:t xml:space="preserve"> within the ACDP Operations Group</w:t>
      </w:r>
      <w:r w:rsidR="00030F07">
        <w:rPr>
          <w:szCs w:val="24"/>
        </w:rPr>
        <w:t xml:space="preserve"> to</w:t>
      </w:r>
      <w:r w:rsidR="00854448">
        <w:rPr>
          <w:szCs w:val="24"/>
        </w:rPr>
        <w:t xml:space="preserve"> provide leadership and oversight of</w:t>
      </w:r>
      <w:r w:rsidR="00030F07">
        <w:rPr>
          <w:szCs w:val="24"/>
        </w:rPr>
        <w:t xml:space="preserve"> operational functions that enable ACDP’s scientific outcomes</w:t>
      </w:r>
      <w:r w:rsidR="009046FC">
        <w:rPr>
          <w:szCs w:val="24"/>
        </w:rPr>
        <w:t>.</w:t>
      </w:r>
      <w:r w:rsidR="00F94393">
        <w:rPr>
          <w:szCs w:val="24"/>
        </w:rPr>
        <w:t xml:space="preserve"> The role </w:t>
      </w:r>
      <w:r w:rsidR="00F314E4">
        <w:rPr>
          <w:szCs w:val="24"/>
        </w:rPr>
        <w:t>manages a cross-functional team inclusive of</w:t>
      </w:r>
      <w:r w:rsidR="00837AE1">
        <w:rPr>
          <w:szCs w:val="24"/>
        </w:rPr>
        <w:t xml:space="preserve"> Operations, </w:t>
      </w:r>
      <w:proofErr w:type="spellStart"/>
      <w:r w:rsidR="00837AE1">
        <w:rPr>
          <w:szCs w:val="24"/>
        </w:rPr>
        <w:t>Glasswash</w:t>
      </w:r>
      <w:proofErr w:type="spellEnd"/>
      <w:r w:rsidR="00837AE1">
        <w:rPr>
          <w:szCs w:val="24"/>
        </w:rPr>
        <w:t xml:space="preserve"> and Project staff</w:t>
      </w:r>
      <w:r w:rsidR="002C0E58">
        <w:rPr>
          <w:szCs w:val="24"/>
        </w:rPr>
        <w:t xml:space="preserve">, </w:t>
      </w:r>
      <w:r w:rsidR="00F314E4">
        <w:rPr>
          <w:szCs w:val="24"/>
        </w:rPr>
        <w:t xml:space="preserve">and is responsible for anticipating, </w:t>
      </w:r>
      <w:r w:rsidR="003417A3">
        <w:rPr>
          <w:szCs w:val="24"/>
        </w:rPr>
        <w:t>identifying and resolving complex operational challenges</w:t>
      </w:r>
      <w:r w:rsidR="00A80D21">
        <w:rPr>
          <w:szCs w:val="24"/>
        </w:rPr>
        <w:t xml:space="preserve"> while</w:t>
      </w:r>
      <w:r w:rsidR="004913C8">
        <w:rPr>
          <w:szCs w:val="24"/>
        </w:rPr>
        <w:t xml:space="preserve"> managing stakeholder expectations and</w:t>
      </w:r>
      <w:r w:rsidR="00A80D21">
        <w:rPr>
          <w:szCs w:val="24"/>
        </w:rPr>
        <w:t xml:space="preserve"> ensuring daily operational requirements </w:t>
      </w:r>
      <w:r w:rsidR="004913C8">
        <w:rPr>
          <w:szCs w:val="24"/>
        </w:rPr>
        <w:t>are maintained</w:t>
      </w:r>
      <w:r w:rsidR="00A80D21">
        <w:rPr>
          <w:szCs w:val="24"/>
        </w:rPr>
        <w:t>.</w:t>
      </w:r>
    </w:p>
    <w:p w14:paraId="48CA229C" w14:textId="75F2D8E3" w:rsidR="003D6C80" w:rsidRPr="00A64589" w:rsidRDefault="003D6C80" w:rsidP="00A64589">
      <w:pPr>
        <w:spacing w:after="180"/>
        <w:jc w:val="both"/>
        <w:rPr>
          <w:szCs w:val="24"/>
        </w:rPr>
      </w:pPr>
      <w:r w:rsidRPr="005361C7">
        <w:rPr>
          <w:szCs w:val="24"/>
        </w:rPr>
        <w:lastRenderedPageBreak/>
        <w:t>The appointee must be able to meet ACDP’s microbiological security and security assessment requirements.</w:t>
      </w:r>
    </w:p>
    <w:p w14:paraId="0D9E91BE" w14:textId="77777777" w:rsidR="003D6C80" w:rsidRPr="005361C7" w:rsidRDefault="003D6C80" w:rsidP="007C2EAA">
      <w:pPr>
        <w:pStyle w:val="Heading3"/>
        <w:rPr>
          <w:sz w:val="24"/>
          <w:szCs w:val="24"/>
        </w:rPr>
      </w:pPr>
      <w:r w:rsidRPr="005361C7">
        <w:rPr>
          <w:sz w:val="24"/>
          <w:szCs w:val="24"/>
        </w:rPr>
        <w:t xml:space="preserve">Duties and Key Result Areas:  </w:t>
      </w:r>
    </w:p>
    <w:p w14:paraId="150565DF" w14:textId="190AA67A" w:rsidR="00A01D5E" w:rsidRDefault="000A64E6" w:rsidP="003D6C80">
      <w:pPr>
        <w:pStyle w:val="ListParagraph"/>
        <w:numPr>
          <w:ilvl w:val="0"/>
          <w:numId w:val="6"/>
        </w:numPr>
        <w:spacing w:before="0" w:after="60" w:line="240" w:lineRule="auto"/>
        <w:ind w:left="714" w:hanging="357"/>
        <w:contextualSpacing w:val="0"/>
        <w:jc w:val="both"/>
        <w:rPr>
          <w:szCs w:val="24"/>
        </w:rPr>
      </w:pPr>
      <w:r w:rsidRPr="000A64E6">
        <w:rPr>
          <w:szCs w:val="24"/>
        </w:rPr>
        <w:t>Lead and coordinate operational functions,</w:t>
      </w:r>
      <w:r w:rsidR="00096A75">
        <w:rPr>
          <w:szCs w:val="24"/>
        </w:rPr>
        <w:t xml:space="preserve"> anticipat</w:t>
      </w:r>
      <w:r w:rsidR="00076187">
        <w:rPr>
          <w:szCs w:val="24"/>
        </w:rPr>
        <w:t>e</w:t>
      </w:r>
      <w:r w:rsidR="00096A75">
        <w:rPr>
          <w:szCs w:val="24"/>
        </w:rPr>
        <w:t xml:space="preserve"> operational challenges and</w:t>
      </w:r>
      <w:r w:rsidRPr="000A64E6">
        <w:rPr>
          <w:szCs w:val="24"/>
        </w:rPr>
        <w:t xml:space="preserve"> apply</w:t>
      </w:r>
      <w:r w:rsidR="00C04CA4">
        <w:rPr>
          <w:szCs w:val="24"/>
        </w:rPr>
        <w:t xml:space="preserve"> critical </w:t>
      </w:r>
      <w:r w:rsidR="003F4CFA">
        <w:rPr>
          <w:szCs w:val="24"/>
        </w:rPr>
        <w:t>thinkings</w:t>
      </w:r>
      <w:r w:rsidR="00C04CA4">
        <w:rPr>
          <w:szCs w:val="24"/>
        </w:rPr>
        <w:t xml:space="preserve"> to</w:t>
      </w:r>
      <w:r w:rsidRPr="000A64E6">
        <w:rPr>
          <w:szCs w:val="24"/>
        </w:rPr>
        <w:t xml:space="preserve"> solve complex</w:t>
      </w:r>
      <w:r w:rsidR="00C04CA4">
        <w:rPr>
          <w:szCs w:val="24"/>
        </w:rPr>
        <w:t xml:space="preserve"> or ambiguous </w:t>
      </w:r>
      <w:r w:rsidR="00096A75">
        <w:rPr>
          <w:szCs w:val="24"/>
        </w:rPr>
        <w:t>issues</w:t>
      </w:r>
      <w:r w:rsidR="00E3067A">
        <w:rPr>
          <w:szCs w:val="24"/>
        </w:rPr>
        <w:t xml:space="preserve"> with solutions that meet multiple stakeholder requirements.</w:t>
      </w:r>
    </w:p>
    <w:p w14:paraId="6B3AE1A0" w14:textId="7A718D06" w:rsidR="000A1303" w:rsidRDefault="00721A45" w:rsidP="003D6C80">
      <w:pPr>
        <w:pStyle w:val="ListParagraph"/>
        <w:numPr>
          <w:ilvl w:val="0"/>
          <w:numId w:val="6"/>
        </w:numPr>
        <w:spacing w:before="0" w:after="60" w:line="240" w:lineRule="auto"/>
        <w:ind w:left="714" w:hanging="357"/>
        <w:contextualSpacing w:val="0"/>
        <w:jc w:val="both"/>
        <w:rPr>
          <w:szCs w:val="24"/>
        </w:rPr>
      </w:pPr>
      <w:r>
        <w:rPr>
          <w:szCs w:val="24"/>
        </w:rPr>
        <w:t>Provide effectively leadership over</w:t>
      </w:r>
      <w:r w:rsidR="000A1303">
        <w:rPr>
          <w:szCs w:val="24"/>
        </w:rPr>
        <w:t xml:space="preserve"> the daily operations of the </w:t>
      </w:r>
      <w:proofErr w:type="spellStart"/>
      <w:r w:rsidR="000A1303">
        <w:rPr>
          <w:szCs w:val="24"/>
        </w:rPr>
        <w:t>Glasswash</w:t>
      </w:r>
      <w:proofErr w:type="spellEnd"/>
      <w:r w:rsidR="000A1303">
        <w:rPr>
          <w:szCs w:val="24"/>
        </w:rPr>
        <w:t xml:space="preserve"> and Operations team</w:t>
      </w:r>
      <w:r w:rsidR="00EE669B">
        <w:rPr>
          <w:szCs w:val="24"/>
        </w:rPr>
        <w:t>, including secure and non-secure laborator</w:t>
      </w:r>
      <w:r w:rsidR="00AD5A42">
        <w:rPr>
          <w:szCs w:val="24"/>
        </w:rPr>
        <w:t>y operations, non-laboratory accommodation and provision of sterile glassware.</w:t>
      </w:r>
    </w:p>
    <w:p w14:paraId="5F2C8290" w14:textId="0A5E0D80" w:rsidR="006937F8" w:rsidRDefault="006937F8" w:rsidP="003D6C80">
      <w:pPr>
        <w:pStyle w:val="ListParagraph"/>
        <w:numPr>
          <w:ilvl w:val="0"/>
          <w:numId w:val="6"/>
        </w:numPr>
        <w:spacing w:before="0" w:after="60" w:line="240" w:lineRule="auto"/>
        <w:ind w:left="714" w:hanging="357"/>
        <w:contextualSpacing w:val="0"/>
        <w:jc w:val="both"/>
        <w:rPr>
          <w:szCs w:val="24"/>
        </w:rPr>
      </w:pPr>
      <w:r>
        <w:rPr>
          <w:szCs w:val="24"/>
        </w:rPr>
        <w:t>Identify, scope and execute operational improvement projects, including management and delegation of team resources</w:t>
      </w:r>
      <w:r w:rsidR="00056AF9">
        <w:rPr>
          <w:szCs w:val="24"/>
        </w:rPr>
        <w:t>.</w:t>
      </w:r>
    </w:p>
    <w:p w14:paraId="33905E8B" w14:textId="5E58CE08" w:rsidR="00E47828" w:rsidRPr="00941961" w:rsidRDefault="00CA4F15" w:rsidP="00941961">
      <w:pPr>
        <w:pStyle w:val="ListParagraph"/>
        <w:numPr>
          <w:ilvl w:val="0"/>
          <w:numId w:val="6"/>
        </w:numPr>
        <w:spacing w:before="0" w:after="60" w:line="240" w:lineRule="auto"/>
        <w:ind w:left="714" w:hanging="357"/>
        <w:contextualSpacing w:val="0"/>
        <w:jc w:val="both"/>
        <w:rPr>
          <w:szCs w:val="24"/>
        </w:rPr>
      </w:pPr>
      <w:r>
        <w:rPr>
          <w:szCs w:val="24"/>
        </w:rPr>
        <w:t xml:space="preserve">Identify and influence </w:t>
      </w:r>
      <w:r w:rsidR="00A94492">
        <w:rPr>
          <w:szCs w:val="24"/>
        </w:rPr>
        <w:t>internal and external</w:t>
      </w:r>
      <w:r>
        <w:rPr>
          <w:szCs w:val="24"/>
        </w:rPr>
        <w:t xml:space="preserve"> stakeholders to progress operational </w:t>
      </w:r>
      <w:r w:rsidR="00076187">
        <w:rPr>
          <w:szCs w:val="24"/>
        </w:rPr>
        <w:t>improvements</w:t>
      </w:r>
      <w:r w:rsidR="00E47828">
        <w:rPr>
          <w:szCs w:val="24"/>
        </w:rPr>
        <w:t xml:space="preserve"> </w:t>
      </w:r>
      <w:r w:rsidR="00A94492">
        <w:rPr>
          <w:szCs w:val="24"/>
        </w:rPr>
        <w:t>and</w:t>
      </w:r>
      <w:r w:rsidR="00E47828">
        <w:rPr>
          <w:szCs w:val="24"/>
        </w:rPr>
        <w:t xml:space="preserve"> gain support for proposals including those that may be contentious</w:t>
      </w:r>
    </w:p>
    <w:p w14:paraId="2F611CA5" w14:textId="36D61DEF" w:rsidR="003F4CFA" w:rsidRPr="003F4CFA" w:rsidRDefault="004751E0" w:rsidP="003F4CFA">
      <w:pPr>
        <w:pStyle w:val="ListParagraph"/>
        <w:numPr>
          <w:ilvl w:val="0"/>
          <w:numId w:val="6"/>
        </w:numPr>
        <w:spacing w:before="0" w:after="60" w:line="240" w:lineRule="auto"/>
        <w:ind w:left="714" w:hanging="357"/>
        <w:contextualSpacing w:val="0"/>
        <w:jc w:val="both"/>
        <w:rPr>
          <w:szCs w:val="24"/>
        </w:rPr>
      </w:pPr>
      <w:r>
        <w:rPr>
          <w:szCs w:val="24"/>
        </w:rPr>
        <w:t xml:space="preserve">Manage ongoing operational requirements, including asset management, scientific equipment calibration and scientific consumable inventory </w:t>
      </w:r>
      <w:r w:rsidR="006B2BF6">
        <w:rPr>
          <w:szCs w:val="24"/>
        </w:rPr>
        <w:t>in alignment with regulatory and accreditation requirements</w:t>
      </w:r>
      <w:r w:rsidR="00056AF9">
        <w:rPr>
          <w:szCs w:val="24"/>
        </w:rPr>
        <w:t>.</w:t>
      </w:r>
    </w:p>
    <w:p w14:paraId="06AA2915" w14:textId="0C77F93A" w:rsidR="006B2BF6" w:rsidRDefault="00435598" w:rsidP="003D6C80">
      <w:pPr>
        <w:pStyle w:val="ListParagraph"/>
        <w:numPr>
          <w:ilvl w:val="0"/>
          <w:numId w:val="6"/>
        </w:numPr>
        <w:spacing w:before="0" w:after="60" w:line="240" w:lineRule="auto"/>
        <w:ind w:left="714" w:hanging="357"/>
        <w:contextualSpacing w:val="0"/>
        <w:jc w:val="both"/>
        <w:rPr>
          <w:szCs w:val="24"/>
        </w:rPr>
      </w:pPr>
      <w:r>
        <w:rPr>
          <w:szCs w:val="24"/>
        </w:rPr>
        <w:t>Identify and lead</w:t>
      </w:r>
      <w:r w:rsidR="006B2BF6">
        <w:rPr>
          <w:szCs w:val="24"/>
        </w:rPr>
        <w:t xml:space="preserve"> the development of site-based documentation in accordance with </w:t>
      </w:r>
      <w:r w:rsidR="00B57EC8">
        <w:rPr>
          <w:szCs w:val="24"/>
        </w:rPr>
        <w:t xml:space="preserve">ISO standards, </w:t>
      </w:r>
      <w:r w:rsidR="006B2BF6">
        <w:rPr>
          <w:szCs w:val="24"/>
        </w:rPr>
        <w:t>regulatory requirements</w:t>
      </w:r>
      <w:r w:rsidR="009564D9">
        <w:rPr>
          <w:szCs w:val="24"/>
        </w:rPr>
        <w:t>, CSIRO and ACDP processes</w:t>
      </w:r>
      <w:r>
        <w:rPr>
          <w:szCs w:val="24"/>
        </w:rPr>
        <w:t xml:space="preserve"> to create strong operational frameworks that are accessible to </w:t>
      </w:r>
      <w:r w:rsidR="00EB41E0">
        <w:rPr>
          <w:szCs w:val="24"/>
        </w:rPr>
        <w:t>staff of varying experience.</w:t>
      </w:r>
    </w:p>
    <w:p w14:paraId="1960526E" w14:textId="5BE1DE81" w:rsidR="009564D9" w:rsidRDefault="00A63694" w:rsidP="003D6C80">
      <w:pPr>
        <w:pStyle w:val="ListParagraph"/>
        <w:numPr>
          <w:ilvl w:val="0"/>
          <w:numId w:val="6"/>
        </w:numPr>
        <w:spacing w:before="0" w:after="60" w:line="240" w:lineRule="auto"/>
        <w:ind w:left="714" w:hanging="357"/>
        <w:contextualSpacing w:val="0"/>
        <w:jc w:val="both"/>
        <w:rPr>
          <w:szCs w:val="24"/>
        </w:rPr>
      </w:pPr>
      <w:r>
        <w:rPr>
          <w:szCs w:val="24"/>
        </w:rPr>
        <w:t>Build staff capability</w:t>
      </w:r>
      <w:r w:rsidR="009025EF">
        <w:rPr>
          <w:szCs w:val="24"/>
        </w:rPr>
        <w:t xml:space="preserve"> within the Operations team,</w:t>
      </w:r>
      <w:r w:rsidR="00872E7E">
        <w:rPr>
          <w:szCs w:val="24"/>
        </w:rPr>
        <w:t xml:space="preserve"> managing performance and resources to develop effective teams, and</w:t>
      </w:r>
      <w:r>
        <w:rPr>
          <w:szCs w:val="24"/>
        </w:rPr>
        <w:t xml:space="preserve"> actively supporting staff development and </w:t>
      </w:r>
      <w:r w:rsidR="000865E5">
        <w:rPr>
          <w:szCs w:val="24"/>
        </w:rPr>
        <w:t>creating</w:t>
      </w:r>
      <w:r>
        <w:rPr>
          <w:szCs w:val="24"/>
        </w:rPr>
        <w:t xml:space="preserve"> redundancy of skillsets</w:t>
      </w:r>
      <w:r w:rsidR="000865E5">
        <w:rPr>
          <w:szCs w:val="24"/>
        </w:rPr>
        <w:t xml:space="preserve"> to ensure operational continuity</w:t>
      </w:r>
    </w:p>
    <w:p w14:paraId="04434062" w14:textId="69BBE346" w:rsidR="00205374" w:rsidRDefault="00205374" w:rsidP="003D6C80">
      <w:pPr>
        <w:pStyle w:val="ListParagraph"/>
        <w:numPr>
          <w:ilvl w:val="0"/>
          <w:numId w:val="6"/>
        </w:numPr>
        <w:spacing w:before="0" w:after="60" w:line="240" w:lineRule="auto"/>
        <w:ind w:left="714" w:hanging="357"/>
        <w:contextualSpacing w:val="0"/>
        <w:jc w:val="both"/>
        <w:rPr>
          <w:szCs w:val="24"/>
        </w:rPr>
      </w:pPr>
      <w:r>
        <w:rPr>
          <w:szCs w:val="24"/>
        </w:rPr>
        <w:t xml:space="preserve">Support and promote </w:t>
      </w:r>
      <w:r w:rsidR="00D51740">
        <w:rPr>
          <w:szCs w:val="24"/>
        </w:rPr>
        <w:t xml:space="preserve">the integration of </w:t>
      </w:r>
      <w:r>
        <w:rPr>
          <w:szCs w:val="24"/>
        </w:rPr>
        <w:t xml:space="preserve">ACDP’s quality assurance </w:t>
      </w:r>
      <w:r w:rsidR="00D51740">
        <w:rPr>
          <w:szCs w:val="24"/>
        </w:rPr>
        <w:t>systems and certifications into operational processes</w:t>
      </w:r>
    </w:p>
    <w:p w14:paraId="3DDF4A6E" w14:textId="1A63A869" w:rsidR="005155A3" w:rsidRPr="005155A3" w:rsidRDefault="005155A3" w:rsidP="005155A3">
      <w:pPr>
        <w:pStyle w:val="ListParagraph"/>
        <w:numPr>
          <w:ilvl w:val="0"/>
          <w:numId w:val="6"/>
        </w:numPr>
        <w:spacing w:before="0" w:after="60" w:line="240" w:lineRule="auto"/>
        <w:ind w:left="714" w:hanging="357"/>
        <w:contextualSpacing w:val="0"/>
        <w:jc w:val="both"/>
        <w:rPr>
          <w:szCs w:val="24"/>
        </w:rPr>
      </w:pPr>
      <w:r>
        <w:rPr>
          <w:szCs w:val="24"/>
        </w:rPr>
        <w:t>Support the implementation of broader facility projects, including infrastructure and strategic initiatives to ensure organisational priorities are met while maintaining facility operations.</w:t>
      </w:r>
    </w:p>
    <w:p w14:paraId="1256B41B" w14:textId="74DF8431" w:rsidR="00054A78" w:rsidRPr="00CB4564" w:rsidRDefault="00054A78" w:rsidP="00054A78">
      <w:pPr>
        <w:pStyle w:val="ListParagraph"/>
        <w:numPr>
          <w:ilvl w:val="0"/>
          <w:numId w:val="6"/>
        </w:numPr>
        <w:spacing w:before="0" w:after="60" w:line="240" w:lineRule="auto"/>
        <w:ind w:left="714" w:hanging="357"/>
        <w:contextualSpacing w:val="0"/>
        <w:jc w:val="both"/>
        <w:rPr>
          <w:szCs w:val="24"/>
        </w:rPr>
      </w:pPr>
      <w:r w:rsidRPr="00CB4564">
        <w:rPr>
          <w:szCs w:val="24"/>
        </w:rPr>
        <w:t>Communicate openly, effectively and respectfully with all staff, clients and suppliers in the interests of good business practice, collaboration and enhancement of CSIRO’s reputation.</w:t>
      </w:r>
    </w:p>
    <w:p w14:paraId="0DF5309D" w14:textId="049A1233" w:rsidR="00054A78" w:rsidRPr="00BC720D" w:rsidRDefault="00076187" w:rsidP="00BC720D">
      <w:pPr>
        <w:pStyle w:val="ListParagraph"/>
        <w:numPr>
          <w:ilvl w:val="0"/>
          <w:numId w:val="6"/>
        </w:numPr>
        <w:spacing w:before="0" w:after="60" w:line="240" w:lineRule="auto"/>
        <w:ind w:left="714" w:hanging="357"/>
        <w:contextualSpacing w:val="0"/>
        <w:jc w:val="both"/>
        <w:rPr>
          <w:szCs w:val="24"/>
        </w:rPr>
      </w:pPr>
      <w:r>
        <w:rPr>
          <w:szCs w:val="24"/>
        </w:rPr>
        <w:t xml:space="preserve">Actively </w:t>
      </w:r>
      <w:r w:rsidR="00054A78" w:rsidRPr="00CB4564">
        <w:rPr>
          <w:szCs w:val="24"/>
        </w:rPr>
        <w:t xml:space="preserve">collaborative as part of a multi-disciplinary team to </w:t>
      </w:r>
      <w:r w:rsidR="00407220">
        <w:rPr>
          <w:szCs w:val="24"/>
        </w:rPr>
        <w:t>develop and drive</w:t>
      </w:r>
      <w:r w:rsidR="00054A78" w:rsidRPr="00CB4564">
        <w:rPr>
          <w:szCs w:val="24"/>
        </w:rPr>
        <w:t xml:space="preserve"> tasks in support of CSIRO’s scientific </w:t>
      </w:r>
      <w:r>
        <w:rPr>
          <w:szCs w:val="24"/>
        </w:rPr>
        <w:t>and organisational objectives.</w:t>
      </w:r>
    </w:p>
    <w:p w14:paraId="4B210FA3" w14:textId="77777777" w:rsidR="003D6C80" w:rsidRPr="00CB4564" w:rsidRDefault="003D6C80" w:rsidP="003D6C80">
      <w:pPr>
        <w:pStyle w:val="ListParagraph"/>
        <w:numPr>
          <w:ilvl w:val="0"/>
          <w:numId w:val="6"/>
        </w:numPr>
        <w:spacing w:before="0" w:after="60" w:line="240" w:lineRule="auto"/>
        <w:ind w:left="714" w:hanging="357"/>
        <w:contextualSpacing w:val="0"/>
        <w:jc w:val="both"/>
        <w:rPr>
          <w:szCs w:val="24"/>
        </w:rPr>
      </w:pPr>
      <w:r w:rsidRPr="00CB4564">
        <w:rPr>
          <w:szCs w:val="24"/>
        </w:rPr>
        <w:t>Adhere to the spirit and practice of CSIRO’s Values, Code of Conduct, Health, Safety and Environment procedures and policy, Diversity initiatives and Zero harm goals. </w:t>
      </w:r>
    </w:p>
    <w:p w14:paraId="4E61C4B1" w14:textId="77777777" w:rsidR="003D6C80" w:rsidRPr="00CB4564" w:rsidRDefault="003D6C80" w:rsidP="003D6C80">
      <w:pPr>
        <w:pStyle w:val="ListParagraph"/>
        <w:numPr>
          <w:ilvl w:val="0"/>
          <w:numId w:val="6"/>
        </w:numPr>
        <w:spacing w:before="0" w:after="240" w:line="240" w:lineRule="auto"/>
        <w:ind w:left="714" w:hanging="357"/>
        <w:contextualSpacing w:val="0"/>
        <w:jc w:val="both"/>
        <w:rPr>
          <w:szCs w:val="24"/>
        </w:rPr>
      </w:pPr>
      <w:r w:rsidRPr="00CB4564">
        <w:rPr>
          <w:szCs w:val="24"/>
        </w:rPr>
        <w:t>Other duties as directed.</w:t>
      </w:r>
    </w:p>
    <w:p w14:paraId="17C3AA65" w14:textId="0F77FD96" w:rsidR="003D6C80" w:rsidRPr="00B50C20" w:rsidRDefault="003D6C80" w:rsidP="007C2EAA">
      <w:pPr>
        <w:pStyle w:val="Heading2"/>
        <w:rPr>
          <w:b/>
          <w:iCs/>
          <w:color w:val="auto"/>
          <w:sz w:val="26"/>
          <w:szCs w:val="26"/>
        </w:rPr>
      </w:pPr>
      <w:r w:rsidRPr="00B50C20">
        <w:rPr>
          <w:b/>
          <w:color w:val="auto"/>
          <w:sz w:val="26"/>
          <w:szCs w:val="26"/>
        </w:rPr>
        <w:t xml:space="preserve">Required Competencies: </w:t>
      </w:r>
    </w:p>
    <w:p w14:paraId="486CB457" w14:textId="77777777" w:rsidR="003D6C80" w:rsidRPr="00F7192D" w:rsidRDefault="003D6C80" w:rsidP="003D6C80">
      <w:pPr>
        <w:pStyle w:val="ListParagraph"/>
        <w:numPr>
          <w:ilvl w:val="0"/>
          <w:numId w:val="5"/>
        </w:numPr>
        <w:rPr>
          <w:szCs w:val="24"/>
        </w:rPr>
      </w:pPr>
      <w:r w:rsidRPr="00F7192D">
        <w:rPr>
          <w:b/>
          <w:szCs w:val="24"/>
        </w:rPr>
        <w:t xml:space="preserve">Teamwork and Collaboration: </w:t>
      </w:r>
      <w:r w:rsidRPr="00E71CF1">
        <w:rPr>
          <w:szCs w:val="24"/>
        </w:rPr>
        <w:t>Cooperates with others to achieve organisational objectives and may share team resources in order to do this. Collaborates with other teams as well as industry colleagues.</w:t>
      </w:r>
    </w:p>
    <w:p w14:paraId="0D4F4AAB" w14:textId="6AFD3F4C" w:rsidR="003D6C80" w:rsidRPr="00B50C20" w:rsidRDefault="003D6C80" w:rsidP="003D6C80">
      <w:pPr>
        <w:pStyle w:val="ListParagraph"/>
        <w:numPr>
          <w:ilvl w:val="0"/>
          <w:numId w:val="5"/>
        </w:numPr>
        <w:spacing w:before="0" w:after="60" w:line="240" w:lineRule="auto"/>
        <w:contextualSpacing w:val="0"/>
        <w:rPr>
          <w:szCs w:val="24"/>
        </w:rPr>
      </w:pPr>
      <w:r w:rsidRPr="00B50C20">
        <w:rPr>
          <w:b/>
          <w:szCs w:val="24"/>
        </w:rPr>
        <w:t>Influence and Communication:</w:t>
      </w:r>
      <w:r w:rsidRPr="00B50C20">
        <w:rPr>
          <w:szCs w:val="24"/>
        </w:rPr>
        <w:t xml:space="preserve">  </w:t>
      </w:r>
      <w:r w:rsidR="00134862" w:rsidRPr="00134862">
        <w:rPr>
          <w:bCs/>
          <w:szCs w:val="24"/>
        </w:rPr>
        <w:t xml:space="preserve">Uses knowledge of other party's priorities and adapts presentations or discussions to appeal to the interests and level of the audience. Anticipates and prepares for </w:t>
      </w:r>
      <w:proofErr w:type="gramStart"/>
      <w:r w:rsidR="00134862" w:rsidRPr="00134862">
        <w:rPr>
          <w:bCs/>
          <w:szCs w:val="24"/>
        </w:rPr>
        <w:t>others</w:t>
      </w:r>
      <w:proofErr w:type="gramEnd"/>
      <w:r w:rsidR="00134862" w:rsidRPr="00134862">
        <w:rPr>
          <w:bCs/>
          <w:szCs w:val="24"/>
        </w:rPr>
        <w:t xml:space="preserve"> reactions.</w:t>
      </w:r>
    </w:p>
    <w:p w14:paraId="35F04C87" w14:textId="518D53D2" w:rsidR="003D6C80" w:rsidRPr="00E85473" w:rsidRDefault="003D6C80" w:rsidP="003D6C80">
      <w:pPr>
        <w:pStyle w:val="ListParagraph"/>
        <w:numPr>
          <w:ilvl w:val="0"/>
          <w:numId w:val="5"/>
        </w:numPr>
        <w:rPr>
          <w:szCs w:val="24"/>
        </w:rPr>
      </w:pPr>
      <w:r w:rsidRPr="00E85473">
        <w:rPr>
          <w:b/>
          <w:szCs w:val="24"/>
        </w:rPr>
        <w:t>Resource Management/Leadership:</w:t>
      </w:r>
      <w:r w:rsidRPr="00E85473">
        <w:rPr>
          <w:szCs w:val="24"/>
        </w:rPr>
        <w:t xml:space="preserve">  Sets up and maintains effective and efficient work teams and manages performance and resources, to achieve objectives. Chooses appropriate </w:t>
      </w:r>
      <w:r w:rsidRPr="00E85473">
        <w:rPr>
          <w:szCs w:val="24"/>
        </w:rPr>
        <w:lastRenderedPageBreak/>
        <w:t xml:space="preserve">management strategies and communication styles to maintain high levels of motivation and productivity. Gives feedback for development purposes and provides support and direction for improvement. </w:t>
      </w:r>
    </w:p>
    <w:p w14:paraId="25FAA03E" w14:textId="62511C9A" w:rsidR="004B660B" w:rsidRPr="006B4076" w:rsidRDefault="003D6C80" w:rsidP="004B660B">
      <w:pPr>
        <w:pStyle w:val="ListParagraph"/>
        <w:numPr>
          <w:ilvl w:val="0"/>
          <w:numId w:val="5"/>
        </w:numPr>
        <w:spacing w:before="100" w:beforeAutospacing="1" w:after="100" w:afterAutospacing="1"/>
        <w:rPr>
          <w:b/>
          <w:szCs w:val="24"/>
        </w:rPr>
      </w:pPr>
      <w:r w:rsidRPr="004B660B">
        <w:rPr>
          <w:b/>
          <w:szCs w:val="24"/>
        </w:rPr>
        <w:t>Judgement and Problem Solving:</w:t>
      </w:r>
      <w:r w:rsidRPr="004B660B">
        <w:rPr>
          <w:szCs w:val="24"/>
        </w:rPr>
        <w:t xml:space="preserve">  </w:t>
      </w:r>
      <w:r w:rsidR="009055C1">
        <w:rPr>
          <w:szCs w:val="24"/>
        </w:rPr>
        <w:t>I</w:t>
      </w:r>
      <w:r w:rsidR="009055C1" w:rsidRPr="009055C1">
        <w:rPr>
          <w:szCs w:val="24"/>
        </w:rPr>
        <w:t>nvestigates underlying issues of complex and ill-defined problems and develops appropriate response by adapting/creating and testing alternative solutions.</w:t>
      </w:r>
    </w:p>
    <w:p w14:paraId="5152298C" w14:textId="09B56B6E" w:rsidR="003D6C80" w:rsidRPr="004B660B" w:rsidRDefault="003D6C80" w:rsidP="003D6C80">
      <w:pPr>
        <w:pStyle w:val="ListParagraph"/>
        <w:numPr>
          <w:ilvl w:val="0"/>
          <w:numId w:val="5"/>
        </w:numPr>
        <w:spacing w:before="0" w:after="60" w:line="240" w:lineRule="auto"/>
        <w:contextualSpacing w:val="0"/>
        <w:rPr>
          <w:b/>
          <w:bCs/>
          <w:i/>
          <w:iCs/>
          <w:sz w:val="22"/>
        </w:rPr>
      </w:pPr>
      <w:r w:rsidRPr="004B660B">
        <w:rPr>
          <w:b/>
          <w:szCs w:val="24"/>
        </w:rPr>
        <w:t xml:space="preserve">Independence: </w:t>
      </w:r>
      <w:r w:rsidR="00E91A1D">
        <w:rPr>
          <w:szCs w:val="24"/>
        </w:rPr>
        <w:t>Plans, sets and works to meet challenging standards and goals for self and/or others. Recognises where endeavours will make the most impact or difference, decides on desired outcome and sets realistic goals to reach this target.</w:t>
      </w:r>
    </w:p>
    <w:p w14:paraId="5810ADA2" w14:textId="3A330D54" w:rsidR="003D6C80" w:rsidRPr="00E85473" w:rsidRDefault="003D6C80" w:rsidP="003D6C80">
      <w:pPr>
        <w:pStyle w:val="ListParagraph"/>
        <w:numPr>
          <w:ilvl w:val="0"/>
          <w:numId w:val="5"/>
        </w:numPr>
        <w:spacing w:line="240" w:lineRule="auto"/>
        <w:contextualSpacing w:val="0"/>
        <w:rPr>
          <w:b/>
          <w:bCs/>
          <w:i/>
          <w:iCs/>
          <w:sz w:val="22"/>
        </w:rPr>
      </w:pPr>
      <w:r w:rsidRPr="00E85473">
        <w:rPr>
          <w:b/>
          <w:szCs w:val="24"/>
        </w:rPr>
        <w:t>Adaptability:</w:t>
      </w:r>
      <w:r w:rsidRPr="00E85473">
        <w:rPr>
          <w:b/>
          <w:bCs/>
          <w:i/>
          <w:iCs/>
          <w:szCs w:val="24"/>
        </w:rPr>
        <w:t xml:space="preserve"> </w:t>
      </w:r>
      <w:r w:rsidR="00660476" w:rsidRPr="00660476">
        <w:rPr>
          <w:szCs w:val="24"/>
        </w:rPr>
        <w:t>C</w:t>
      </w:r>
      <w:r w:rsidR="00660476" w:rsidRPr="00660476">
        <w:rPr>
          <w:bCs/>
          <w:iCs/>
          <w:szCs w:val="24"/>
        </w:rPr>
        <w:t>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2E20E86" w14:textId="77777777" w:rsidR="003D6C80" w:rsidRDefault="003D6C80" w:rsidP="007C2EAA">
      <w:pPr>
        <w:pStyle w:val="Heading2"/>
        <w:rPr>
          <w:b/>
          <w:iCs/>
          <w:color w:val="auto"/>
          <w:sz w:val="26"/>
          <w:szCs w:val="26"/>
        </w:rPr>
      </w:pPr>
      <w:r w:rsidRPr="00B50C20">
        <w:rPr>
          <w:b/>
          <w:color w:val="auto"/>
          <w:sz w:val="26"/>
          <w:szCs w:val="26"/>
        </w:rPr>
        <w:t>Selection Criteria</w:t>
      </w:r>
    </w:p>
    <w:p w14:paraId="0553E906" w14:textId="77777777" w:rsidR="003D6C80" w:rsidRPr="000B3207" w:rsidRDefault="003D6C80" w:rsidP="007C2EAA">
      <w:pPr>
        <w:pStyle w:val="Heading4"/>
      </w:pPr>
      <w:r>
        <w:t>Essential</w:t>
      </w:r>
    </w:p>
    <w:p w14:paraId="6D6B7C6C" w14:textId="77777777" w:rsidR="003D6C80" w:rsidRPr="00B50C20" w:rsidRDefault="003D6C80" w:rsidP="007C2EAA">
      <w:pPr>
        <w:rPr>
          <w:i/>
          <w:iCs/>
          <w:szCs w:val="24"/>
        </w:rPr>
      </w:pPr>
      <w:r w:rsidRPr="00B50C20">
        <w:rPr>
          <w:i/>
          <w:iCs/>
          <w:szCs w:val="24"/>
        </w:rPr>
        <w:t>Under CSIRO policy only those who meet all essential criteria can be appointed.</w:t>
      </w:r>
    </w:p>
    <w:p w14:paraId="4F913FEF" w14:textId="4626EB32" w:rsidR="003D6C80" w:rsidRDefault="00753036" w:rsidP="003D6C80">
      <w:pPr>
        <w:numPr>
          <w:ilvl w:val="0"/>
          <w:numId w:val="3"/>
        </w:numPr>
        <w:spacing w:before="0" w:after="60" w:line="240" w:lineRule="auto"/>
        <w:jc w:val="both"/>
        <w:rPr>
          <w:rFonts w:cs="Calibri"/>
          <w:szCs w:val="24"/>
        </w:rPr>
      </w:pPr>
      <w:r>
        <w:rPr>
          <w:rFonts w:cs="Calibri"/>
          <w:szCs w:val="24"/>
        </w:rPr>
        <w:t>Relevant tertiary qualification or equivalent experience demonstrating</w:t>
      </w:r>
      <w:r w:rsidR="001F2586">
        <w:rPr>
          <w:rFonts w:cs="Calibri"/>
          <w:szCs w:val="24"/>
        </w:rPr>
        <w:t xml:space="preserve"> operation</w:t>
      </w:r>
      <w:r>
        <w:rPr>
          <w:rFonts w:cs="Calibri"/>
          <w:szCs w:val="24"/>
        </w:rPr>
        <w:t>al leadership</w:t>
      </w:r>
      <w:r w:rsidR="001F2586">
        <w:rPr>
          <w:rFonts w:cs="Calibri"/>
          <w:szCs w:val="24"/>
        </w:rPr>
        <w:t xml:space="preserve"> within a scientific or regulated environment</w:t>
      </w:r>
      <w:r w:rsidR="003D6C80" w:rsidRPr="003679FD">
        <w:rPr>
          <w:rFonts w:cs="Calibri"/>
          <w:szCs w:val="24"/>
        </w:rPr>
        <w:t>.</w:t>
      </w:r>
    </w:p>
    <w:p w14:paraId="4CC77920" w14:textId="1FD054DB" w:rsidR="006B60E5" w:rsidRDefault="006B60E5" w:rsidP="003D6C80">
      <w:pPr>
        <w:numPr>
          <w:ilvl w:val="0"/>
          <w:numId w:val="3"/>
        </w:numPr>
        <w:spacing w:before="0" w:after="60" w:line="240" w:lineRule="auto"/>
        <w:jc w:val="both"/>
        <w:rPr>
          <w:rFonts w:cs="Calibri"/>
          <w:szCs w:val="24"/>
        </w:rPr>
      </w:pPr>
      <w:r>
        <w:rPr>
          <w:rFonts w:cs="Calibri"/>
          <w:szCs w:val="24"/>
        </w:rPr>
        <w:t>Strong leadership skills with experience managing teams and fostering staff development</w:t>
      </w:r>
    </w:p>
    <w:p w14:paraId="328C3D31" w14:textId="3B316124" w:rsidR="006B60E5" w:rsidRDefault="006B60E5" w:rsidP="003D6C80">
      <w:pPr>
        <w:numPr>
          <w:ilvl w:val="0"/>
          <w:numId w:val="3"/>
        </w:numPr>
        <w:spacing w:before="0" w:after="60" w:line="240" w:lineRule="auto"/>
        <w:jc w:val="both"/>
        <w:rPr>
          <w:rFonts w:cs="Calibri"/>
          <w:szCs w:val="24"/>
        </w:rPr>
      </w:pPr>
      <w:r>
        <w:rPr>
          <w:rFonts w:cs="Calibri"/>
          <w:szCs w:val="24"/>
        </w:rPr>
        <w:t>Proven ability to identify and deliver operational improvement initiatives</w:t>
      </w:r>
    </w:p>
    <w:p w14:paraId="7186ADA3" w14:textId="0F7A683F" w:rsidR="006B60E5" w:rsidRDefault="00476E14" w:rsidP="003D6C80">
      <w:pPr>
        <w:numPr>
          <w:ilvl w:val="0"/>
          <w:numId w:val="3"/>
        </w:numPr>
        <w:spacing w:before="0" w:after="60" w:line="240" w:lineRule="auto"/>
        <w:jc w:val="both"/>
        <w:rPr>
          <w:rFonts w:cs="Calibri"/>
          <w:szCs w:val="24"/>
        </w:rPr>
      </w:pPr>
      <w:r>
        <w:rPr>
          <w:rFonts w:cs="Calibri"/>
          <w:szCs w:val="24"/>
        </w:rPr>
        <w:t xml:space="preserve">Demonstrated </w:t>
      </w:r>
      <w:r w:rsidR="00405EBA">
        <w:rPr>
          <w:rFonts w:cs="Calibri"/>
          <w:szCs w:val="24"/>
        </w:rPr>
        <w:t>understanding of system</w:t>
      </w:r>
      <w:r w:rsidR="0059279D">
        <w:rPr>
          <w:rFonts w:cs="Calibri"/>
          <w:szCs w:val="24"/>
        </w:rPr>
        <w:t>s and</w:t>
      </w:r>
      <w:r w:rsidR="008B24CB">
        <w:rPr>
          <w:rFonts w:cs="Calibri"/>
          <w:szCs w:val="24"/>
        </w:rPr>
        <w:t xml:space="preserve"> application of</w:t>
      </w:r>
      <w:r w:rsidR="00405EBA">
        <w:rPr>
          <w:rFonts w:cs="Calibri"/>
          <w:szCs w:val="24"/>
        </w:rPr>
        <w:t xml:space="preserve"> critical thinking </w:t>
      </w:r>
      <w:r w:rsidR="008B24CB">
        <w:rPr>
          <w:rFonts w:cs="Calibri"/>
          <w:szCs w:val="24"/>
        </w:rPr>
        <w:t>and problem solving in ambigu</w:t>
      </w:r>
      <w:r w:rsidR="0059279D">
        <w:rPr>
          <w:rFonts w:cs="Calibri"/>
          <w:szCs w:val="24"/>
        </w:rPr>
        <w:t>ous or contentious situations</w:t>
      </w:r>
    </w:p>
    <w:p w14:paraId="32F7A474" w14:textId="616CC2F1" w:rsidR="00476E14" w:rsidRPr="003679FD" w:rsidRDefault="00476E14" w:rsidP="003D6C80">
      <w:pPr>
        <w:numPr>
          <w:ilvl w:val="0"/>
          <w:numId w:val="3"/>
        </w:numPr>
        <w:spacing w:before="0" w:after="60" w:line="240" w:lineRule="auto"/>
        <w:jc w:val="both"/>
        <w:rPr>
          <w:rFonts w:cs="Calibri"/>
          <w:szCs w:val="24"/>
        </w:rPr>
      </w:pPr>
      <w:r w:rsidRPr="002614C8">
        <w:rPr>
          <w:rFonts w:eastAsia="Times New Roman" w:cs="Calibri"/>
          <w:color w:val="auto"/>
          <w:szCs w:val="24"/>
        </w:rPr>
        <w:t>Proven ability to work effectively in a team environment, collaborate widely both internally and externally, and establish effective interpersonal relationships with a wide variety of people</w:t>
      </w:r>
    </w:p>
    <w:p w14:paraId="4BEC1AD8" w14:textId="77777777" w:rsidR="003D6C80" w:rsidRPr="00486C62" w:rsidRDefault="003D6C80" w:rsidP="007C2EAA">
      <w:pPr>
        <w:pStyle w:val="Heading2"/>
        <w:rPr>
          <w:b/>
          <w:color w:val="auto"/>
          <w:sz w:val="24"/>
          <w:szCs w:val="22"/>
        </w:rPr>
      </w:pPr>
      <w:r w:rsidRPr="00486C62">
        <w:rPr>
          <w:b/>
          <w:color w:val="auto"/>
          <w:sz w:val="24"/>
          <w:szCs w:val="22"/>
        </w:rPr>
        <w:t>Desirable</w:t>
      </w:r>
    </w:p>
    <w:p w14:paraId="33C0225C" w14:textId="37FF3BFA" w:rsidR="003D6C80" w:rsidRDefault="00EC7910" w:rsidP="003D6C80">
      <w:pPr>
        <w:numPr>
          <w:ilvl w:val="0"/>
          <w:numId w:val="4"/>
        </w:numPr>
        <w:spacing w:before="0" w:after="60" w:line="240" w:lineRule="auto"/>
        <w:rPr>
          <w:iCs/>
          <w:szCs w:val="24"/>
        </w:rPr>
      </w:pPr>
      <w:r>
        <w:rPr>
          <w:iCs/>
          <w:szCs w:val="24"/>
        </w:rPr>
        <w:t xml:space="preserve">Experience working in </w:t>
      </w:r>
      <w:bookmarkStart w:id="2" w:name="_Hlk215572383"/>
      <w:r>
        <w:rPr>
          <w:iCs/>
          <w:szCs w:val="24"/>
        </w:rPr>
        <w:t>a PC2/3/4 laboratory environment</w:t>
      </w:r>
    </w:p>
    <w:bookmarkEnd w:id="2"/>
    <w:p w14:paraId="5FFF3F87" w14:textId="0384B93A" w:rsidR="00EC7910" w:rsidRDefault="00EC7910" w:rsidP="003D6C80">
      <w:pPr>
        <w:numPr>
          <w:ilvl w:val="0"/>
          <w:numId w:val="4"/>
        </w:numPr>
        <w:spacing w:before="0" w:after="60" w:line="240" w:lineRule="auto"/>
        <w:rPr>
          <w:iCs/>
          <w:szCs w:val="24"/>
        </w:rPr>
      </w:pPr>
      <w:r>
        <w:rPr>
          <w:iCs/>
          <w:szCs w:val="24"/>
        </w:rPr>
        <w:t>Emergency Response Team experience or willingness to participate</w:t>
      </w:r>
    </w:p>
    <w:p w14:paraId="20FCAD75" w14:textId="12E8AD58" w:rsidR="00570180" w:rsidRPr="00570180" w:rsidRDefault="00EC7910" w:rsidP="00570180">
      <w:pPr>
        <w:numPr>
          <w:ilvl w:val="0"/>
          <w:numId w:val="4"/>
        </w:numPr>
        <w:spacing w:before="0" w:after="60" w:line="240" w:lineRule="auto"/>
        <w:rPr>
          <w:iCs/>
          <w:szCs w:val="24"/>
        </w:rPr>
      </w:pPr>
      <w:r>
        <w:rPr>
          <w:iCs/>
          <w:szCs w:val="24"/>
        </w:rPr>
        <w:t>Familiarity with regulatory framework</w:t>
      </w:r>
      <w:r w:rsidR="006D4B87">
        <w:rPr>
          <w:iCs/>
          <w:szCs w:val="24"/>
        </w:rPr>
        <w:t>s</w:t>
      </w:r>
      <w:r w:rsidR="00653B19">
        <w:rPr>
          <w:iCs/>
          <w:szCs w:val="24"/>
        </w:rPr>
        <w:t xml:space="preserve"> including OGTR,</w:t>
      </w:r>
      <w:r w:rsidR="006D4B87">
        <w:rPr>
          <w:iCs/>
          <w:szCs w:val="24"/>
        </w:rPr>
        <w:t xml:space="preserve"> ISO 9001 and electronic management systems</w:t>
      </w:r>
    </w:p>
    <w:p w14:paraId="3D4D45A8" w14:textId="77777777" w:rsidR="003D6C80" w:rsidRDefault="003D6C80" w:rsidP="007C2EAA">
      <w:pPr>
        <w:pStyle w:val="Boxedheading"/>
        <w:pBdr>
          <w:top w:val="none" w:sz="0" w:space="0" w:color="auto"/>
          <w:left w:val="none" w:sz="0" w:space="0" w:color="auto"/>
          <w:bottom w:val="none" w:sz="0" w:space="0" w:color="auto"/>
          <w:right w:val="none" w:sz="0" w:space="0" w:color="auto"/>
        </w:pBdr>
        <w:spacing w:after="120"/>
        <w:ind w:left="0" w:right="0"/>
      </w:pPr>
      <w:r>
        <w:t>Special Requirements</w:t>
      </w:r>
    </w:p>
    <w:p w14:paraId="5876250E"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spacing w:after="120"/>
        <w:ind w:right="0"/>
        <w:contextualSpacing w:val="0"/>
        <w:rPr>
          <w:b/>
          <w:bCs/>
          <w:iCs/>
        </w:rPr>
      </w:pPr>
      <w:r>
        <w:rPr>
          <w:b/>
          <w:bCs/>
          <w:iCs/>
        </w:rPr>
        <w:t>Security Assessment and Microbiological Security Requirements for Personnel Working on the Australian Centre for Disease Preparedness (ACDP) Site:</w:t>
      </w:r>
    </w:p>
    <w:p w14:paraId="477880EC"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spacing w:after="120"/>
        <w:ind w:right="0"/>
        <w:contextualSpacing w:val="0"/>
        <w:rPr>
          <w:b/>
          <w:bCs/>
          <w:iCs/>
        </w:rPr>
      </w:pPr>
      <w:r>
        <w:rPr>
          <w:b/>
          <w:bCs/>
          <w:iCs/>
        </w:rPr>
        <w:t>ACDP Special Conditions that staff must comply with:</w:t>
      </w:r>
    </w:p>
    <w:p w14:paraId="74F6BAB8"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1.</w:t>
      </w:r>
      <w:r>
        <w:rPr>
          <w:iCs/>
        </w:rPr>
        <w:tab/>
        <w:t>Certain positions including those working in the ACDP microbiological secure area will require security clearance at a level appropriate to duties of the position. Confirmation of the appointment is subject to obtaining that clearance.</w:t>
      </w:r>
    </w:p>
    <w:p w14:paraId="38660EA5"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2.</w:t>
      </w:r>
      <w:r>
        <w:rPr>
          <w:iCs/>
        </w:rPr>
        <w:tab/>
        <w:t xml:space="preserve">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mules and camelids, any other </w:t>
      </w:r>
      <w:r>
        <w:rPr>
          <w:iCs/>
        </w:rPr>
        <w:lastRenderedPageBreak/>
        <w:t>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w:t>
      </w:r>
    </w:p>
    <w:p w14:paraId="3E4C95B3"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3.</w:t>
      </w:r>
      <w:r>
        <w:rPr>
          <w:iCs/>
        </w:rPr>
        <w:tab/>
        <w:t xml:space="preserve">In addition, for a period of seven days after working in the microbiologically secure area of ACDP, personnel may not have close contact with any of the above animals, amphibians or birds or the actual places where these animals are </w:t>
      </w:r>
      <w:proofErr w:type="gramStart"/>
      <w:r>
        <w:rPr>
          <w:iCs/>
        </w:rPr>
        <w:t>held, or</w:t>
      </w:r>
      <w:proofErr w:type="gramEnd"/>
      <w:r>
        <w:rPr>
          <w:iCs/>
        </w:rPr>
        <w:t xml:space="preserve"> visit any aquatic animal farm or aquatic animal hatchery.</w:t>
      </w:r>
    </w:p>
    <w:p w14:paraId="1B17D1FD"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4.</w:t>
      </w:r>
      <w:r>
        <w:rPr>
          <w:iCs/>
        </w:rPr>
        <w:tab/>
        <w:t>Working in the barrier maintained Small Animal Facility or the Werribee Animal Health Farm requires avoidance of additional animals such as mice, rats, guinea pigs, rabbits, ferrets and poultry of a minimum of 3 days prior to arrival.</w:t>
      </w:r>
    </w:p>
    <w:p w14:paraId="7BDFA834"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5.</w:t>
      </w:r>
      <w:r>
        <w:rPr>
          <w:iCs/>
        </w:rPr>
        <w:tab/>
        <w:t>Certain positions will require medical assessment and vaccinations against various agents such as influenza, rabies, hepatitis B, Japanese encephalitis or other agents as specified if required for the role performed.</w:t>
      </w:r>
    </w:p>
    <w:p w14:paraId="4E44D62A"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6.</w:t>
      </w:r>
      <w:r>
        <w:rPr>
          <w:iCs/>
        </w:rPr>
        <w:tab/>
        <w:t xml:space="preserve">Positions working at PC4 will also require a pre-employment psychological assessment. </w:t>
      </w:r>
    </w:p>
    <w:p w14:paraId="41D8EC17"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7.</w:t>
      </w:r>
      <w:r>
        <w:rPr>
          <w:iCs/>
        </w:rPr>
        <w:tab/>
        <w:t xml:space="preserve">Given ACDP’s role in the International Regional Program, there may be a requirement for some personnel to travel internationally and if required for this work, suitable staff should be able to obtain a valid passport and obtain applicable vaccinations. </w:t>
      </w:r>
    </w:p>
    <w:p w14:paraId="39E5F83C"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8.</w:t>
      </w:r>
      <w:r>
        <w:rPr>
          <w:iCs/>
        </w:rPr>
        <w:tab/>
        <w:t>Should an emergency response situation arise, ACDP may be required to implement the Emergency Animal Disease Response Plan and personnel may need to contribute to response requirements, including after-hours work.</w:t>
      </w:r>
    </w:p>
    <w:p w14:paraId="4670F362"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9.</w:t>
      </w:r>
      <w:r>
        <w:rPr>
          <w:iCs/>
        </w:rPr>
        <w:tab/>
        <w:t>Personnel must abide by Occupational Health, Safety and Environment regulations. Safety signs and directives issued by CSIRO personnel must be complied with at all times.</w:t>
      </w:r>
    </w:p>
    <w:p w14:paraId="7635CB6B"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10.</w:t>
      </w:r>
      <w:r>
        <w:rPr>
          <w:iCs/>
        </w:rPr>
        <w:tab/>
        <w:t>Access restrictions apply to the Werribee Animal Health Facility (WAHF) site that is associated with, but remote from, the ACDP site.</w:t>
      </w:r>
    </w:p>
    <w:p w14:paraId="08C9B964"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spacing w:after="120"/>
        <w:ind w:right="0"/>
        <w:contextualSpacing w:val="0"/>
        <w:rPr>
          <w:b/>
          <w:bCs/>
          <w:iCs/>
        </w:rPr>
      </w:pPr>
      <w:r>
        <w:rPr>
          <w:b/>
          <w:bCs/>
          <w:iCs/>
        </w:rPr>
        <w:t>The successful candidate will be required to:</w:t>
      </w:r>
    </w:p>
    <w:p w14:paraId="3DD9EBFF" w14:textId="77777777" w:rsidR="003D6C80" w:rsidRPr="003679FD"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40"/>
        <w:ind w:left="426" w:right="0" w:hanging="426"/>
        <w:contextualSpacing w:val="0"/>
      </w:pPr>
      <w:r>
        <w:t>1.</w:t>
      </w:r>
      <w:r>
        <w:tab/>
        <w:t xml:space="preserve">Obtain and provide evidence of a National Police Clearance or equivalent. Please note that individuals with criminal records are not automatically deemed ineligible. Each application will be considered on its merits. </w:t>
      </w:r>
    </w:p>
    <w:p w14:paraId="6C3F7817" w14:textId="77777777" w:rsidR="003D6C80" w:rsidRPr="003679FD"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40"/>
        <w:ind w:left="425" w:right="0" w:hanging="425"/>
        <w:contextualSpacing w:val="0"/>
      </w:pPr>
      <w:r w:rsidRPr="003679FD">
        <w:rPr>
          <w:iCs/>
        </w:rPr>
        <w:t>2.</w:t>
      </w:r>
      <w:r w:rsidRPr="003679FD">
        <w:rPr>
          <w:iCs/>
        </w:rPr>
        <w:tab/>
      </w:r>
      <w:r w:rsidRPr="003679FD">
        <w:t>Undertake a National Health Security Check (to be arranged post-commencement).</w:t>
      </w:r>
    </w:p>
    <w:p w14:paraId="59EEFE1E" w14:textId="77777777" w:rsidR="003D6C80" w:rsidRPr="003679FD"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sidRPr="003679FD">
        <w:rPr>
          <w:iCs/>
        </w:rPr>
        <w:t>3.</w:t>
      </w:r>
      <w:r w:rsidRPr="003679FD">
        <w:rPr>
          <w:iCs/>
        </w:rPr>
        <w:tab/>
      </w:r>
      <w:r w:rsidRPr="003679FD">
        <w:t>Obtain and maintain a security clearance at the Negative Vetting Level 1 (to be arranged post-commencement).</w:t>
      </w:r>
    </w:p>
    <w:p w14:paraId="4097B72A" w14:textId="77777777" w:rsidR="003D6C80" w:rsidRDefault="003D6C80" w:rsidP="007C2EAA">
      <w:pPr>
        <w:pStyle w:val="Heading2"/>
        <w:spacing w:before="480"/>
        <w:rPr>
          <w:b/>
          <w:iCs/>
          <w:color w:val="auto"/>
          <w:sz w:val="26"/>
          <w:szCs w:val="26"/>
        </w:rPr>
      </w:pPr>
      <w:r>
        <w:rPr>
          <w:b/>
          <w:color w:val="auto"/>
          <w:sz w:val="26"/>
          <w:szCs w:val="26"/>
        </w:rPr>
        <w:t>About CSIRO</w:t>
      </w:r>
    </w:p>
    <w:p w14:paraId="175AA02D" w14:textId="77777777" w:rsidR="003D6C80" w:rsidRPr="009A655B" w:rsidRDefault="003D6C80" w:rsidP="007C2EAA">
      <w:pPr>
        <w:spacing w:after="240"/>
        <w:rPr>
          <w:u w:val="single"/>
        </w:rPr>
      </w:pPr>
      <w:r>
        <w:t xml:space="preserve">We solve the greatest challenges through innovative science and technology. Visit </w:t>
      </w:r>
      <w:hyperlink r:id="rId10">
        <w:r w:rsidRPr="27930F39">
          <w:rPr>
            <w:color w:val="196B24" w:themeColor="accent3"/>
            <w:u w:val="single"/>
          </w:rPr>
          <w:t>CSIRO Online</w:t>
        </w:r>
      </w:hyperlink>
      <w:r>
        <w:t xml:space="preserve"> and </w:t>
      </w:r>
      <w:hyperlink r:id="rId11">
        <w:r w:rsidRPr="27930F39">
          <w:rPr>
            <w:rStyle w:val="Hyperlink"/>
          </w:rPr>
          <w:t>Australian Centre for Disease Preparedness</w:t>
        </w:r>
      </w:hyperlink>
      <w:r>
        <w:t xml:space="preserve"> for more information.</w:t>
      </w:r>
    </w:p>
    <w:p w14:paraId="0ABF90A1" w14:textId="77777777" w:rsidR="003D6C80" w:rsidRPr="009A655B" w:rsidRDefault="003D6C80" w:rsidP="007C2EAA">
      <w:pPr>
        <w:keepNext/>
        <w:keepLines/>
        <w:spacing w:before="0" w:line="240" w:lineRule="auto"/>
        <w:textAlignment w:val="baseline"/>
        <w:rPr>
          <w:rFonts w:asciiTheme="minorHAnsi" w:eastAsia="Times New Roman" w:hAnsiTheme="minorHAnsi" w:cstheme="minorHAnsi"/>
          <w:szCs w:val="24"/>
        </w:rPr>
      </w:pPr>
      <w:r w:rsidRPr="009A655B">
        <w:rPr>
          <w:rFonts w:eastAsia="Times New Roman" w:cs="Calibri"/>
          <w:szCs w:val="24"/>
        </w:rPr>
        <w:t>CSIRO is a values-based organisation.  In your application and at interview you will need to demonstrate behaviours aligned to our values of:</w:t>
      </w:r>
    </w:p>
    <w:p w14:paraId="721C1F64" w14:textId="77777777" w:rsidR="003D6C80" w:rsidRPr="009A655B" w:rsidRDefault="003D6C80" w:rsidP="003D6C80">
      <w:pPr>
        <w:numPr>
          <w:ilvl w:val="0"/>
          <w:numId w:val="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People First </w:t>
      </w:r>
    </w:p>
    <w:p w14:paraId="3BED344B" w14:textId="77777777" w:rsidR="003D6C80" w:rsidRPr="009A655B" w:rsidRDefault="003D6C80" w:rsidP="003D6C80">
      <w:pPr>
        <w:numPr>
          <w:ilvl w:val="0"/>
          <w:numId w:val="7"/>
        </w:numPr>
        <w:tabs>
          <w:tab w:val="num" w:pos="1276"/>
        </w:tabs>
        <w:spacing w:before="0" w:after="0" w:line="240" w:lineRule="auto"/>
        <w:jc w:val="both"/>
        <w:textAlignment w:val="baseline"/>
        <w:rPr>
          <w:rFonts w:asciiTheme="minorHAnsi" w:eastAsia="Times New Roman" w:hAnsiTheme="minorHAnsi" w:cstheme="minorHAnsi"/>
          <w:color w:val="auto"/>
          <w:szCs w:val="24"/>
        </w:rPr>
      </w:pPr>
      <w:r w:rsidRPr="009A655B">
        <w:rPr>
          <w:rFonts w:eastAsia="Times New Roman" w:cs="Calibri"/>
          <w:szCs w:val="24"/>
        </w:rPr>
        <w:t>Further Together</w:t>
      </w:r>
    </w:p>
    <w:p w14:paraId="15FBE98E" w14:textId="77777777" w:rsidR="003D6C80" w:rsidRPr="009A655B" w:rsidRDefault="003D6C80" w:rsidP="003D6C80">
      <w:pPr>
        <w:numPr>
          <w:ilvl w:val="0"/>
          <w:numId w:val="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Making it Real</w:t>
      </w:r>
    </w:p>
    <w:p w14:paraId="1E6DFFA4" w14:textId="2D452DDA" w:rsidR="003D6C80" w:rsidRPr="00FE426D" w:rsidRDefault="003D6C80" w:rsidP="00FE426D">
      <w:pPr>
        <w:numPr>
          <w:ilvl w:val="0"/>
          <w:numId w:val="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Trusted</w:t>
      </w:r>
      <w:bookmarkEnd w:id="1"/>
    </w:p>
    <w:sectPr w:rsidR="003D6C80" w:rsidRPr="00FE426D" w:rsidSect="003D6C80">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E763" w14:textId="77777777" w:rsidR="00984FED" w:rsidRDefault="00984FED" w:rsidP="003D6C80">
      <w:pPr>
        <w:spacing w:before="0" w:after="0" w:line="240" w:lineRule="auto"/>
      </w:pPr>
      <w:r>
        <w:separator/>
      </w:r>
    </w:p>
  </w:endnote>
  <w:endnote w:type="continuationSeparator" w:id="0">
    <w:p w14:paraId="21FFD120" w14:textId="77777777" w:rsidR="00984FED" w:rsidRDefault="00984FED" w:rsidP="003D6C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178B" w14:textId="4D1896A0" w:rsidR="00602FD5" w:rsidRDefault="00602FD5">
    <w:pPr>
      <w:pStyle w:val="Footer"/>
    </w:pPr>
    <w:r>
      <w:rPr>
        <w:noProof/>
        <w14:ligatures w14:val="standardContextual"/>
      </w:rPr>
      <mc:AlternateContent>
        <mc:Choice Requires="wps">
          <w:drawing>
            <wp:anchor distT="0" distB="0" distL="0" distR="0" simplePos="0" relativeHeight="251664384" behindDoc="0" locked="0" layoutInCell="1" allowOverlap="1" wp14:anchorId="435763B9" wp14:editId="6472C4AC">
              <wp:simplePos x="635" y="635"/>
              <wp:positionH relativeFrom="page">
                <wp:align>center</wp:align>
              </wp:positionH>
              <wp:positionV relativeFrom="page">
                <wp:align>bottom</wp:align>
              </wp:positionV>
              <wp:extent cx="551815" cy="471170"/>
              <wp:effectExtent l="0" t="0" r="635" b="0"/>
              <wp:wrapNone/>
              <wp:docPr id="19279844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F260D7C" w14:textId="41DFFCCD"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763B9"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0F260D7C" w14:textId="41DFFCCD"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03A9" w14:textId="0E34A654" w:rsidR="003D6C80" w:rsidRPr="00246B35" w:rsidRDefault="00602FD5" w:rsidP="00246B35">
    <w:pPr>
      <w:pStyle w:val="Footer"/>
      <w:tabs>
        <w:tab w:val="clear" w:pos="4153"/>
        <w:tab w:val="clear" w:pos="8306"/>
        <w:tab w:val="right" w:pos="9638"/>
      </w:tabs>
    </w:pPr>
    <w:r>
      <w:rPr>
        <w:b/>
        <w:noProof/>
        <w:color w:val="196B24" w:themeColor="accent3"/>
        <w:sz w:val="20"/>
        <w:szCs w:val="20"/>
        <w14:ligatures w14:val="standardContextual"/>
      </w:rPr>
      <mc:AlternateContent>
        <mc:Choice Requires="wps">
          <w:drawing>
            <wp:anchor distT="0" distB="0" distL="0" distR="0" simplePos="0" relativeHeight="251665408" behindDoc="0" locked="0" layoutInCell="1" allowOverlap="1" wp14:anchorId="14DDA15C" wp14:editId="37AF31C9">
              <wp:simplePos x="723900" y="9953625"/>
              <wp:positionH relativeFrom="page">
                <wp:align>center</wp:align>
              </wp:positionH>
              <wp:positionV relativeFrom="page">
                <wp:align>bottom</wp:align>
              </wp:positionV>
              <wp:extent cx="551815" cy="471170"/>
              <wp:effectExtent l="0" t="0" r="635" b="0"/>
              <wp:wrapNone/>
              <wp:docPr id="193089329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7DCCCE9" w14:textId="5CADC030"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DA15C"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27DCCCE9" w14:textId="5CADC030"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v:textbox>
              <w10:wrap anchorx="page" anchory="page"/>
            </v:shape>
          </w:pict>
        </mc:Fallback>
      </mc:AlternateContent>
    </w:r>
    <w:r w:rsidR="003D6C80" w:rsidRPr="00A914CA">
      <w:rPr>
        <w:b/>
        <w:color w:val="196B24" w:themeColor="accent3"/>
        <w:sz w:val="20"/>
        <w:szCs w:val="20"/>
      </w:rPr>
      <w:t>CSIRO</w:t>
    </w:r>
    <w:r w:rsidR="003D6C80">
      <w:rPr>
        <w:color w:val="196B24" w:themeColor="accent3"/>
        <w:sz w:val="20"/>
        <w:szCs w:val="20"/>
      </w:rPr>
      <w:t xml:space="preserve"> </w:t>
    </w:r>
    <w:r w:rsidR="003D6C80" w:rsidRPr="007123FD">
      <w:rPr>
        <w:color w:val="196B24" w:themeColor="accent3"/>
        <w:sz w:val="20"/>
        <w:szCs w:val="20"/>
      </w:rPr>
      <w:t>Australia’s National Science Agency </w:t>
    </w:r>
    <w:r w:rsidR="003D6C80">
      <w:rPr>
        <w:color w:val="196B24" w:themeColor="accent3"/>
        <w:sz w:val="20"/>
        <w:szCs w:val="20"/>
      </w:rPr>
      <w:tab/>
    </w:r>
    <w:r w:rsidR="003D6C80" w:rsidRPr="00ED212D">
      <w:rPr>
        <w:rStyle w:val="PageNumber"/>
      </w:rPr>
      <w:fldChar w:fldCharType="begin"/>
    </w:r>
    <w:r w:rsidR="003D6C80" w:rsidRPr="00ED212D">
      <w:rPr>
        <w:rStyle w:val="PageNumber"/>
      </w:rPr>
      <w:instrText xml:space="preserve"> PAGE </w:instrText>
    </w:r>
    <w:r w:rsidR="003D6C80" w:rsidRPr="00ED212D">
      <w:rPr>
        <w:rStyle w:val="PageNumber"/>
      </w:rPr>
      <w:fldChar w:fldCharType="separate"/>
    </w:r>
    <w:r w:rsidR="003D6C80">
      <w:rPr>
        <w:rStyle w:val="PageNumber"/>
      </w:rPr>
      <w:t>1</w:t>
    </w:r>
    <w:r w:rsidR="003D6C80"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5792" w14:textId="13AE764C" w:rsidR="003D6C80" w:rsidRDefault="00602FD5" w:rsidP="00ED212D">
    <w:pPr>
      <w:pStyle w:val="Footer"/>
      <w:tabs>
        <w:tab w:val="clear" w:pos="4153"/>
        <w:tab w:val="clear" w:pos="8306"/>
        <w:tab w:val="right" w:pos="9638"/>
      </w:tabs>
    </w:pPr>
    <w:r>
      <w:rPr>
        <w:b/>
        <w:noProof/>
        <w:color w:val="196B24" w:themeColor="accent3"/>
        <w:sz w:val="20"/>
        <w:szCs w:val="20"/>
        <w14:ligatures w14:val="standardContextual"/>
      </w:rPr>
      <mc:AlternateContent>
        <mc:Choice Requires="wps">
          <w:drawing>
            <wp:anchor distT="0" distB="0" distL="0" distR="0" simplePos="0" relativeHeight="251663360" behindDoc="0" locked="0" layoutInCell="1" allowOverlap="1" wp14:anchorId="26FCF456" wp14:editId="2E1638CD">
              <wp:simplePos x="723900" y="9953625"/>
              <wp:positionH relativeFrom="page">
                <wp:align>center</wp:align>
              </wp:positionH>
              <wp:positionV relativeFrom="page">
                <wp:align>bottom</wp:align>
              </wp:positionV>
              <wp:extent cx="551815" cy="471170"/>
              <wp:effectExtent l="0" t="0" r="635" b="0"/>
              <wp:wrapNone/>
              <wp:docPr id="7781400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0BE1301" w14:textId="36EBD5F8"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CF456"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20BE1301" w14:textId="36EBD5F8"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v:textbox>
              <w10:wrap anchorx="page" anchory="page"/>
            </v:shape>
          </w:pict>
        </mc:Fallback>
      </mc:AlternateContent>
    </w:r>
    <w:r w:rsidR="003D6C80" w:rsidRPr="00A914CA">
      <w:rPr>
        <w:b/>
        <w:color w:val="196B24" w:themeColor="accent3"/>
        <w:sz w:val="20"/>
        <w:szCs w:val="20"/>
      </w:rPr>
      <w:t>CSIRO</w:t>
    </w:r>
    <w:r w:rsidR="003D6C80">
      <w:rPr>
        <w:color w:val="196B24" w:themeColor="accent3"/>
        <w:sz w:val="20"/>
        <w:szCs w:val="20"/>
      </w:rPr>
      <w:t xml:space="preserve"> </w:t>
    </w:r>
    <w:r w:rsidR="003D6C80" w:rsidRPr="007123FD">
      <w:rPr>
        <w:color w:val="196B24" w:themeColor="accent3"/>
        <w:sz w:val="20"/>
        <w:szCs w:val="20"/>
      </w:rPr>
      <w:t>Australia’s National Science Agency </w:t>
    </w:r>
    <w:r w:rsidR="003D6C80">
      <w:rPr>
        <w:color w:val="196B24" w:themeColor="accent3"/>
        <w:sz w:val="20"/>
        <w:szCs w:val="20"/>
      </w:rPr>
      <w:tab/>
    </w:r>
    <w:r w:rsidR="003D6C80" w:rsidRPr="00ED212D">
      <w:rPr>
        <w:rStyle w:val="PageNumber"/>
      </w:rPr>
      <w:fldChar w:fldCharType="begin"/>
    </w:r>
    <w:r w:rsidR="003D6C80" w:rsidRPr="00ED212D">
      <w:rPr>
        <w:rStyle w:val="PageNumber"/>
      </w:rPr>
      <w:instrText xml:space="preserve"> PAGE </w:instrText>
    </w:r>
    <w:r w:rsidR="003D6C80" w:rsidRPr="00ED212D">
      <w:rPr>
        <w:rStyle w:val="PageNumber"/>
      </w:rPr>
      <w:fldChar w:fldCharType="separate"/>
    </w:r>
    <w:r w:rsidR="003D6C80" w:rsidRPr="00ED212D">
      <w:rPr>
        <w:rStyle w:val="PageNumber"/>
      </w:rPr>
      <w:t>1</w:t>
    </w:r>
    <w:r w:rsidR="003D6C80"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611C" w14:textId="77777777" w:rsidR="00984FED" w:rsidRDefault="00984FED" w:rsidP="003D6C80">
      <w:pPr>
        <w:spacing w:before="0" w:after="0" w:line="240" w:lineRule="auto"/>
      </w:pPr>
      <w:r>
        <w:separator/>
      </w:r>
    </w:p>
  </w:footnote>
  <w:footnote w:type="continuationSeparator" w:id="0">
    <w:p w14:paraId="7EDAC150" w14:textId="77777777" w:rsidR="00984FED" w:rsidRDefault="00984FED" w:rsidP="003D6C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ACB1" w14:textId="3E657184" w:rsidR="00602FD5" w:rsidRDefault="00602FD5">
    <w:pPr>
      <w:pStyle w:val="Header"/>
    </w:pPr>
    <w:r>
      <w:rPr>
        <w:noProof/>
        <w14:ligatures w14:val="standardContextual"/>
      </w:rPr>
      <mc:AlternateContent>
        <mc:Choice Requires="wps">
          <w:drawing>
            <wp:anchor distT="0" distB="0" distL="0" distR="0" simplePos="0" relativeHeight="251661312" behindDoc="0" locked="0" layoutInCell="1" allowOverlap="1" wp14:anchorId="54C0A14E" wp14:editId="7DB738B8">
              <wp:simplePos x="635" y="635"/>
              <wp:positionH relativeFrom="page">
                <wp:align>center</wp:align>
              </wp:positionH>
              <wp:positionV relativeFrom="page">
                <wp:align>top</wp:align>
              </wp:positionV>
              <wp:extent cx="551815" cy="471170"/>
              <wp:effectExtent l="0" t="0" r="635" b="5080"/>
              <wp:wrapNone/>
              <wp:docPr id="17888994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A27D924" w14:textId="75C220F4"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C0A14E"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4A27D924" w14:textId="75C220F4"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B3D2" w14:textId="3F4CC30E" w:rsidR="00602FD5" w:rsidRDefault="00602FD5">
    <w:pPr>
      <w:pStyle w:val="Header"/>
    </w:pPr>
    <w:r>
      <w:rPr>
        <w:noProof/>
        <w14:ligatures w14:val="standardContextual"/>
      </w:rPr>
      <mc:AlternateContent>
        <mc:Choice Requires="wps">
          <w:drawing>
            <wp:anchor distT="0" distB="0" distL="0" distR="0" simplePos="0" relativeHeight="251662336" behindDoc="0" locked="0" layoutInCell="1" allowOverlap="1" wp14:anchorId="7EE3CE44" wp14:editId="55694E58">
              <wp:simplePos x="723900" y="447675"/>
              <wp:positionH relativeFrom="page">
                <wp:align>center</wp:align>
              </wp:positionH>
              <wp:positionV relativeFrom="page">
                <wp:align>top</wp:align>
              </wp:positionV>
              <wp:extent cx="551815" cy="471170"/>
              <wp:effectExtent l="0" t="0" r="635" b="5080"/>
              <wp:wrapNone/>
              <wp:docPr id="9678664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00280FE" w14:textId="4B1B4F96"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E3CE44"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100280FE" w14:textId="4B1B4F96"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Toc341085719"/>
  <w:p w14:paraId="28A90A4E" w14:textId="17017762" w:rsidR="003D6C80" w:rsidRPr="00674783" w:rsidRDefault="00602FD5" w:rsidP="007C2EAA">
    <w:pPr>
      <w:pStyle w:val="Heading1"/>
      <w:spacing w:after="0"/>
    </w:pPr>
    <w:r>
      <w:rPr>
        <w:iCs/>
        <w:noProof/>
        <w:color w:val="E97132" w:themeColor="accent2"/>
        <w:sz w:val="32"/>
        <w:szCs w:val="32"/>
        <w14:ligatures w14:val="standardContextual"/>
      </w:rPr>
      <mc:AlternateContent>
        <mc:Choice Requires="wps">
          <w:drawing>
            <wp:anchor distT="0" distB="0" distL="0" distR="0" simplePos="0" relativeHeight="251660288" behindDoc="0" locked="0" layoutInCell="1" allowOverlap="1" wp14:anchorId="2E4DB2AF" wp14:editId="523270F8">
              <wp:simplePos x="723900" y="447675"/>
              <wp:positionH relativeFrom="page">
                <wp:align>center</wp:align>
              </wp:positionH>
              <wp:positionV relativeFrom="page">
                <wp:align>top</wp:align>
              </wp:positionV>
              <wp:extent cx="551815" cy="471170"/>
              <wp:effectExtent l="0" t="0" r="635" b="5080"/>
              <wp:wrapNone/>
              <wp:docPr id="17996311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6A719C1" w14:textId="7393C37F"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4DB2AF"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26A719C1" w14:textId="7393C37F"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v:textbox>
              <w10:wrap anchorx="page" anchory="page"/>
            </v:shape>
          </w:pict>
        </mc:Fallback>
      </mc:AlternateContent>
    </w:r>
  </w:p>
  <w:p w14:paraId="573E8D57" w14:textId="3E569786" w:rsidR="003D6C80" w:rsidRPr="00674783" w:rsidRDefault="003D6C80" w:rsidP="007C2EAA">
    <w:pPr>
      <w:pStyle w:val="Heading1"/>
      <w:spacing w:after="0"/>
    </w:pPr>
    <w:r>
      <w:t>Position Details</w:t>
    </w:r>
    <w:bookmarkEnd w:id="3"/>
  </w:p>
  <w:p w14:paraId="423BF28D" w14:textId="79E5B2E1" w:rsidR="003D6C80" w:rsidRDefault="00641AE6" w:rsidP="003D6C80">
    <w:pPr>
      <w:pStyle w:val="Heading2"/>
      <w:spacing w:before="0" w:after="120"/>
    </w:pPr>
    <w:r>
      <w:t xml:space="preserve">Research Projects </w:t>
    </w:r>
    <w:r w:rsidR="00336940">
      <w:t>–</w:t>
    </w:r>
    <w:r w:rsidR="003D6C80">
      <w:t xml:space="preserve"> CSOF</w:t>
    </w:r>
    <w:r w:rsidR="00336940">
      <w:t>5</w:t>
    </w:r>
  </w:p>
  <w:p w14:paraId="43C8D228" w14:textId="75FB3C0F" w:rsidR="003D6C80" w:rsidRDefault="003D6C80" w:rsidP="003D6C80">
    <w:pPr>
      <w:pStyle w:val="Heading2"/>
      <w:spacing w:before="0" w:after="120"/>
    </w:pPr>
    <w:r>
      <w:rPr>
        <w:noProof/>
      </w:rPr>
      <w:drawing>
        <wp:anchor distT="0" distB="71755" distL="114300" distR="360045" simplePos="0" relativeHeight="251659264" behindDoc="1" locked="1" layoutInCell="1" allowOverlap="1" wp14:anchorId="3BDAD754" wp14:editId="55837A5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D53B18"/>
    <w:multiLevelType w:val="hybridMultilevel"/>
    <w:tmpl w:val="635A0DCE"/>
    <w:lvl w:ilvl="0" w:tplc="68560A4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1084901"/>
    <w:multiLevelType w:val="multilevel"/>
    <w:tmpl w:val="D332A3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num w:numId="1" w16cid:durableId="1898009707">
    <w:abstractNumId w:val="0"/>
  </w:num>
  <w:num w:numId="2" w16cid:durableId="2024547115">
    <w:abstractNumId w:val="3"/>
  </w:num>
  <w:num w:numId="3" w16cid:durableId="2079010576">
    <w:abstractNumId w:val="6"/>
  </w:num>
  <w:num w:numId="4" w16cid:durableId="463893478">
    <w:abstractNumId w:val="2"/>
  </w:num>
  <w:num w:numId="5" w16cid:durableId="978148977">
    <w:abstractNumId w:val="4"/>
  </w:num>
  <w:num w:numId="6" w16cid:durableId="759644287">
    <w:abstractNumId w:val="1"/>
  </w:num>
  <w:num w:numId="7" w16cid:durableId="1619218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80"/>
    <w:rsid w:val="00030F07"/>
    <w:rsid w:val="000420B6"/>
    <w:rsid w:val="00054A78"/>
    <w:rsid w:val="00056AF9"/>
    <w:rsid w:val="000701A6"/>
    <w:rsid w:val="00076187"/>
    <w:rsid w:val="000865E5"/>
    <w:rsid w:val="00096A75"/>
    <w:rsid w:val="000A1303"/>
    <w:rsid w:val="000A3CF7"/>
    <w:rsid w:val="000A64E6"/>
    <w:rsid w:val="000C4C61"/>
    <w:rsid w:val="00101935"/>
    <w:rsid w:val="00102618"/>
    <w:rsid w:val="00124619"/>
    <w:rsid w:val="00134862"/>
    <w:rsid w:val="00143330"/>
    <w:rsid w:val="0014791D"/>
    <w:rsid w:val="00183F3A"/>
    <w:rsid w:val="001F2586"/>
    <w:rsid w:val="00205374"/>
    <w:rsid w:val="002C0E58"/>
    <w:rsid w:val="002C69AE"/>
    <w:rsid w:val="002F395E"/>
    <w:rsid w:val="003258C9"/>
    <w:rsid w:val="00336940"/>
    <w:rsid w:val="0033718C"/>
    <w:rsid w:val="00337D88"/>
    <w:rsid w:val="003417A3"/>
    <w:rsid w:val="00353DB2"/>
    <w:rsid w:val="003977C4"/>
    <w:rsid w:val="003A5452"/>
    <w:rsid w:val="003B65EC"/>
    <w:rsid w:val="003D6C80"/>
    <w:rsid w:val="003F4CFA"/>
    <w:rsid w:val="00402B9A"/>
    <w:rsid w:val="00405EBA"/>
    <w:rsid w:val="00407220"/>
    <w:rsid w:val="00435598"/>
    <w:rsid w:val="00471616"/>
    <w:rsid w:val="004751E0"/>
    <w:rsid w:val="00476E14"/>
    <w:rsid w:val="004913C8"/>
    <w:rsid w:val="004A3512"/>
    <w:rsid w:val="004B660B"/>
    <w:rsid w:val="004D74A6"/>
    <w:rsid w:val="005155A3"/>
    <w:rsid w:val="00517B26"/>
    <w:rsid w:val="00526137"/>
    <w:rsid w:val="005357C9"/>
    <w:rsid w:val="0054382D"/>
    <w:rsid w:val="00570180"/>
    <w:rsid w:val="0059279D"/>
    <w:rsid w:val="005C7026"/>
    <w:rsid w:val="00602FD5"/>
    <w:rsid w:val="00640546"/>
    <w:rsid w:val="00641AE6"/>
    <w:rsid w:val="00653B19"/>
    <w:rsid w:val="00660476"/>
    <w:rsid w:val="006730E5"/>
    <w:rsid w:val="006937F8"/>
    <w:rsid w:val="006B2BF6"/>
    <w:rsid w:val="006B60E5"/>
    <w:rsid w:val="006D4B87"/>
    <w:rsid w:val="00721A45"/>
    <w:rsid w:val="00753036"/>
    <w:rsid w:val="007740C8"/>
    <w:rsid w:val="0077798D"/>
    <w:rsid w:val="00780A97"/>
    <w:rsid w:val="007B0B62"/>
    <w:rsid w:val="007F159D"/>
    <w:rsid w:val="00814632"/>
    <w:rsid w:val="00837AE1"/>
    <w:rsid w:val="00837B4E"/>
    <w:rsid w:val="008440A0"/>
    <w:rsid w:val="00854448"/>
    <w:rsid w:val="00872E7E"/>
    <w:rsid w:val="0089343B"/>
    <w:rsid w:val="008B1787"/>
    <w:rsid w:val="008B24CB"/>
    <w:rsid w:val="009025EF"/>
    <w:rsid w:val="009046FC"/>
    <w:rsid w:val="009055C1"/>
    <w:rsid w:val="00941961"/>
    <w:rsid w:val="009564D9"/>
    <w:rsid w:val="00984FED"/>
    <w:rsid w:val="00A01D5E"/>
    <w:rsid w:val="00A22A63"/>
    <w:rsid w:val="00A47F4B"/>
    <w:rsid w:val="00A63694"/>
    <w:rsid w:val="00A64589"/>
    <w:rsid w:val="00A728F2"/>
    <w:rsid w:val="00A80D21"/>
    <w:rsid w:val="00A94492"/>
    <w:rsid w:val="00AD5A42"/>
    <w:rsid w:val="00AE7738"/>
    <w:rsid w:val="00B20A57"/>
    <w:rsid w:val="00B26461"/>
    <w:rsid w:val="00B32BF8"/>
    <w:rsid w:val="00B41B9E"/>
    <w:rsid w:val="00B57EC8"/>
    <w:rsid w:val="00BC720D"/>
    <w:rsid w:val="00BE7B5D"/>
    <w:rsid w:val="00C04CA4"/>
    <w:rsid w:val="00C22E23"/>
    <w:rsid w:val="00C35110"/>
    <w:rsid w:val="00C47786"/>
    <w:rsid w:val="00C5172C"/>
    <w:rsid w:val="00C80091"/>
    <w:rsid w:val="00C929EC"/>
    <w:rsid w:val="00CA4F15"/>
    <w:rsid w:val="00CD1207"/>
    <w:rsid w:val="00CE10D1"/>
    <w:rsid w:val="00CE43C8"/>
    <w:rsid w:val="00D51740"/>
    <w:rsid w:val="00D60F3F"/>
    <w:rsid w:val="00DB4108"/>
    <w:rsid w:val="00DD7A08"/>
    <w:rsid w:val="00E210FA"/>
    <w:rsid w:val="00E22409"/>
    <w:rsid w:val="00E3067A"/>
    <w:rsid w:val="00E45556"/>
    <w:rsid w:val="00E47828"/>
    <w:rsid w:val="00E52A68"/>
    <w:rsid w:val="00E60FF6"/>
    <w:rsid w:val="00E801CD"/>
    <w:rsid w:val="00E803E1"/>
    <w:rsid w:val="00E91A1D"/>
    <w:rsid w:val="00EB41E0"/>
    <w:rsid w:val="00EC6233"/>
    <w:rsid w:val="00EC7910"/>
    <w:rsid w:val="00EE669B"/>
    <w:rsid w:val="00EF645D"/>
    <w:rsid w:val="00F15660"/>
    <w:rsid w:val="00F2180B"/>
    <w:rsid w:val="00F314E4"/>
    <w:rsid w:val="00F85ACB"/>
    <w:rsid w:val="00F94393"/>
    <w:rsid w:val="00FE42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A7E9"/>
  <w15:chartTrackingRefBased/>
  <w15:docId w15:val="{68FDA8BA-5702-4F4E-90B8-759D1307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6C80"/>
    <w:pPr>
      <w:spacing w:before="120" w:after="120" w:line="264" w:lineRule="auto"/>
    </w:pPr>
    <w:rPr>
      <w:rFonts w:ascii="Calibri" w:eastAsia="Calibri" w:hAnsi="Calibri" w:cs="Times New Roman"/>
      <w:color w:val="000000"/>
      <w:kern w:val="0"/>
      <w:szCs w:val="22"/>
      <w:lang w:eastAsia="en-AU"/>
      <w14:ligatures w14:val="none"/>
    </w:rPr>
  </w:style>
  <w:style w:type="paragraph" w:styleId="Heading1">
    <w:name w:val="heading 1"/>
    <w:basedOn w:val="Normal"/>
    <w:next w:val="Normal"/>
    <w:link w:val="Heading1Char"/>
    <w:uiPriority w:val="9"/>
    <w:qFormat/>
    <w:rsid w:val="003D6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6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3D6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3D6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3D6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3D6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3D6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C80"/>
    <w:rPr>
      <w:rFonts w:eastAsiaTheme="majorEastAsia" w:cstheme="majorBidi"/>
      <w:color w:val="272727" w:themeColor="text1" w:themeTint="D8"/>
    </w:rPr>
  </w:style>
  <w:style w:type="paragraph" w:styleId="Title">
    <w:name w:val="Title"/>
    <w:basedOn w:val="Normal"/>
    <w:next w:val="Normal"/>
    <w:link w:val="TitleChar"/>
    <w:uiPriority w:val="10"/>
    <w:qFormat/>
    <w:rsid w:val="003D6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C80"/>
    <w:pPr>
      <w:spacing w:before="160"/>
      <w:jc w:val="center"/>
    </w:pPr>
    <w:rPr>
      <w:i/>
      <w:iCs/>
      <w:color w:val="404040" w:themeColor="text1" w:themeTint="BF"/>
    </w:rPr>
  </w:style>
  <w:style w:type="character" w:customStyle="1" w:styleId="QuoteChar">
    <w:name w:val="Quote Char"/>
    <w:basedOn w:val="DefaultParagraphFont"/>
    <w:link w:val="Quote"/>
    <w:uiPriority w:val="29"/>
    <w:rsid w:val="003D6C80"/>
    <w:rPr>
      <w:i/>
      <w:iCs/>
      <w:color w:val="404040" w:themeColor="text1" w:themeTint="BF"/>
    </w:rPr>
  </w:style>
  <w:style w:type="paragraph" w:styleId="ListParagraph">
    <w:name w:val="List Paragraph"/>
    <w:basedOn w:val="Normal"/>
    <w:uiPriority w:val="34"/>
    <w:qFormat/>
    <w:rsid w:val="003D6C80"/>
    <w:pPr>
      <w:ind w:left="720"/>
      <w:contextualSpacing/>
    </w:pPr>
  </w:style>
  <w:style w:type="character" w:styleId="IntenseEmphasis">
    <w:name w:val="Intense Emphasis"/>
    <w:basedOn w:val="DefaultParagraphFont"/>
    <w:uiPriority w:val="21"/>
    <w:qFormat/>
    <w:rsid w:val="003D6C80"/>
    <w:rPr>
      <w:i/>
      <w:iCs/>
      <w:color w:val="0F4761" w:themeColor="accent1" w:themeShade="BF"/>
    </w:rPr>
  </w:style>
  <w:style w:type="paragraph" w:styleId="IntenseQuote">
    <w:name w:val="Intense Quote"/>
    <w:basedOn w:val="Normal"/>
    <w:next w:val="Normal"/>
    <w:link w:val="IntenseQuoteChar"/>
    <w:uiPriority w:val="30"/>
    <w:qFormat/>
    <w:rsid w:val="003D6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C80"/>
    <w:rPr>
      <w:i/>
      <w:iCs/>
      <w:color w:val="0F4761" w:themeColor="accent1" w:themeShade="BF"/>
    </w:rPr>
  </w:style>
  <w:style w:type="character" w:styleId="IntenseReference">
    <w:name w:val="Intense Reference"/>
    <w:basedOn w:val="DefaultParagraphFont"/>
    <w:uiPriority w:val="32"/>
    <w:qFormat/>
    <w:rsid w:val="003D6C80"/>
    <w:rPr>
      <w:b/>
      <w:bCs/>
      <w:smallCaps/>
      <w:color w:val="0F4761" w:themeColor="accent1" w:themeShade="BF"/>
      <w:spacing w:val="5"/>
    </w:rPr>
  </w:style>
  <w:style w:type="paragraph" w:customStyle="1" w:styleId="Boxedheading">
    <w:name w:val="Boxed heading"/>
    <w:uiPriority w:val="19"/>
    <w:qFormat/>
    <w:rsid w:val="003D6C80"/>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line="240" w:lineRule="auto"/>
      <w:ind w:left="227" w:right="227"/>
    </w:pPr>
    <w:rPr>
      <w:rFonts w:ascii="Calibri" w:eastAsia="Calibri" w:hAnsi="Calibri" w:cs="Times New Roman"/>
      <w:b/>
      <w:color w:val="000000"/>
      <w:kern w:val="0"/>
      <w:sz w:val="28"/>
      <w:szCs w:val="28"/>
      <w:lang w:eastAsia="en-AU"/>
      <w14:ligatures w14:val="none"/>
    </w:rPr>
  </w:style>
  <w:style w:type="paragraph" w:styleId="Footer">
    <w:name w:val="footer"/>
    <w:basedOn w:val="Normal"/>
    <w:link w:val="FooterChar"/>
    <w:uiPriority w:val="99"/>
    <w:qFormat/>
    <w:rsid w:val="003D6C80"/>
    <w:pPr>
      <w:tabs>
        <w:tab w:val="center" w:pos="4153"/>
        <w:tab w:val="right" w:pos="8306"/>
      </w:tabs>
    </w:pPr>
    <w:rPr>
      <w:sz w:val="16"/>
    </w:rPr>
  </w:style>
  <w:style w:type="character" w:customStyle="1" w:styleId="FooterChar">
    <w:name w:val="Footer Char"/>
    <w:basedOn w:val="DefaultParagraphFont"/>
    <w:link w:val="Footer"/>
    <w:uiPriority w:val="99"/>
    <w:rsid w:val="003D6C80"/>
    <w:rPr>
      <w:rFonts w:ascii="Calibri" w:eastAsia="Calibri" w:hAnsi="Calibri" w:cs="Times New Roman"/>
      <w:color w:val="000000"/>
      <w:kern w:val="0"/>
      <w:sz w:val="16"/>
      <w:szCs w:val="22"/>
      <w:lang w:eastAsia="en-AU"/>
      <w14:ligatures w14:val="none"/>
    </w:rPr>
  </w:style>
  <w:style w:type="paragraph" w:customStyle="1" w:styleId="Boxedlistbullet">
    <w:name w:val="Boxed list bullet"/>
    <w:basedOn w:val="Normal"/>
    <w:uiPriority w:val="19"/>
    <w:qFormat/>
    <w:rsid w:val="003D6C80"/>
    <w:pPr>
      <w:numPr>
        <w:numId w:val="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0" w:after="0" w:line="240" w:lineRule="auto"/>
      <w:ind w:left="454" w:right="227" w:hanging="227"/>
      <w:contextualSpacing/>
    </w:pPr>
    <w:rPr>
      <w:szCs w:val="24"/>
    </w:rPr>
  </w:style>
  <w:style w:type="character" w:styleId="Hyperlink">
    <w:name w:val="Hyperlink"/>
    <w:basedOn w:val="DefaultParagraphFont"/>
    <w:uiPriority w:val="99"/>
    <w:qFormat/>
    <w:rsid w:val="003D6C80"/>
    <w:rPr>
      <w:color w:val="196B24" w:themeColor="accent3"/>
      <w:u w:val="single"/>
    </w:rPr>
  </w:style>
  <w:style w:type="paragraph" w:customStyle="1" w:styleId="TableText">
    <w:name w:val="TableText"/>
    <w:basedOn w:val="Normal"/>
    <w:uiPriority w:val="5"/>
    <w:qFormat/>
    <w:rsid w:val="003D6C80"/>
    <w:pPr>
      <w:spacing w:before="60" w:after="60"/>
    </w:pPr>
    <w:rPr>
      <w:sz w:val="18"/>
    </w:rPr>
  </w:style>
  <w:style w:type="paragraph" w:customStyle="1" w:styleId="TableBullet">
    <w:name w:val="TableBullet"/>
    <w:basedOn w:val="TableText"/>
    <w:next w:val="TableText"/>
    <w:uiPriority w:val="5"/>
    <w:qFormat/>
    <w:rsid w:val="003D6C80"/>
    <w:pPr>
      <w:numPr>
        <w:numId w:val="1"/>
      </w:numPr>
    </w:pPr>
  </w:style>
  <w:style w:type="paragraph" w:customStyle="1" w:styleId="ColumnHeading">
    <w:name w:val="ColumnHeading"/>
    <w:basedOn w:val="TableText"/>
    <w:uiPriority w:val="5"/>
    <w:qFormat/>
    <w:rsid w:val="003D6C80"/>
    <w:pPr>
      <w:spacing w:after="0" w:line="180" w:lineRule="atLeast"/>
    </w:pPr>
    <w:rPr>
      <w:b/>
      <w:caps/>
      <w:color w:val="FFFFFF"/>
      <w:sz w:val="16"/>
    </w:rPr>
  </w:style>
  <w:style w:type="numbering" w:customStyle="1" w:styleId="TableBullets">
    <w:name w:val="TableBullets"/>
    <w:uiPriority w:val="99"/>
    <w:rsid w:val="003D6C80"/>
    <w:pPr>
      <w:numPr>
        <w:numId w:val="1"/>
      </w:numPr>
    </w:pPr>
  </w:style>
  <w:style w:type="table" w:customStyle="1" w:styleId="TableCSIRO">
    <w:name w:val="Table_CSIRO"/>
    <w:basedOn w:val="TableNormal"/>
    <w:uiPriority w:val="99"/>
    <w:qFormat/>
    <w:rsid w:val="003D6C80"/>
    <w:pPr>
      <w:spacing w:after="0" w:line="240" w:lineRule="auto"/>
    </w:pPr>
    <w:rPr>
      <w:rFonts w:ascii="Calibri" w:hAnsi="Calibri" w:cs="Times New Roman"/>
      <w:kern w:val="0"/>
      <w:sz w:val="22"/>
      <w:szCs w:val="22"/>
      <w:lang w:eastAsia="en-AU"/>
      <w14:ligatures w14:val="none"/>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character" w:styleId="PageNumber">
    <w:name w:val="page number"/>
    <w:basedOn w:val="DefaultParagraphFont"/>
    <w:uiPriority w:val="99"/>
    <w:rsid w:val="003D6C80"/>
    <w:rPr>
      <w:rFonts w:ascii="Calibri" w:hAnsi="Calibri" w:cs="Times New Roman"/>
      <w:color w:val="196B24" w:themeColor="accent3"/>
      <w:sz w:val="18"/>
    </w:rPr>
  </w:style>
  <w:style w:type="character" w:styleId="Emphasis">
    <w:name w:val="Emphasis"/>
    <w:qFormat/>
    <w:rsid w:val="003D6C80"/>
    <w:rPr>
      <w:rFonts w:cs="Times New Roman"/>
      <w:i/>
    </w:rPr>
  </w:style>
  <w:style w:type="paragraph" w:styleId="Header">
    <w:name w:val="header"/>
    <w:basedOn w:val="Normal"/>
    <w:link w:val="HeaderChar"/>
    <w:uiPriority w:val="99"/>
    <w:unhideWhenUsed/>
    <w:rsid w:val="003D6C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D6C80"/>
    <w:rPr>
      <w:rFonts w:ascii="Calibri" w:eastAsia="Calibri" w:hAnsi="Calibri" w:cs="Times New Roman"/>
      <w:color w:val="000000"/>
      <w:kern w:val="0"/>
      <w:szCs w:val="22"/>
      <w:lang w:eastAsia="en-AU"/>
      <w14:ligatures w14:val="none"/>
    </w:rPr>
  </w:style>
  <w:style w:type="character" w:styleId="UnresolvedMention">
    <w:name w:val="Unresolved Mention"/>
    <w:basedOn w:val="DefaultParagraphFont"/>
    <w:uiPriority w:val="99"/>
    <w:semiHidden/>
    <w:unhideWhenUsed/>
    <w:rsid w:val="003D6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a.weir@csiro.a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about/facilities-collections/acd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siro.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1524</Words>
  <Characters>8688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Ible, Maddison (AAHL, Geelong ACDP)</dc:creator>
  <cp:keywords/>
  <dc:description/>
  <cp:lastModifiedBy>Poole, Nicole (Organisational Development, Lindfield)</cp:lastModifiedBy>
  <cp:revision>2</cp:revision>
  <dcterms:created xsi:type="dcterms:W3CDTF">2025-12-02T02:44:00Z</dcterms:created>
  <dcterms:modified xsi:type="dcterms:W3CDTF">2025-12-02T02:44:00Z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6b443138,6aa07075,39b07843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2e617997,72eab54e,731717ed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2025-10-15T05:05:15Z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7d459556-a3c3-4500-8194-1a6cefabca61</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ies>
</file>