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96032A0" w14:textId="77777777" w:rsidR="00332C06" w:rsidRPr="00674783" w:rsidRDefault="00CC201B" w:rsidP="00DC63CD">
          <w:pPr>
            <w:pStyle w:val="Heading1"/>
            <w:spacing w:after="0"/>
          </w:pPr>
          <w:r>
            <w:t>Position Details</w:t>
          </w:r>
          <w:bookmarkEnd w:id="0"/>
        </w:p>
        <w:p w14:paraId="7A8316D7" w14:textId="77777777" w:rsidR="006246C0" w:rsidRDefault="00CC201B" w:rsidP="00DC63CD">
          <w:pPr>
            <w:pStyle w:val="Heading2"/>
            <w:spacing w:before="0" w:after="120"/>
          </w:pPr>
          <w:r>
            <w:t>Administrative Services- CSOF</w:t>
          </w:r>
          <w:r w:rsidR="009D7B41">
            <w:t>3</w:t>
          </w:r>
        </w:p>
      </w:sdtContent>
    </w:sdt>
    <w:tbl>
      <w:tblPr>
        <w:tblStyle w:val="TableCSIRO"/>
        <w:tblW w:w="9639" w:type="dxa"/>
        <w:tblInd w:w="0" w:type="dxa"/>
        <w:tblLook w:val="00A0" w:firstRow="1" w:lastRow="0" w:firstColumn="1" w:lastColumn="0" w:noHBand="0" w:noVBand="0"/>
      </w:tblPr>
      <w:tblGrid>
        <w:gridCol w:w="2693"/>
        <w:gridCol w:w="6946"/>
      </w:tblGrid>
      <w:tr w:rsidR="00452FD5" w:rsidRPr="0093721B" w14:paraId="0FF269A0" w14:textId="77777777" w:rsidTr="0037384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121021EE" w14:textId="77777777" w:rsidR="00452FD5" w:rsidRPr="0093721B" w:rsidRDefault="00452FD5" w:rsidP="004D56F9">
            <w:pPr>
              <w:pStyle w:val="ColumnHeading"/>
              <w:spacing w:before="0" w:line="240" w:lineRule="auto"/>
              <w:rPr>
                <w:sz w:val="22"/>
              </w:rPr>
            </w:pPr>
            <w:r w:rsidRPr="0093721B">
              <w:rPr>
                <w:sz w:val="22"/>
              </w:rPr>
              <w:t>The following information is for applicants</w:t>
            </w:r>
          </w:p>
        </w:tc>
      </w:tr>
      <w:tr w:rsidR="00CC201B" w:rsidRPr="0093721B" w14:paraId="3731EA08" w14:textId="77777777" w:rsidTr="0037384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61CAE182" w14:textId="77777777" w:rsidR="00CC201B" w:rsidRPr="003C57DE" w:rsidRDefault="00BB763A" w:rsidP="004D56F9">
            <w:pPr>
              <w:pStyle w:val="TableText"/>
              <w:spacing w:before="0" w:after="0" w:line="240" w:lineRule="auto"/>
              <w:rPr>
                <w:sz w:val="22"/>
              </w:rPr>
            </w:pPr>
            <w:r w:rsidRPr="003C57DE">
              <w:rPr>
                <w:sz w:val="22"/>
              </w:rPr>
              <w:t>Advertised Job Title</w:t>
            </w:r>
          </w:p>
        </w:tc>
        <w:tc>
          <w:tcPr>
            <w:tcW w:w="3603" w:type="pct"/>
            <w:vAlign w:val="center"/>
          </w:tcPr>
          <w:p w14:paraId="3F3A35E2" w14:textId="601E2298" w:rsidR="00CC201B" w:rsidRPr="003C57DE" w:rsidRDefault="004D56F9" w:rsidP="004D56F9">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3C57DE">
              <w:rPr>
                <w:sz w:val="22"/>
              </w:rPr>
              <w:t>Administration Officer</w:t>
            </w:r>
            <w:r w:rsidR="00932162" w:rsidRPr="003C57DE">
              <w:rPr>
                <w:sz w:val="22"/>
              </w:rPr>
              <w:t xml:space="preserve"> – Australian Centre for Disease Preparedness</w:t>
            </w:r>
          </w:p>
        </w:tc>
      </w:tr>
      <w:tr w:rsidR="00CC201B" w:rsidRPr="0093721B" w14:paraId="5EF407F5" w14:textId="77777777" w:rsidTr="00373849">
        <w:trPr>
          <w:trHeight w:val="337"/>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10EC00F6" w14:textId="77777777" w:rsidR="00CC201B" w:rsidRPr="003C57DE" w:rsidRDefault="00BB763A" w:rsidP="004D56F9">
            <w:pPr>
              <w:pStyle w:val="TableText"/>
              <w:spacing w:before="0" w:after="0" w:line="240" w:lineRule="auto"/>
              <w:rPr>
                <w:sz w:val="22"/>
              </w:rPr>
            </w:pPr>
            <w:r w:rsidRPr="003C57DE">
              <w:rPr>
                <w:sz w:val="22"/>
              </w:rPr>
              <w:t>Job Reference</w:t>
            </w:r>
          </w:p>
        </w:tc>
        <w:tc>
          <w:tcPr>
            <w:tcW w:w="3603" w:type="pct"/>
            <w:vAlign w:val="center"/>
          </w:tcPr>
          <w:p w14:paraId="48ED9EDB" w14:textId="628C5A02" w:rsidR="00CC201B" w:rsidRPr="003C57DE" w:rsidRDefault="00D56ECA" w:rsidP="004D56F9">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sidRPr="003C57DE">
              <w:rPr>
                <w:sz w:val="22"/>
              </w:rPr>
              <w:t>99674</w:t>
            </w:r>
          </w:p>
        </w:tc>
      </w:tr>
      <w:tr w:rsidR="002D2BA6" w:rsidRPr="0093721B" w14:paraId="052C8C7B" w14:textId="77777777" w:rsidTr="003738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52E21805" w14:textId="77777777" w:rsidR="002D2BA6" w:rsidRPr="003C57DE" w:rsidRDefault="002D2BA6" w:rsidP="004D56F9">
            <w:pPr>
              <w:pStyle w:val="TableText"/>
              <w:spacing w:before="0" w:after="0" w:line="240" w:lineRule="auto"/>
              <w:rPr>
                <w:sz w:val="22"/>
              </w:rPr>
            </w:pPr>
            <w:r w:rsidRPr="003C57DE">
              <w:rPr>
                <w:sz w:val="22"/>
              </w:rPr>
              <w:t>Tenure</w:t>
            </w:r>
          </w:p>
        </w:tc>
        <w:tc>
          <w:tcPr>
            <w:tcW w:w="3603" w:type="pct"/>
            <w:vAlign w:val="center"/>
          </w:tcPr>
          <w:p w14:paraId="5E0BC90B" w14:textId="77740573" w:rsidR="002D2BA6" w:rsidRPr="003C57DE" w:rsidRDefault="00D56ECA"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3C57DE">
              <w:rPr>
                <w:sz w:val="22"/>
              </w:rPr>
              <w:t xml:space="preserve">Specified term until </w:t>
            </w:r>
            <w:r w:rsidR="003C57DE">
              <w:rPr>
                <w:sz w:val="22"/>
              </w:rPr>
              <w:t xml:space="preserve">31 </w:t>
            </w:r>
            <w:r w:rsidRPr="003C57DE">
              <w:rPr>
                <w:sz w:val="22"/>
              </w:rPr>
              <w:t>December 2027</w:t>
            </w:r>
          </w:p>
        </w:tc>
      </w:tr>
      <w:tr w:rsidR="002D2BA6" w:rsidRPr="0093721B" w14:paraId="0C9CF877" w14:textId="77777777" w:rsidTr="00373849">
        <w:trPr>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19160A3A" w14:textId="77777777" w:rsidR="002D2BA6" w:rsidRPr="003C57DE" w:rsidRDefault="002D2BA6" w:rsidP="004D56F9">
            <w:pPr>
              <w:pStyle w:val="TableText"/>
              <w:spacing w:before="0" w:after="0" w:line="240" w:lineRule="auto"/>
              <w:rPr>
                <w:sz w:val="22"/>
              </w:rPr>
            </w:pPr>
            <w:r w:rsidRPr="003C57DE">
              <w:rPr>
                <w:sz w:val="22"/>
              </w:rPr>
              <w:t>Salary Range</w:t>
            </w:r>
          </w:p>
        </w:tc>
        <w:tc>
          <w:tcPr>
            <w:tcW w:w="3603" w:type="pct"/>
            <w:vAlign w:val="center"/>
          </w:tcPr>
          <w:p w14:paraId="7D9307BE" w14:textId="53E1227A" w:rsidR="002D2BA6" w:rsidRPr="003C57DE" w:rsidRDefault="002D2BA6" w:rsidP="004D56F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bookmarkStart w:id="1" w:name="_Hlk125112694"/>
            <w:r w:rsidRPr="003C57DE">
              <w:rPr>
                <w:sz w:val="22"/>
              </w:rPr>
              <w:t>AU$</w:t>
            </w:r>
            <w:r w:rsidR="00D56ECA" w:rsidRPr="003C57DE">
              <w:rPr>
                <w:sz w:val="22"/>
              </w:rPr>
              <w:t>73</w:t>
            </w:r>
            <w:r w:rsidRPr="003C57DE">
              <w:rPr>
                <w:sz w:val="22"/>
              </w:rPr>
              <w:t>k - AU$</w:t>
            </w:r>
            <w:r w:rsidR="00D56ECA" w:rsidRPr="003C57DE">
              <w:rPr>
                <w:sz w:val="22"/>
              </w:rPr>
              <w:t>93</w:t>
            </w:r>
            <w:r w:rsidRPr="003C57DE">
              <w:rPr>
                <w:sz w:val="22"/>
              </w:rPr>
              <w:t>k per annum</w:t>
            </w:r>
            <w:r w:rsidR="004D56F9" w:rsidRPr="003C57DE">
              <w:rPr>
                <w:sz w:val="22"/>
              </w:rPr>
              <w:t xml:space="preserve">, </w:t>
            </w:r>
            <w:r w:rsidRPr="003C57DE">
              <w:rPr>
                <w:sz w:val="22"/>
              </w:rPr>
              <w:t>plus up to 15.4% superannuation</w:t>
            </w:r>
            <w:bookmarkEnd w:id="1"/>
          </w:p>
        </w:tc>
      </w:tr>
      <w:tr w:rsidR="00926BE4" w:rsidRPr="0093721B" w14:paraId="4B1944D4" w14:textId="77777777" w:rsidTr="003738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7CF4AB31" w14:textId="77777777" w:rsidR="00926BE4" w:rsidRPr="003C57DE" w:rsidRDefault="00926BE4" w:rsidP="004D56F9">
            <w:pPr>
              <w:pStyle w:val="TableText"/>
              <w:spacing w:before="0" w:after="0" w:line="240" w:lineRule="auto"/>
              <w:rPr>
                <w:sz w:val="22"/>
              </w:rPr>
            </w:pPr>
            <w:bookmarkStart w:id="2" w:name="_Hlk125112662"/>
            <w:r w:rsidRPr="003C57DE">
              <w:rPr>
                <w:sz w:val="22"/>
              </w:rPr>
              <w:t>Location</w:t>
            </w:r>
            <w:r w:rsidR="00C45886" w:rsidRPr="003C57DE">
              <w:rPr>
                <w:sz w:val="22"/>
              </w:rPr>
              <w:t>(s)</w:t>
            </w:r>
          </w:p>
        </w:tc>
        <w:tc>
          <w:tcPr>
            <w:tcW w:w="3603" w:type="pct"/>
            <w:vAlign w:val="center"/>
          </w:tcPr>
          <w:p w14:paraId="51587F52" w14:textId="22D64666" w:rsidR="00926BE4" w:rsidRPr="003C57DE" w:rsidRDefault="004D56F9"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3C57DE">
              <w:rPr>
                <w:sz w:val="22"/>
              </w:rPr>
              <w:t>Geelong – Australian Centre for Disease Preparedness (ACDP), VIC</w:t>
            </w:r>
          </w:p>
        </w:tc>
      </w:tr>
      <w:bookmarkEnd w:id="2"/>
      <w:tr w:rsidR="00926BE4" w:rsidRPr="0093721B" w14:paraId="0064DFE2" w14:textId="77777777" w:rsidTr="00373849">
        <w:trPr>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23726344" w14:textId="77777777" w:rsidR="00926BE4" w:rsidRPr="003C57DE" w:rsidRDefault="00926BE4" w:rsidP="004D56F9">
            <w:pPr>
              <w:pStyle w:val="TableText"/>
              <w:spacing w:before="0" w:after="0" w:line="240" w:lineRule="auto"/>
              <w:rPr>
                <w:sz w:val="22"/>
              </w:rPr>
            </w:pPr>
            <w:r w:rsidRPr="003C57DE">
              <w:rPr>
                <w:sz w:val="22"/>
              </w:rPr>
              <w:t>Relocation Assistance</w:t>
            </w:r>
          </w:p>
        </w:tc>
        <w:tc>
          <w:tcPr>
            <w:tcW w:w="3603" w:type="pct"/>
            <w:vAlign w:val="center"/>
          </w:tcPr>
          <w:p w14:paraId="7656F0E8" w14:textId="77777777" w:rsidR="00926BE4" w:rsidRPr="003C57DE" w:rsidRDefault="00EA62ED" w:rsidP="004D56F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3C57DE">
              <w:rPr>
                <w:sz w:val="22"/>
              </w:rPr>
              <w:t>Will be provided to the successful candidate if required</w:t>
            </w:r>
          </w:p>
        </w:tc>
      </w:tr>
      <w:tr w:rsidR="00926BE4" w:rsidRPr="0093721B" w14:paraId="759AE789" w14:textId="77777777" w:rsidTr="003738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38ED8E49" w14:textId="77777777" w:rsidR="00926BE4" w:rsidRPr="003C57DE" w:rsidRDefault="00926BE4" w:rsidP="004D56F9">
            <w:pPr>
              <w:pStyle w:val="TableText"/>
              <w:spacing w:before="0" w:after="0" w:line="240" w:lineRule="auto"/>
              <w:rPr>
                <w:sz w:val="22"/>
              </w:rPr>
            </w:pPr>
            <w:r w:rsidRPr="003C57DE">
              <w:rPr>
                <w:sz w:val="22"/>
              </w:rPr>
              <w:t>Applications are open to</w:t>
            </w:r>
          </w:p>
        </w:tc>
        <w:tc>
          <w:tcPr>
            <w:tcW w:w="3603" w:type="pct"/>
            <w:vAlign w:val="center"/>
          </w:tcPr>
          <w:p w14:paraId="61FE58A0" w14:textId="436524F6" w:rsidR="00926BE4" w:rsidRPr="003C57DE" w:rsidRDefault="00EA62ED" w:rsidP="004D56F9">
            <w:pPr>
              <w:pStyle w:val="TableBullet"/>
              <w:numPr>
                <w:ilvl w:val="0"/>
                <w:numId w:val="0"/>
              </w:numPr>
              <w:spacing w:before="0" w:after="0" w:line="240" w:lineRule="auto"/>
              <w:ind w:left="-17"/>
              <w:cnfStyle w:val="000000100000" w:firstRow="0" w:lastRow="0" w:firstColumn="0" w:lastColumn="0" w:oddVBand="0" w:evenVBand="0" w:oddHBand="1" w:evenHBand="0" w:firstRowFirstColumn="0" w:firstRowLastColumn="0" w:lastRowFirstColumn="0" w:lastRowLastColumn="0"/>
              <w:rPr>
                <w:sz w:val="22"/>
              </w:rPr>
            </w:pPr>
            <w:r w:rsidRPr="003C57DE">
              <w:rPr>
                <w:sz w:val="22"/>
              </w:rPr>
              <w:t>Australian Citizens Only</w:t>
            </w:r>
          </w:p>
        </w:tc>
      </w:tr>
      <w:tr w:rsidR="00C45886" w:rsidRPr="0093721B" w14:paraId="7FDA39C8" w14:textId="77777777" w:rsidTr="00373849">
        <w:trPr>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52B164CF" w14:textId="77777777" w:rsidR="00C45886" w:rsidRPr="0093721B" w:rsidRDefault="00C45886" w:rsidP="004D56F9">
            <w:pPr>
              <w:pStyle w:val="TableText"/>
              <w:spacing w:before="0" w:after="0" w:line="240" w:lineRule="auto"/>
              <w:rPr>
                <w:sz w:val="22"/>
              </w:rPr>
            </w:pPr>
            <w:r w:rsidRPr="0093721B">
              <w:rPr>
                <w:sz w:val="22"/>
              </w:rPr>
              <w:t>Position reports to the</w:t>
            </w:r>
          </w:p>
        </w:tc>
        <w:tc>
          <w:tcPr>
            <w:tcW w:w="3603" w:type="pct"/>
            <w:vAlign w:val="center"/>
          </w:tcPr>
          <w:p w14:paraId="7A7544B8" w14:textId="1191DC7C" w:rsidR="00C45886" w:rsidRPr="0093721B" w:rsidRDefault="00D56ECA" w:rsidP="004D56F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Research</w:t>
            </w:r>
            <w:r w:rsidR="004D56F9">
              <w:rPr>
                <w:sz w:val="22"/>
              </w:rPr>
              <w:t xml:space="preserve"> Director, </w:t>
            </w:r>
            <w:r>
              <w:rPr>
                <w:sz w:val="22"/>
              </w:rPr>
              <w:t xml:space="preserve">Diagnostics, Surveillance &amp; Response - </w:t>
            </w:r>
            <w:r w:rsidR="004D56F9">
              <w:rPr>
                <w:sz w:val="22"/>
              </w:rPr>
              <w:t>ACDP</w:t>
            </w:r>
          </w:p>
        </w:tc>
      </w:tr>
      <w:tr w:rsidR="00926BE4" w:rsidRPr="0093721B" w14:paraId="10A23EAD" w14:textId="77777777" w:rsidTr="003738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71E7A012" w14:textId="77777777" w:rsidR="00926BE4" w:rsidRPr="0093721B" w:rsidRDefault="00926BE4" w:rsidP="004D56F9">
            <w:pPr>
              <w:pStyle w:val="TableText"/>
              <w:spacing w:before="0" w:after="0" w:line="240" w:lineRule="auto"/>
              <w:rPr>
                <w:sz w:val="22"/>
              </w:rPr>
            </w:pPr>
            <w:r w:rsidRPr="0093721B">
              <w:rPr>
                <w:sz w:val="22"/>
              </w:rPr>
              <w:t>Client Focus – Internal</w:t>
            </w:r>
          </w:p>
        </w:tc>
        <w:tc>
          <w:tcPr>
            <w:tcW w:w="3603" w:type="pct"/>
            <w:vAlign w:val="center"/>
          </w:tcPr>
          <w:p w14:paraId="5DF4BA77" w14:textId="76D7409A" w:rsidR="00926BE4" w:rsidRPr="004D56F9" w:rsidRDefault="004D56F9"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D56F9">
              <w:rPr>
                <w:sz w:val="22"/>
              </w:rPr>
              <w:t>85</w:t>
            </w:r>
            <w:r w:rsidR="00F54F83" w:rsidRPr="004D56F9">
              <w:rPr>
                <w:sz w:val="22"/>
              </w:rPr>
              <w:t>%</w:t>
            </w:r>
          </w:p>
        </w:tc>
      </w:tr>
      <w:tr w:rsidR="00926BE4" w:rsidRPr="0093721B" w14:paraId="7C7A8A76" w14:textId="77777777" w:rsidTr="00373849">
        <w:trPr>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3B4B255A" w14:textId="77777777" w:rsidR="00926BE4" w:rsidRPr="0093721B" w:rsidRDefault="00926BE4" w:rsidP="004D56F9">
            <w:pPr>
              <w:pStyle w:val="TableText"/>
              <w:spacing w:before="0" w:after="0" w:line="240" w:lineRule="auto"/>
              <w:rPr>
                <w:sz w:val="22"/>
              </w:rPr>
            </w:pPr>
            <w:r w:rsidRPr="0093721B">
              <w:rPr>
                <w:sz w:val="22"/>
              </w:rPr>
              <w:t>Client Focus – External</w:t>
            </w:r>
          </w:p>
        </w:tc>
        <w:tc>
          <w:tcPr>
            <w:tcW w:w="3603" w:type="pct"/>
            <w:vAlign w:val="center"/>
          </w:tcPr>
          <w:p w14:paraId="4CE4B181" w14:textId="178F08AA" w:rsidR="00926BE4" w:rsidRPr="004D56F9" w:rsidRDefault="004D56F9" w:rsidP="004D56F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4D56F9">
              <w:rPr>
                <w:sz w:val="22"/>
              </w:rPr>
              <w:t>15</w:t>
            </w:r>
            <w:r w:rsidR="00F54F83" w:rsidRPr="004D56F9">
              <w:rPr>
                <w:sz w:val="22"/>
              </w:rPr>
              <w:t>%</w:t>
            </w:r>
          </w:p>
        </w:tc>
      </w:tr>
      <w:tr w:rsidR="00194B1C" w:rsidRPr="0093721B" w14:paraId="644EDDEE" w14:textId="77777777" w:rsidTr="003738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041EC097" w14:textId="77777777" w:rsidR="00194B1C" w:rsidRPr="0093721B" w:rsidRDefault="00C45886" w:rsidP="004D56F9">
            <w:pPr>
              <w:pStyle w:val="TableText"/>
              <w:spacing w:before="0" w:after="0" w:line="240" w:lineRule="auto"/>
              <w:rPr>
                <w:sz w:val="22"/>
              </w:rPr>
            </w:pPr>
            <w:r w:rsidRPr="0093721B">
              <w:rPr>
                <w:sz w:val="22"/>
              </w:rPr>
              <w:t>Number of Direct Reports</w:t>
            </w:r>
          </w:p>
        </w:tc>
        <w:tc>
          <w:tcPr>
            <w:tcW w:w="3603" w:type="pct"/>
            <w:vAlign w:val="center"/>
          </w:tcPr>
          <w:p w14:paraId="2ACF0DBD" w14:textId="77777777" w:rsidR="00194B1C" w:rsidRPr="004D56F9" w:rsidRDefault="00F54F83"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D56F9">
              <w:rPr>
                <w:sz w:val="22"/>
              </w:rPr>
              <w:t>0</w:t>
            </w:r>
          </w:p>
        </w:tc>
      </w:tr>
      <w:tr w:rsidR="00194B1C" w:rsidRPr="0093721B" w14:paraId="4A68129F" w14:textId="77777777" w:rsidTr="00373849">
        <w:trPr>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40A4DE3C" w14:textId="77777777" w:rsidR="00194B1C" w:rsidRPr="0093721B" w:rsidRDefault="00C45886" w:rsidP="004D56F9">
            <w:pPr>
              <w:pStyle w:val="TableText"/>
              <w:spacing w:before="0" w:after="0" w:line="240" w:lineRule="auto"/>
              <w:rPr>
                <w:sz w:val="22"/>
              </w:rPr>
            </w:pPr>
            <w:r w:rsidRPr="0093721B">
              <w:rPr>
                <w:sz w:val="22"/>
              </w:rPr>
              <w:t>Enquire about this job</w:t>
            </w:r>
          </w:p>
        </w:tc>
        <w:tc>
          <w:tcPr>
            <w:tcW w:w="3603" w:type="pct"/>
            <w:vAlign w:val="center"/>
          </w:tcPr>
          <w:p w14:paraId="0FEE776C" w14:textId="708F32A9" w:rsidR="00194B1C" w:rsidRPr="004D56F9" w:rsidRDefault="00281A6F" w:rsidP="004D56F9">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Nicole</w:t>
            </w:r>
            <w:r w:rsidR="00F54F83" w:rsidRPr="004D56F9">
              <w:rPr>
                <w:sz w:val="22"/>
              </w:rPr>
              <w:t xml:space="preserve"> via email </w:t>
            </w:r>
            <w:hyperlink r:id="rId12" w:history="1">
              <w:r w:rsidR="00D56ECA" w:rsidRPr="00D32512">
                <w:rPr>
                  <w:rStyle w:val="Hyperlink"/>
                  <w:sz w:val="22"/>
                </w:rPr>
                <w:t>nicole.poole@csiro.au</w:t>
              </w:r>
            </w:hyperlink>
            <w:r w:rsidR="002D0DBC">
              <w:rPr>
                <w:sz w:val="22"/>
              </w:rPr>
              <w:t xml:space="preserve"> </w:t>
            </w:r>
          </w:p>
        </w:tc>
      </w:tr>
      <w:tr w:rsidR="00194B1C" w:rsidRPr="0093721B" w14:paraId="42267058" w14:textId="77777777" w:rsidTr="0037384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97" w:type="pct"/>
            <w:vAlign w:val="center"/>
          </w:tcPr>
          <w:p w14:paraId="159F33EF" w14:textId="77777777" w:rsidR="00194B1C" w:rsidRPr="0093721B" w:rsidRDefault="00C45886" w:rsidP="004D56F9">
            <w:pPr>
              <w:pStyle w:val="TableText"/>
              <w:spacing w:before="0" w:after="0" w:line="240" w:lineRule="auto"/>
              <w:rPr>
                <w:sz w:val="22"/>
              </w:rPr>
            </w:pPr>
            <w:r w:rsidRPr="0093721B">
              <w:rPr>
                <w:sz w:val="22"/>
              </w:rPr>
              <w:t>How to apply</w:t>
            </w:r>
          </w:p>
        </w:tc>
        <w:tc>
          <w:tcPr>
            <w:tcW w:w="3603" w:type="pct"/>
            <w:vAlign w:val="center"/>
          </w:tcPr>
          <w:p w14:paraId="179806F5" w14:textId="77777777" w:rsidR="00F54F83" w:rsidRPr="004D56F9" w:rsidRDefault="00F54F83"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D56F9">
              <w:rPr>
                <w:sz w:val="22"/>
              </w:rPr>
              <w:t>Apply online a</w:t>
            </w:r>
            <w:r w:rsidR="006F78A3" w:rsidRPr="004D56F9">
              <w:rPr>
                <w:sz w:val="22"/>
              </w:rPr>
              <w:t xml:space="preserve">t  </w:t>
            </w:r>
            <w:hyperlink r:id="rId13" w:history="1">
              <w:r w:rsidR="006F78A3" w:rsidRPr="004D56F9">
                <w:rPr>
                  <w:rStyle w:val="Hyperlink"/>
                  <w:sz w:val="22"/>
                </w:rPr>
                <w:t>https://jobs.csiro.au/</w:t>
              </w:r>
            </w:hyperlink>
            <w:r w:rsidR="006F78A3" w:rsidRPr="004D56F9">
              <w:rPr>
                <w:sz w:val="22"/>
              </w:rPr>
              <w:t xml:space="preserve"> </w:t>
            </w:r>
          </w:p>
          <w:p w14:paraId="3E4FA225" w14:textId="77777777" w:rsidR="00CB4BEC" w:rsidRPr="004D56F9" w:rsidRDefault="00F54F83"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D56F9">
              <w:rPr>
                <w:sz w:val="22"/>
              </w:rPr>
              <w:t xml:space="preserve">Internal applicants please apply via </w:t>
            </w:r>
            <w:r w:rsidRPr="004D56F9">
              <w:rPr>
                <w:b/>
                <w:sz w:val="22"/>
              </w:rPr>
              <w:t>Jobs Central</w:t>
            </w:r>
          </w:p>
          <w:p w14:paraId="100C47AD" w14:textId="2475C77A" w:rsidR="00194B1C" w:rsidRPr="004D56F9" w:rsidRDefault="00F54F83" w:rsidP="004D56F9">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D56F9">
              <w:rPr>
                <w:sz w:val="22"/>
              </w:rPr>
              <w:t xml:space="preserve">If you experience difficulties when applying, please email </w:t>
            </w:r>
            <w:hyperlink r:id="rId14" w:history="1">
              <w:r w:rsidRPr="004D56F9">
                <w:rPr>
                  <w:rStyle w:val="Hyperlink"/>
                  <w:sz w:val="22"/>
                </w:rPr>
                <w:t>careers.online@csiro.au</w:t>
              </w:r>
            </w:hyperlink>
            <w:r w:rsidRPr="004D56F9">
              <w:rPr>
                <w:sz w:val="22"/>
              </w:rPr>
              <w:t xml:space="preserve"> </w:t>
            </w:r>
          </w:p>
        </w:tc>
      </w:tr>
    </w:tbl>
    <w:p w14:paraId="0C58A478" w14:textId="77777777" w:rsidR="005D003C" w:rsidRPr="005D003C" w:rsidRDefault="005D003C" w:rsidP="002D0DBC">
      <w:pPr>
        <w:spacing w:before="200" w:line="240" w:lineRule="auto"/>
        <w:ind w:left="720" w:hanging="720"/>
        <w:rPr>
          <w:rFonts w:cs="Calibri"/>
          <w:b/>
          <w:color w:val="auto"/>
          <w:sz w:val="26"/>
          <w:szCs w:val="26"/>
        </w:rPr>
      </w:pPr>
      <w:r w:rsidRPr="005D003C">
        <w:rPr>
          <w:rFonts w:cs="Calibri"/>
          <w:b/>
          <w:color w:val="auto"/>
          <w:sz w:val="26"/>
          <w:szCs w:val="26"/>
        </w:rPr>
        <w:t>Acknowledgement of Country</w:t>
      </w:r>
    </w:p>
    <w:p w14:paraId="3FAA48C4" w14:textId="77777777" w:rsidR="005D003C" w:rsidRPr="005D003C" w:rsidRDefault="005D003C" w:rsidP="002D0DBC">
      <w:pPr>
        <w:widowControl w:val="0"/>
        <w:spacing w:before="200" w:line="240" w:lineRule="auto"/>
        <w:outlineLvl w:val="2"/>
        <w:rPr>
          <w:rFonts w:cs="Calibri"/>
        </w:rPr>
      </w:pPr>
      <w:r w:rsidRPr="005D003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5D003C">
          <w:rPr>
            <w:rFonts w:cs="Calibri"/>
            <w:color w:val="1155CC"/>
            <w:u w:val="single"/>
          </w:rPr>
          <w:t>vision towards reconciliation</w:t>
        </w:r>
      </w:hyperlink>
      <w:r w:rsidRPr="005D003C">
        <w:rPr>
          <w:rFonts w:cs="Calibri"/>
        </w:rPr>
        <w:t>.</w:t>
      </w:r>
    </w:p>
    <w:p w14:paraId="57B0B829" w14:textId="77777777" w:rsidR="006246C0" w:rsidRPr="00674783" w:rsidRDefault="00B50C20" w:rsidP="002D0DBC">
      <w:pPr>
        <w:pStyle w:val="Heading3"/>
        <w:keepNext w:val="0"/>
        <w:keepLines w:val="0"/>
        <w:widowControl w:val="0"/>
        <w:spacing w:before="0" w:after="120"/>
      </w:pPr>
      <w:r>
        <w:t>Role Overview</w:t>
      </w:r>
    </w:p>
    <w:p w14:paraId="5BE91B89" w14:textId="77777777" w:rsidR="004D56F9" w:rsidRPr="004D56F9" w:rsidRDefault="004D56F9" w:rsidP="004D56F9">
      <w:pPr>
        <w:spacing w:before="0"/>
        <w:rPr>
          <w:bCs/>
          <w:iCs/>
        </w:rPr>
      </w:pPr>
      <w:bookmarkStart w:id="3" w:name="_Toc341085720"/>
      <w:r w:rsidRPr="004D56F9">
        <w:rPr>
          <w:bCs/>
          <w:iCs/>
        </w:rPr>
        <w:t>Administrative staff in CSIRO provide administrative and management services to support the effective provision of research and development activities. This involves the development and implementation and/or administration of policies, systems and procedures that assist the organisation and the business units to achieve their objectives and meet Government and regulatory responsibilities.</w:t>
      </w:r>
    </w:p>
    <w:p w14:paraId="397B9DCC" w14:textId="5F82FAEA" w:rsidR="007C2EB8" w:rsidRDefault="004D56F9" w:rsidP="004D56F9">
      <w:pPr>
        <w:spacing w:before="0"/>
      </w:pPr>
      <w:r w:rsidRPr="004D56F9">
        <w:t xml:space="preserve">The Administration Officer </w:t>
      </w:r>
      <w:r w:rsidR="002D0DBC">
        <w:t>provides</w:t>
      </w:r>
      <w:r w:rsidRPr="004D56F9">
        <w:t xml:space="preserve"> administrative, project and financial support services to the </w:t>
      </w:r>
      <w:r w:rsidR="003E74A8">
        <w:t>Australian Centre for Disease Preparedness (</w:t>
      </w:r>
      <w:r w:rsidRPr="004D56F9">
        <w:t>ACDP</w:t>
      </w:r>
      <w:r w:rsidR="003E74A8">
        <w:t>)</w:t>
      </w:r>
      <w:r w:rsidRPr="004D56F9">
        <w:t xml:space="preserve"> Directorate and primarily to the ACDP </w:t>
      </w:r>
      <w:r w:rsidR="00D56ECA">
        <w:t>Research Director, Diagnostics, Surveillance &amp; Response.</w:t>
      </w:r>
      <w:r w:rsidRPr="004D56F9">
        <w:t xml:space="preserve"> </w:t>
      </w:r>
      <w:r w:rsidR="003E74A8">
        <w:t xml:space="preserve"> </w:t>
      </w:r>
      <w:r w:rsidRPr="004D56F9">
        <w:t xml:space="preserve">The position </w:t>
      </w:r>
      <w:r w:rsidR="002D0DBC">
        <w:t>works</w:t>
      </w:r>
      <w:r w:rsidRPr="004D56F9">
        <w:t xml:space="preserve"> alongside the administrative support team within the ACDP Directorate, undertaking </w:t>
      </w:r>
      <w:r w:rsidR="002D0DBC">
        <w:t>a range of</w:t>
      </w:r>
      <w:r w:rsidRPr="004D56F9">
        <w:t xml:space="preserve"> tasks to support ACDP and various projects. </w:t>
      </w:r>
      <w:r w:rsidR="002D0DBC">
        <w:t xml:space="preserve"> The Administration Officer will liaise broadly </w:t>
      </w:r>
      <w:r w:rsidRPr="004D56F9">
        <w:t xml:space="preserve">with appropriate </w:t>
      </w:r>
      <w:r w:rsidR="002D0DBC">
        <w:t>agencies and individuals nationally and internationally, and with</w:t>
      </w:r>
      <w:r w:rsidRPr="004D56F9">
        <w:t>in CSIRO</w:t>
      </w:r>
      <w:r w:rsidR="002D0DBC">
        <w:t>, and will assist</w:t>
      </w:r>
      <w:r w:rsidRPr="004D56F9">
        <w:t xml:space="preserve"> with </w:t>
      </w:r>
      <w:r w:rsidRPr="004D56F9">
        <w:lastRenderedPageBreak/>
        <w:t>preparing complex milestone reports</w:t>
      </w:r>
      <w:r w:rsidR="002D0DBC">
        <w:t>.  The role requires a</w:t>
      </w:r>
      <w:r w:rsidRPr="004D56F9">
        <w:t xml:space="preserve"> high level of discretion and confidentiality.</w:t>
      </w:r>
    </w:p>
    <w:p w14:paraId="7E7475F2" w14:textId="1F2D4530" w:rsidR="004D56F9" w:rsidRPr="00674783" w:rsidRDefault="004D56F9" w:rsidP="00DC7C75">
      <w:pPr>
        <w:pStyle w:val="Heading3"/>
        <w:keepNext w:val="0"/>
        <w:keepLines w:val="0"/>
        <w:widowControl w:val="0"/>
        <w:spacing w:before="120" w:after="120"/>
      </w:pPr>
      <w:r>
        <w:t>The ACDP National Facility</w:t>
      </w:r>
    </w:p>
    <w:p w14:paraId="10A90801" w14:textId="7A4D756D" w:rsidR="004D56F9" w:rsidRPr="00FE66EE" w:rsidRDefault="004D56F9" w:rsidP="004D56F9">
      <w:pPr>
        <w:spacing w:before="0"/>
      </w:pPr>
      <w:r w:rsidRPr="004D56F9">
        <w:t xml:space="preserve">The Australian Centre for Disease Preparedness </w:t>
      </w:r>
      <w:r>
        <w:t>(ACDP)</w:t>
      </w:r>
      <w:r w:rsidR="00BB119A">
        <w:t xml:space="preserve"> </w:t>
      </w:r>
      <w:r w:rsidRPr="004D56F9">
        <w:t>helps protect Australia’s multi-</w:t>
      </w:r>
      <w:proofErr w:type="gramStart"/>
      <w:r w:rsidRPr="004D56F9">
        <w:t>billion dollar</w:t>
      </w:r>
      <w:proofErr w:type="gramEnd"/>
      <w:r w:rsidRPr="004D56F9">
        <w:t xml:space="preserve"> livestock and aquaculture industries, and the general public, from emerging infectious disease threats. It is a high-containment facility designed to allow scientific research into the most dangerous infectious agents in the world.</w:t>
      </w:r>
    </w:p>
    <w:p w14:paraId="75543DB2" w14:textId="524EEEA0" w:rsidR="00B50C20" w:rsidRPr="00B50C20" w:rsidRDefault="00B50C20" w:rsidP="00F0695A">
      <w:pPr>
        <w:pStyle w:val="Heading3"/>
        <w:spacing w:before="240" w:after="120"/>
      </w:pPr>
      <w:r w:rsidRPr="00B50C20">
        <w:t>Duties and Key Result Areas</w:t>
      </w:r>
    </w:p>
    <w:p w14:paraId="20F5FDC6" w14:textId="3A3BE86B" w:rsidR="00BB119A" w:rsidRPr="00BB119A" w:rsidRDefault="00BB119A" w:rsidP="00BB119A">
      <w:pPr>
        <w:pStyle w:val="Default"/>
        <w:spacing w:after="60"/>
      </w:pPr>
      <w:r w:rsidRPr="00BB119A">
        <w:rPr>
          <w:b/>
          <w:bCs/>
        </w:rPr>
        <w:t xml:space="preserve">Administrative support to the </w:t>
      </w:r>
      <w:r w:rsidR="00D954AC">
        <w:rPr>
          <w:b/>
          <w:bCs/>
        </w:rPr>
        <w:t>Research</w:t>
      </w:r>
      <w:r w:rsidRPr="00BB119A">
        <w:rPr>
          <w:b/>
          <w:bCs/>
        </w:rPr>
        <w:t xml:space="preserve"> Director</w:t>
      </w:r>
    </w:p>
    <w:p w14:paraId="1815681A" w14:textId="0B9488F9" w:rsidR="00BB119A" w:rsidRPr="00BB119A" w:rsidRDefault="00BB119A" w:rsidP="00FE642F">
      <w:pPr>
        <w:pStyle w:val="Default"/>
        <w:numPr>
          <w:ilvl w:val="0"/>
          <w:numId w:val="44"/>
        </w:numPr>
        <w:spacing w:after="40"/>
        <w:ind w:left="357" w:hanging="357"/>
      </w:pPr>
      <w:r w:rsidRPr="00BB119A">
        <w:t xml:space="preserve">Provide practical support to the ACDP </w:t>
      </w:r>
      <w:r w:rsidR="00D56ECA">
        <w:t xml:space="preserve">Research </w:t>
      </w:r>
      <w:r w:rsidRPr="00BB119A">
        <w:t>Director in relation to interactions with key internal and external stakeholders</w:t>
      </w:r>
      <w:r>
        <w:t>.</w:t>
      </w:r>
      <w:r w:rsidRPr="00BB119A">
        <w:t xml:space="preserve"> </w:t>
      </w:r>
    </w:p>
    <w:p w14:paraId="084778C1" w14:textId="18F542FC" w:rsidR="00BB119A" w:rsidRPr="00BB119A" w:rsidRDefault="00BB119A" w:rsidP="00FE642F">
      <w:pPr>
        <w:pStyle w:val="Default"/>
        <w:numPr>
          <w:ilvl w:val="0"/>
          <w:numId w:val="44"/>
        </w:numPr>
        <w:spacing w:after="40"/>
        <w:ind w:left="357" w:hanging="357"/>
      </w:pPr>
      <w:r w:rsidRPr="00BB119A">
        <w:t xml:space="preserve">Assist the ACDP </w:t>
      </w:r>
      <w:r w:rsidR="00D56ECA">
        <w:t>Research</w:t>
      </w:r>
      <w:r w:rsidRPr="00BB119A">
        <w:t xml:space="preserve"> Director in prioritising meetings, correspondence and activities</w:t>
      </w:r>
      <w:r>
        <w:t>.</w:t>
      </w:r>
      <w:r w:rsidRPr="00BB119A">
        <w:t xml:space="preserve"> </w:t>
      </w:r>
    </w:p>
    <w:p w14:paraId="38F02648" w14:textId="7774828A" w:rsidR="00BB119A" w:rsidRPr="00BB119A" w:rsidRDefault="00BB119A" w:rsidP="00FE642F">
      <w:pPr>
        <w:pStyle w:val="Default"/>
        <w:numPr>
          <w:ilvl w:val="0"/>
          <w:numId w:val="44"/>
        </w:numPr>
        <w:spacing w:after="40"/>
        <w:ind w:left="357" w:hanging="357"/>
      </w:pPr>
      <w:r w:rsidRPr="00BB119A">
        <w:t>Prepare and review correspondence and reports that deal with routine matters</w:t>
      </w:r>
      <w:r>
        <w:t>.</w:t>
      </w:r>
      <w:r w:rsidRPr="00BB119A">
        <w:t xml:space="preserve"> </w:t>
      </w:r>
    </w:p>
    <w:p w14:paraId="6FF96B66" w14:textId="5A828B1A" w:rsidR="00BB119A" w:rsidRPr="00BB119A" w:rsidRDefault="00BB119A" w:rsidP="00BB119A">
      <w:pPr>
        <w:pStyle w:val="Default"/>
        <w:numPr>
          <w:ilvl w:val="0"/>
          <w:numId w:val="44"/>
        </w:numPr>
        <w:spacing w:after="60"/>
      </w:pPr>
      <w:r w:rsidRPr="00BB119A">
        <w:t xml:space="preserve">Monitor and follow up on issues that need to be drawn to the ACDP </w:t>
      </w:r>
      <w:r w:rsidR="00D56ECA">
        <w:t>Research</w:t>
      </w:r>
      <w:r w:rsidRPr="00BB119A">
        <w:t xml:space="preserve"> Director’s attention in a timely manner</w:t>
      </w:r>
      <w:r>
        <w:t>.</w:t>
      </w:r>
      <w:r w:rsidRPr="00BB119A">
        <w:t xml:space="preserve"> </w:t>
      </w:r>
    </w:p>
    <w:p w14:paraId="09E4EADD" w14:textId="77777777" w:rsidR="00BB119A" w:rsidRPr="00BB119A" w:rsidRDefault="00BB119A" w:rsidP="00BB119A">
      <w:pPr>
        <w:pStyle w:val="Default"/>
        <w:spacing w:after="60"/>
        <w:rPr>
          <w:b/>
          <w:bCs/>
        </w:rPr>
      </w:pPr>
      <w:r w:rsidRPr="00BB119A">
        <w:rPr>
          <w:b/>
          <w:bCs/>
        </w:rPr>
        <w:t>Administrative tasks</w:t>
      </w:r>
    </w:p>
    <w:p w14:paraId="2E12DB7B" w14:textId="42FCD8A5" w:rsidR="00BB119A" w:rsidRPr="00BB119A" w:rsidRDefault="00BB119A" w:rsidP="00FE642F">
      <w:pPr>
        <w:pStyle w:val="Default"/>
        <w:numPr>
          <w:ilvl w:val="0"/>
          <w:numId w:val="43"/>
        </w:numPr>
        <w:spacing w:after="40"/>
        <w:ind w:left="357" w:hanging="357"/>
      </w:pPr>
      <w:r w:rsidRPr="00BB119A">
        <w:t>Prepare major milestone and annual reports to funding agencies in compliance with ACDP’s national and international obligations</w:t>
      </w:r>
      <w:r>
        <w:t>.</w:t>
      </w:r>
      <w:r w:rsidRPr="00BB119A">
        <w:t xml:space="preserve"> </w:t>
      </w:r>
    </w:p>
    <w:p w14:paraId="247AC431" w14:textId="79101CC9" w:rsidR="00BB119A" w:rsidRPr="00BB119A" w:rsidRDefault="00BB119A" w:rsidP="00FE642F">
      <w:pPr>
        <w:pStyle w:val="Default"/>
        <w:numPr>
          <w:ilvl w:val="0"/>
          <w:numId w:val="44"/>
        </w:numPr>
        <w:spacing w:after="40"/>
        <w:ind w:left="357" w:hanging="357"/>
      </w:pPr>
      <w:r w:rsidRPr="00BB119A">
        <w:t>Assist with coordinating material needed for reviews, reports or to respond to information requests</w:t>
      </w:r>
      <w:r>
        <w:t>.</w:t>
      </w:r>
      <w:r w:rsidRPr="00BB119A">
        <w:t xml:space="preserve"> </w:t>
      </w:r>
    </w:p>
    <w:p w14:paraId="14C562B8" w14:textId="7A2D4BF8" w:rsidR="00BB119A" w:rsidRPr="00BB119A" w:rsidRDefault="00BB119A" w:rsidP="00FE642F">
      <w:pPr>
        <w:pStyle w:val="Default"/>
        <w:numPr>
          <w:ilvl w:val="0"/>
          <w:numId w:val="44"/>
        </w:numPr>
        <w:spacing w:after="40"/>
        <w:ind w:left="357" w:hanging="357"/>
      </w:pPr>
      <w:r w:rsidRPr="00BB119A">
        <w:t>Manage or contribute to administrative projects or issues as necessary (e.g. scholarship program, visiting scientists, publication records)</w:t>
      </w:r>
      <w:r>
        <w:t>.</w:t>
      </w:r>
      <w:r w:rsidRPr="00BB119A">
        <w:t xml:space="preserve"> </w:t>
      </w:r>
    </w:p>
    <w:p w14:paraId="7368FB4A" w14:textId="36C85A29" w:rsidR="00BB119A" w:rsidRPr="00BB119A" w:rsidRDefault="00BB119A" w:rsidP="00FE642F">
      <w:pPr>
        <w:pStyle w:val="Default"/>
        <w:numPr>
          <w:ilvl w:val="0"/>
          <w:numId w:val="44"/>
        </w:numPr>
        <w:spacing w:after="40"/>
        <w:ind w:left="357" w:hanging="357"/>
      </w:pPr>
      <w:r w:rsidRPr="00BB119A">
        <w:t>Coordinate internal and external meetings or other events, including booking rooms, resources, travel, transport, equipment, visitor access and catering</w:t>
      </w:r>
      <w:r>
        <w:t>.</w:t>
      </w:r>
      <w:r w:rsidRPr="00BB119A">
        <w:t xml:space="preserve"> </w:t>
      </w:r>
    </w:p>
    <w:p w14:paraId="1D7D4CE8" w14:textId="3F37B47B" w:rsidR="00BB119A" w:rsidRPr="00BB119A" w:rsidRDefault="00BB119A" w:rsidP="00FE642F">
      <w:pPr>
        <w:pStyle w:val="Default"/>
        <w:numPr>
          <w:ilvl w:val="0"/>
          <w:numId w:val="44"/>
        </w:numPr>
        <w:spacing w:after="40"/>
        <w:ind w:left="357" w:hanging="357"/>
      </w:pPr>
      <w:r w:rsidRPr="00BB119A">
        <w:t>Prepare meeting minutes and initiate follow‐up action</w:t>
      </w:r>
      <w:r>
        <w:t>.</w:t>
      </w:r>
      <w:r w:rsidRPr="00BB119A">
        <w:t xml:space="preserve"> </w:t>
      </w:r>
    </w:p>
    <w:p w14:paraId="6AFC200B" w14:textId="5713A780" w:rsidR="00BB119A" w:rsidRPr="00BB119A" w:rsidRDefault="00BB119A" w:rsidP="00BB119A">
      <w:pPr>
        <w:pStyle w:val="Default"/>
        <w:numPr>
          <w:ilvl w:val="0"/>
          <w:numId w:val="44"/>
        </w:numPr>
        <w:spacing w:after="60"/>
      </w:pPr>
      <w:r w:rsidRPr="00BB119A">
        <w:t>Provide general administrative support for program, group and team activities/meetings as required</w:t>
      </w:r>
      <w:r>
        <w:t>.</w:t>
      </w:r>
    </w:p>
    <w:p w14:paraId="1D30206A" w14:textId="77777777" w:rsidR="00BB119A" w:rsidRPr="00BB119A" w:rsidRDefault="00BB119A" w:rsidP="00BB119A">
      <w:pPr>
        <w:pStyle w:val="Default"/>
        <w:spacing w:after="60"/>
      </w:pPr>
      <w:r w:rsidRPr="00BB119A">
        <w:rPr>
          <w:b/>
          <w:bCs/>
        </w:rPr>
        <w:t xml:space="preserve">Compliance </w:t>
      </w:r>
    </w:p>
    <w:p w14:paraId="5A584F62" w14:textId="280DCB05" w:rsidR="00BB119A" w:rsidRPr="00BB119A" w:rsidRDefault="00BB119A" w:rsidP="00FE642F">
      <w:pPr>
        <w:pStyle w:val="Default"/>
        <w:numPr>
          <w:ilvl w:val="0"/>
          <w:numId w:val="44"/>
        </w:numPr>
        <w:spacing w:after="40"/>
        <w:ind w:left="357" w:hanging="357"/>
      </w:pPr>
      <w:r w:rsidRPr="00BB119A">
        <w:t>Establish and maintain electronic document management systems in accordance with CSIRO’s record management standards</w:t>
      </w:r>
      <w:r>
        <w:t>.</w:t>
      </w:r>
      <w:r w:rsidRPr="00BB119A">
        <w:t xml:space="preserve"> </w:t>
      </w:r>
    </w:p>
    <w:p w14:paraId="08EA4A62" w14:textId="048CB2F4" w:rsidR="00BB119A" w:rsidRPr="00BB119A" w:rsidRDefault="00BB119A" w:rsidP="00BB119A">
      <w:pPr>
        <w:pStyle w:val="Default"/>
        <w:numPr>
          <w:ilvl w:val="0"/>
          <w:numId w:val="44"/>
        </w:numPr>
        <w:spacing w:after="60"/>
      </w:pPr>
      <w:r w:rsidRPr="00BB119A">
        <w:t xml:space="preserve">Maintain registers/logs related to specific operational requirements relevant to the Business Unit’s operations. </w:t>
      </w:r>
    </w:p>
    <w:p w14:paraId="30D55E43" w14:textId="77777777" w:rsidR="00BB119A" w:rsidRPr="00BB119A" w:rsidRDefault="00BB119A" w:rsidP="00BB119A">
      <w:pPr>
        <w:pStyle w:val="Default"/>
        <w:spacing w:after="60"/>
      </w:pPr>
      <w:r w:rsidRPr="00BB119A">
        <w:rPr>
          <w:b/>
          <w:bCs/>
        </w:rPr>
        <w:t xml:space="preserve">Communication </w:t>
      </w:r>
    </w:p>
    <w:p w14:paraId="048DF787" w14:textId="48231295" w:rsidR="00BB119A" w:rsidRPr="00BB119A" w:rsidRDefault="00BB119A" w:rsidP="00BB119A">
      <w:pPr>
        <w:pStyle w:val="Default"/>
        <w:numPr>
          <w:ilvl w:val="0"/>
          <w:numId w:val="44"/>
        </w:numPr>
      </w:pPr>
      <w:r w:rsidRPr="00BB119A">
        <w:t xml:space="preserve">Effectively communicate within a small team and ensure confidentiality is </w:t>
      </w:r>
      <w:proofErr w:type="gramStart"/>
      <w:r w:rsidRPr="00BB119A">
        <w:t>maintained at all times</w:t>
      </w:r>
      <w:proofErr w:type="gramEnd"/>
      <w:r w:rsidRPr="00BB119A">
        <w:t xml:space="preserve">. </w:t>
      </w:r>
    </w:p>
    <w:p w14:paraId="555D9895" w14:textId="15852716" w:rsidR="00BB119A" w:rsidRPr="00BB119A" w:rsidRDefault="00BB119A" w:rsidP="00FE642F">
      <w:pPr>
        <w:pStyle w:val="Default"/>
        <w:numPr>
          <w:ilvl w:val="0"/>
          <w:numId w:val="44"/>
        </w:numPr>
        <w:spacing w:after="40"/>
        <w:ind w:left="357" w:hanging="357"/>
      </w:pPr>
      <w:r w:rsidRPr="00BB119A">
        <w:t xml:space="preserve">Draft routine responses and </w:t>
      </w:r>
      <w:r w:rsidR="00D56ECA" w:rsidRPr="00BB119A">
        <w:t>correspondence and</w:t>
      </w:r>
      <w:r w:rsidRPr="00BB119A">
        <w:t xml:space="preserve"> monitor follow‐up actions. </w:t>
      </w:r>
    </w:p>
    <w:p w14:paraId="02B38238" w14:textId="13FAAF32" w:rsidR="00BB119A" w:rsidRPr="00BB119A" w:rsidRDefault="00BB119A" w:rsidP="00FE642F">
      <w:pPr>
        <w:pStyle w:val="Default"/>
        <w:numPr>
          <w:ilvl w:val="0"/>
          <w:numId w:val="44"/>
        </w:numPr>
        <w:spacing w:after="40"/>
        <w:ind w:left="357" w:hanging="357"/>
      </w:pPr>
      <w:r w:rsidRPr="00BB119A">
        <w:t xml:space="preserve">Develop and maintain functional networks to facilitate effective Business Unit operations. </w:t>
      </w:r>
    </w:p>
    <w:p w14:paraId="3B975C03" w14:textId="49BDDE01" w:rsidR="00BB119A" w:rsidRPr="00BB119A" w:rsidRDefault="00BB119A" w:rsidP="00BB119A">
      <w:pPr>
        <w:pStyle w:val="Default"/>
        <w:numPr>
          <w:ilvl w:val="0"/>
          <w:numId w:val="44"/>
        </w:numPr>
        <w:spacing w:after="60"/>
      </w:pPr>
      <w:r w:rsidRPr="00BB119A">
        <w:t xml:space="preserve">Assist in the preparation of technical documents and presentation material. </w:t>
      </w:r>
    </w:p>
    <w:p w14:paraId="12222CE5" w14:textId="77777777" w:rsidR="00BB119A" w:rsidRPr="00BB119A" w:rsidRDefault="00BB119A" w:rsidP="00BB119A">
      <w:pPr>
        <w:pStyle w:val="Default"/>
        <w:spacing w:after="60"/>
      </w:pPr>
      <w:r w:rsidRPr="00BB119A">
        <w:rPr>
          <w:b/>
          <w:bCs/>
        </w:rPr>
        <w:t xml:space="preserve">Diary Management </w:t>
      </w:r>
    </w:p>
    <w:p w14:paraId="4420F893" w14:textId="3B97E37F" w:rsidR="00BB119A" w:rsidRPr="00BB119A" w:rsidRDefault="00BB119A" w:rsidP="00FE642F">
      <w:pPr>
        <w:pStyle w:val="Default"/>
        <w:numPr>
          <w:ilvl w:val="0"/>
          <w:numId w:val="44"/>
        </w:numPr>
        <w:spacing w:after="40"/>
        <w:ind w:left="357" w:hanging="357"/>
      </w:pPr>
      <w:r w:rsidRPr="00BB119A">
        <w:t xml:space="preserve">Assist the ACDP </w:t>
      </w:r>
      <w:r w:rsidR="00D56ECA">
        <w:t>Research</w:t>
      </w:r>
      <w:r w:rsidRPr="00BB119A">
        <w:t xml:space="preserve"> Director to manage email, prioritise tasks and meet deadlines. </w:t>
      </w:r>
    </w:p>
    <w:p w14:paraId="3FECFFC3" w14:textId="46959FAF" w:rsidR="00BB119A" w:rsidRPr="00BB119A" w:rsidRDefault="00BB119A" w:rsidP="00BB119A">
      <w:pPr>
        <w:pStyle w:val="Default"/>
        <w:numPr>
          <w:ilvl w:val="0"/>
          <w:numId w:val="44"/>
        </w:numPr>
        <w:spacing w:after="60"/>
      </w:pPr>
      <w:r w:rsidRPr="00BB119A">
        <w:t xml:space="preserve">Resolve conflicting appointments and deadlines. </w:t>
      </w:r>
    </w:p>
    <w:p w14:paraId="057A2999" w14:textId="54C95FE2" w:rsidR="00BB119A" w:rsidRPr="00050A2E" w:rsidRDefault="00BB119A" w:rsidP="00BB119A">
      <w:pPr>
        <w:pStyle w:val="Default"/>
        <w:keepNext/>
        <w:keepLines/>
        <w:spacing w:after="60"/>
      </w:pPr>
      <w:r>
        <w:rPr>
          <w:b/>
          <w:bCs/>
        </w:rPr>
        <w:t>Other duties</w:t>
      </w:r>
    </w:p>
    <w:p w14:paraId="2C4FB5D0" w14:textId="0C43FC6E" w:rsidR="00BB119A" w:rsidRPr="00DA0897" w:rsidRDefault="00BB119A" w:rsidP="00FE642F">
      <w:pPr>
        <w:pStyle w:val="Default"/>
        <w:numPr>
          <w:ilvl w:val="0"/>
          <w:numId w:val="44"/>
        </w:numPr>
        <w:spacing w:after="40"/>
        <w:ind w:left="357" w:hanging="357"/>
        <w:rPr>
          <w:sz w:val="22"/>
          <w:szCs w:val="22"/>
        </w:rPr>
      </w:pPr>
      <w:r w:rsidRPr="00BB119A">
        <w:t>Communicate openly, effectively and respectfully with all staff, clients and suppliers in the interests of good business practice, collaboration and enhancement of CSIRO’s reputation.</w:t>
      </w:r>
      <w:r w:rsidRPr="00DA0897">
        <w:rPr>
          <w:sz w:val="22"/>
          <w:szCs w:val="22"/>
        </w:rPr>
        <w:t xml:space="preserve"> </w:t>
      </w:r>
    </w:p>
    <w:p w14:paraId="3DDD3E73" w14:textId="0A391BB8" w:rsidR="00BB119A" w:rsidRPr="00BB119A" w:rsidRDefault="00BB119A" w:rsidP="00FE642F">
      <w:pPr>
        <w:pStyle w:val="Default"/>
        <w:numPr>
          <w:ilvl w:val="0"/>
          <w:numId w:val="44"/>
        </w:numPr>
        <w:spacing w:after="40"/>
        <w:ind w:left="357" w:hanging="357"/>
        <w:rPr>
          <w:sz w:val="22"/>
          <w:szCs w:val="22"/>
        </w:rPr>
      </w:pPr>
      <w:r w:rsidRPr="00BB119A">
        <w:lastRenderedPageBreak/>
        <w:t xml:space="preserve">Work collaboratively as part of a </w:t>
      </w:r>
      <w:r>
        <w:t>professional</w:t>
      </w:r>
      <w:r w:rsidRPr="00BB119A">
        <w:t xml:space="preserve"> team to carry out tasks in support of CSIRO’s scientific objectives.</w:t>
      </w:r>
    </w:p>
    <w:p w14:paraId="08FEA776" w14:textId="130AEB3B" w:rsidR="00BB119A" w:rsidRDefault="00BB119A" w:rsidP="00FE642F">
      <w:pPr>
        <w:pStyle w:val="Default"/>
        <w:numPr>
          <w:ilvl w:val="0"/>
          <w:numId w:val="44"/>
        </w:numPr>
        <w:spacing w:after="40"/>
        <w:ind w:left="357" w:hanging="357"/>
        <w:rPr>
          <w:sz w:val="22"/>
          <w:szCs w:val="22"/>
        </w:rPr>
      </w:pPr>
      <w:r w:rsidRPr="00A907AD">
        <w:t>Adhere to the spirit and practice of CSIRO’s</w:t>
      </w:r>
      <w:r>
        <w:t xml:space="preserve"> Values,</w:t>
      </w:r>
      <w:r w:rsidRPr="00A907AD">
        <w:t xml:space="preserve"> Code of Conduct, Health, Safety and Environment procedures and policy, Diversity initiatives and </w:t>
      </w:r>
      <w:r>
        <w:t>Zero Harm</w:t>
      </w:r>
      <w:r w:rsidRPr="00A907AD">
        <w:t xml:space="preserve"> goals.</w:t>
      </w:r>
    </w:p>
    <w:p w14:paraId="24EF03C3" w14:textId="6AC9462A" w:rsidR="00BB119A" w:rsidRPr="00DA0897" w:rsidRDefault="00BB119A" w:rsidP="00BB119A">
      <w:pPr>
        <w:pStyle w:val="Default"/>
        <w:numPr>
          <w:ilvl w:val="0"/>
          <w:numId w:val="44"/>
        </w:numPr>
        <w:rPr>
          <w:sz w:val="22"/>
          <w:szCs w:val="22"/>
        </w:rPr>
      </w:pPr>
      <w:r w:rsidRPr="00BB119A">
        <w:t>Other duties as directed.</w:t>
      </w:r>
    </w:p>
    <w:p w14:paraId="2DAFC7AD" w14:textId="77777777" w:rsidR="00FD6A3B" w:rsidRDefault="00FD6A3B" w:rsidP="003E74A8">
      <w:pPr>
        <w:pStyle w:val="Heading2"/>
        <w:spacing w:before="240" w:after="120"/>
        <w:rPr>
          <w:b/>
          <w:iCs w:val="0"/>
          <w:color w:val="auto"/>
          <w:sz w:val="26"/>
          <w:szCs w:val="26"/>
        </w:rPr>
      </w:pPr>
      <w:r w:rsidRPr="00B50C20">
        <w:rPr>
          <w:b/>
          <w:iCs w:val="0"/>
          <w:color w:val="auto"/>
          <w:sz w:val="26"/>
          <w:szCs w:val="26"/>
        </w:rPr>
        <w:t>Selection Criteria</w:t>
      </w:r>
    </w:p>
    <w:p w14:paraId="4B8C1522" w14:textId="77777777" w:rsidR="00FD6A3B" w:rsidRPr="00FD6A3B" w:rsidRDefault="00FD6A3B" w:rsidP="003E74A8">
      <w:pPr>
        <w:pStyle w:val="Heading4"/>
        <w:spacing w:before="120"/>
        <w:rPr>
          <w:color w:val="auto"/>
        </w:rPr>
      </w:pPr>
      <w:r w:rsidRPr="00FD6A3B">
        <w:rPr>
          <w:color w:val="auto"/>
        </w:rPr>
        <w:t>Essential</w:t>
      </w:r>
    </w:p>
    <w:p w14:paraId="581398A9" w14:textId="77777777" w:rsidR="00FD6A3B" w:rsidRPr="00B50C20" w:rsidRDefault="00FD6A3B" w:rsidP="00FD6A3B">
      <w:pPr>
        <w:rPr>
          <w:i/>
          <w:iCs/>
          <w:szCs w:val="24"/>
        </w:rPr>
      </w:pPr>
      <w:r w:rsidRPr="00B50C20">
        <w:rPr>
          <w:i/>
          <w:iCs/>
          <w:szCs w:val="24"/>
        </w:rPr>
        <w:t>Under CSIRO policy only those who meet all essential criteria can be appointed.</w:t>
      </w:r>
    </w:p>
    <w:p w14:paraId="63E326FB" w14:textId="0FAEEFC0" w:rsidR="002C3DFF" w:rsidRDefault="002C3DFF" w:rsidP="00BB119A">
      <w:pPr>
        <w:numPr>
          <w:ilvl w:val="0"/>
          <w:numId w:val="25"/>
        </w:numPr>
        <w:spacing w:before="0" w:after="60" w:line="240" w:lineRule="auto"/>
        <w:rPr>
          <w:rFonts w:cs="Calibri"/>
          <w:szCs w:val="24"/>
        </w:rPr>
      </w:pPr>
      <w:r w:rsidRPr="002C3DFF">
        <w:rPr>
          <w:rFonts w:cs="Calibri"/>
          <w:szCs w:val="24"/>
        </w:rPr>
        <w:t>Experience working in a complex, fast-paced research, academic</w:t>
      </w:r>
      <w:r w:rsidR="00D56ECA">
        <w:rPr>
          <w:rFonts w:cs="Calibri"/>
          <w:szCs w:val="24"/>
        </w:rPr>
        <w:t>, government</w:t>
      </w:r>
      <w:r w:rsidRPr="002C3DFF">
        <w:rPr>
          <w:rFonts w:cs="Calibri"/>
          <w:szCs w:val="24"/>
        </w:rPr>
        <w:t xml:space="preserve"> or clinical environment.</w:t>
      </w:r>
    </w:p>
    <w:p w14:paraId="6312E634" w14:textId="5FA4ADD1" w:rsidR="00FE642F" w:rsidRPr="008E6C1B" w:rsidRDefault="00FE642F" w:rsidP="00BB119A">
      <w:pPr>
        <w:numPr>
          <w:ilvl w:val="0"/>
          <w:numId w:val="25"/>
        </w:numPr>
        <w:spacing w:before="0" w:after="60" w:line="240" w:lineRule="auto"/>
        <w:rPr>
          <w:rFonts w:cs="Calibri"/>
          <w:szCs w:val="24"/>
        </w:rPr>
      </w:pPr>
      <w:r w:rsidRPr="008E6C1B">
        <w:rPr>
          <w:rFonts w:cs="Calibri"/>
          <w:szCs w:val="24"/>
        </w:rPr>
        <w:t>Demonstrated h</w:t>
      </w:r>
      <w:r w:rsidR="00BB119A" w:rsidRPr="008E6C1B">
        <w:rPr>
          <w:rFonts w:cs="Calibri"/>
          <w:szCs w:val="24"/>
        </w:rPr>
        <w:t>ighly developed administration skills</w:t>
      </w:r>
      <w:r w:rsidRPr="008E6C1B">
        <w:rPr>
          <w:rFonts w:cs="Calibri"/>
          <w:szCs w:val="24"/>
        </w:rPr>
        <w:t>, including advanced abilities in the use of</w:t>
      </w:r>
      <w:r w:rsidR="00BB119A" w:rsidRPr="008E6C1B">
        <w:rPr>
          <w:rFonts w:cs="Calibri"/>
          <w:szCs w:val="24"/>
        </w:rPr>
        <w:t xml:space="preserve"> Microsoft Office applications </w:t>
      </w:r>
      <w:r w:rsidRPr="008E6C1B">
        <w:rPr>
          <w:rFonts w:cs="Calibri"/>
          <w:szCs w:val="24"/>
        </w:rPr>
        <w:t>(</w:t>
      </w:r>
      <w:r w:rsidR="00BB119A" w:rsidRPr="008E6C1B">
        <w:rPr>
          <w:rFonts w:cs="Calibri"/>
          <w:szCs w:val="24"/>
        </w:rPr>
        <w:t xml:space="preserve">including Word, Outlook, </w:t>
      </w:r>
      <w:r w:rsidR="00D56ECA">
        <w:rPr>
          <w:rFonts w:cs="Calibri"/>
          <w:szCs w:val="24"/>
        </w:rPr>
        <w:t xml:space="preserve">Teams, </w:t>
      </w:r>
      <w:r w:rsidR="00BB119A" w:rsidRPr="008E6C1B">
        <w:rPr>
          <w:rFonts w:cs="Calibri"/>
          <w:szCs w:val="24"/>
        </w:rPr>
        <w:t>Excel and PowerPoint</w:t>
      </w:r>
      <w:r w:rsidRPr="008E6C1B">
        <w:rPr>
          <w:rFonts w:cs="Calibri"/>
          <w:szCs w:val="24"/>
        </w:rPr>
        <w:t>).</w:t>
      </w:r>
    </w:p>
    <w:p w14:paraId="673835B5" w14:textId="56A62C5F" w:rsidR="00BB119A" w:rsidRPr="008E6C1B" w:rsidRDefault="00FE642F" w:rsidP="4BEFBC12">
      <w:pPr>
        <w:numPr>
          <w:ilvl w:val="0"/>
          <w:numId w:val="25"/>
        </w:numPr>
        <w:spacing w:before="0" w:after="60" w:line="240" w:lineRule="auto"/>
        <w:rPr>
          <w:rFonts w:cs="Calibri"/>
        </w:rPr>
      </w:pPr>
      <w:r w:rsidRPr="008E6C1B">
        <w:rPr>
          <w:rFonts w:cs="Calibri"/>
        </w:rPr>
        <w:t>Strong judgement</w:t>
      </w:r>
      <w:r w:rsidR="00BB119A" w:rsidRPr="008E6C1B">
        <w:rPr>
          <w:rFonts w:cs="Calibri"/>
        </w:rPr>
        <w:t xml:space="preserve"> and </w:t>
      </w:r>
      <w:r w:rsidR="00A24FC5" w:rsidRPr="008E6C1B">
        <w:rPr>
          <w:rFonts w:cs="Calibri"/>
        </w:rPr>
        <w:t>a demonstrated</w:t>
      </w:r>
      <w:r w:rsidR="00BB119A" w:rsidRPr="008E6C1B">
        <w:rPr>
          <w:rFonts w:cs="Calibri"/>
        </w:rPr>
        <w:t xml:space="preserve"> ability to quickly learn new systems</w:t>
      </w:r>
      <w:r w:rsidR="004258F7" w:rsidRPr="008E6C1B">
        <w:rPr>
          <w:rFonts w:cs="Calibri"/>
        </w:rPr>
        <w:t>.</w:t>
      </w:r>
    </w:p>
    <w:p w14:paraId="7271600E" w14:textId="5BCE1AC4" w:rsidR="00BB119A" w:rsidRPr="008E6C1B" w:rsidRDefault="00FE642F" w:rsidP="00BB119A">
      <w:pPr>
        <w:numPr>
          <w:ilvl w:val="0"/>
          <w:numId w:val="25"/>
        </w:numPr>
        <w:spacing w:before="0" w:after="60" w:line="240" w:lineRule="auto"/>
        <w:rPr>
          <w:rFonts w:cs="Calibri"/>
          <w:szCs w:val="24"/>
        </w:rPr>
      </w:pPr>
      <w:r w:rsidRPr="008E6C1B">
        <w:rPr>
          <w:rFonts w:cs="Calibri"/>
          <w:szCs w:val="24"/>
        </w:rPr>
        <w:t>Demonstrated p</w:t>
      </w:r>
      <w:r w:rsidR="00BB119A" w:rsidRPr="008E6C1B">
        <w:rPr>
          <w:rFonts w:cs="Calibri"/>
          <w:szCs w:val="24"/>
        </w:rPr>
        <w:t>roof reading and writing skills</w:t>
      </w:r>
      <w:r w:rsidRPr="008E6C1B">
        <w:rPr>
          <w:rFonts w:cs="Calibri"/>
          <w:szCs w:val="24"/>
        </w:rPr>
        <w:t>,</w:t>
      </w:r>
      <w:r w:rsidR="00BB119A" w:rsidRPr="008E6C1B">
        <w:rPr>
          <w:rFonts w:cs="Calibri"/>
          <w:szCs w:val="24"/>
        </w:rPr>
        <w:t xml:space="preserve"> </w:t>
      </w:r>
      <w:r w:rsidRPr="008E6C1B">
        <w:rPr>
          <w:rFonts w:cs="Calibri"/>
          <w:szCs w:val="24"/>
        </w:rPr>
        <w:t>and a proven</w:t>
      </w:r>
      <w:r w:rsidR="00BB119A" w:rsidRPr="008E6C1B">
        <w:rPr>
          <w:rFonts w:cs="Calibri"/>
          <w:szCs w:val="24"/>
        </w:rPr>
        <w:t xml:space="preserve"> ability to collate information from various sources into a concise and professional report.</w:t>
      </w:r>
    </w:p>
    <w:p w14:paraId="6AF7A0A4" w14:textId="4FE5CACC" w:rsidR="00583508" w:rsidRPr="008E6C1B" w:rsidRDefault="00583508" w:rsidP="00BB119A">
      <w:pPr>
        <w:numPr>
          <w:ilvl w:val="0"/>
          <w:numId w:val="25"/>
        </w:numPr>
        <w:spacing w:before="0" w:after="60" w:line="240" w:lineRule="auto"/>
        <w:rPr>
          <w:rFonts w:cs="Calibri"/>
          <w:szCs w:val="24"/>
        </w:rPr>
      </w:pPr>
      <w:r w:rsidRPr="008E6C1B">
        <w:rPr>
          <w:rFonts w:cs="Calibri"/>
        </w:rPr>
        <w:t xml:space="preserve">Highly developed time management and organisational skills with </w:t>
      </w:r>
      <w:r w:rsidR="00046D3C" w:rsidRPr="008E6C1B">
        <w:rPr>
          <w:rFonts w:cs="Calibri"/>
        </w:rPr>
        <w:t>a demonstrated</w:t>
      </w:r>
      <w:r w:rsidRPr="008E6C1B">
        <w:rPr>
          <w:rFonts w:cs="Calibri"/>
        </w:rPr>
        <w:t xml:space="preserve"> ability to prioritise competing demands and escalate issues as appropriate.</w:t>
      </w:r>
    </w:p>
    <w:p w14:paraId="776F6A55" w14:textId="1437A936" w:rsidR="00533E41" w:rsidRPr="008E6C1B" w:rsidRDefault="00117325" w:rsidP="4BEFBC12">
      <w:pPr>
        <w:numPr>
          <w:ilvl w:val="0"/>
          <w:numId w:val="25"/>
        </w:numPr>
        <w:spacing w:before="0" w:after="60" w:line="240" w:lineRule="auto"/>
        <w:rPr>
          <w:rStyle w:val="Emphasis"/>
          <w:rFonts w:cs="Calibri"/>
          <w:i w:val="0"/>
        </w:rPr>
      </w:pPr>
      <w:r w:rsidRPr="008E6C1B">
        <w:rPr>
          <w:rFonts w:cs="Calibri"/>
        </w:rPr>
        <w:t>Proven</w:t>
      </w:r>
      <w:r w:rsidR="00BB119A" w:rsidRPr="008E6C1B">
        <w:rPr>
          <w:rFonts w:cs="Calibri"/>
        </w:rPr>
        <w:t xml:space="preserve"> ability to work co-operatively as a contributor to teams and to </w:t>
      </w:r>
      <w:r w:rsidR="00FE642F" w:rsidRPr="008E6C1B">
        <w:rPr>
          <w:rFonts w:cs="Calibri"/>
        </w:rPr>
        <w:t>interact effectively</w:t>
      </w:r>
      <w:r w:rsidR="00BB119A" w:rsidRPr="008E6C1B">
        <w:rPr>
          <w:rFonts w:cs="Calibri"/>
        </w:rPr>
        <w:t xml:space="preserve"> with scientific and industry</w:t>
      </w:r>
      <w:r w:rsidR="00D44943">
        <w:rPr>
          <w:rFonts w:cs="Calibri"/>
        </w:rPr>
        <w:t xml:space="preserve"> stakeholders</w:t>
      </w:r>
      <w:r w:rsidR="002C0D7D" w:rsidRPr="008E6C1B">
        <w:rPr>
          <w:rFonts w:cs="Calibri"/>
        </w:rPr>
        <w:t>.</w:t>
      </w:r>
    </w:p>
    <w:p w14:paraId="0924FFBE" w14:textId="77777777" w:rsidR="00FD6A3B" w:rsidRPr="00FD6A3B" w:rsidRDefault="00FD6A3B" w:rsidP="003E74A8">
      <w:pPr>
        <w:pStyle w:val="Heading2"/>
        <w:spacing w:before="240" w:after="120"/>
        <w:rPr>
          <w:rFonts w:asciiTheme="majorHAnsi" w:eastAsiaTheme="majorEastAsia" w:hAnsiTheme="majorHAnsi" w:cstheme="majorBidi"/>
          <w:b/>
          <w:color w:val="auto"/>
          <w:sz w:val="24"/>
          <w:szCs w:val="22"/>
        </w:rPr>
      </w:pPr>
      <w:r w:rsidRPr="00FD6A3B">
        <w:rPr>
          <w:rFonts w:asciiTheme="majorHAnsi" w:eastAsiaTheme="majorEastAsia" w:hAnsiTheme="majorHAnsi" w:cstheme="majorBidi"/>
          <w:b/>
          <w:color w:val="auto"/>
          <w:sz w:val="24"/>
          <w:szCs w:val="22"/>
        </w:rPr>
        <w:t>Desirable</w:t>
      </w:r>
    </w:p>
    <w:p w14:paraId="76229EB8" w14:textId="067815B6" w:rsidR="00B50C20" w:rsidRPr="006107C9" w:rsidRDefault="006107C9" w:rsidP="4BEFBC12">
      <w:pPr>
        <w:pStyle w:val="ListParagraph"/>
        <w:numPr>
          <w:ilvl w:val="0"/>
          <w:numId w:val="26"/>
        </w:numPr>
      </w:pPr>
      <w:r w:rsidRPr="006107C9">
        <w:t>Experience using SAP, O2D, Compass (or equivalent systems).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92FE844" w14:textId="47C753D7" w:rsidR="00B50C20" w:rsidRPr="00B50C20" w:rsidRDefault="00B50C20" w:rsidP="003E74A8">
          <w:pPr>
            <w:pStyle w:val="Heading2"/>
            <w:spacing w:before="240" w:after="120"/>
            <w:rPr>
              <w:b/>
              <w:iCs w:val="0"/>
              <w:color w:val="auto"/>
              <w:sz w:val="26"/>
              <w:szCs w:val="26"/>
            </w:rPr>
          </w:pPr>
          <w:r w:rsidRPr="00B50C20">
            <w:rPr>
              <w:b/>
              <w:iCs w:val="0"/>
              <w:color w:val="auto"/>
              <w:sz w:val="26"/>
              <w:szCs w:val="26"/>
            </w:rPr>
            <w:t>Required Competencies</w:t>
          </w:r>
        </w:p>
        <w:p w14:paraId="2DEE3014"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F7192D" w:rsidRPr="00F7192D">
            <w:rPr>
              <w:szCs w:val="24"/>
            </w:rPr>
            <w:t>Proactively seeks and considers the ideas and opinions of others from within and outside the team to help form decisions, plans or actions.</w:t>
          </w:r>
        </w:p>
        <w:p w14:paraId="25B72BA9"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A9438B" w:rsidRPr="00A9438B">
            <w:rPr>
              <w:szCs w:val="24"/>
            </w:rPr>
            <w:t>Puts forward ideas by presenting factual information supported by data, definitions, examples, illustrations or other aids, which will assist in conveying meaning.</w:t>
          </w:r>
        </w:p>
        <w:p w14:paraId="7F12B5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0BC2530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A9438B" w:rsidRPr="00A9438B">
            <w:rPr>
              <w:szCs w:val="24"/>
            </w:rPr>
            <w:t>Identifies and considers the implications of a range of available alternatives in order to select the most appropriate response to problems of a familiar or recurring nature.</w:t>
          </w:r>
        </w:p>
        <w:p w14:paraId="38F8A171" w14:textId="66078DF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7D6BC7">
            <w:rPr>
              <w:szCs w:val="24"/>
            </w:rPr>
            <w:t>s</w:t>
          </w:r>
          <w:r w:rsidR="00A9438B" w:rsidRPr="00A9438B">
            <w:rPr>
              <w:szCs w:val="24"/>
            </w:rPr>
            <w:t xml:space="preserve"> and makes immediate changes to improve performance (faster, better, lower cost, more efficiently, better quality, improved client satisfaction).</w:t>
          </w:r>
        </w:p>
        <w:p w14:paraId="1B59E4E7" w14:textId="7A46F1CA" w:rsidR="00B50C20" w:rsidRPr="00FD6A3B" w:rsidRDefault="00B50C20" w:rsidP="00FD6A3B">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A9438B" w:rsidRPr="00A9438B">
            <w:rPr>
              <w:bCs/>
              <w:iCs/>
              <w:szCs w:val="24"/>
            </w:rPr>
            <w:t>Willingness to change ideas or perceptions based on new information, contrary evidence or other people's points of view. Prepared to try out different approaches.</w:t>
          </w:r>
        </w:p>
      </w:sdtContent>
    </w:sdt>
    <w:p w14:paraId="052BD70E" w14:textId="77777777" w:rsidR="00350D85" w:rsidRPr="00350D85" w:rsidRDefault="00350D85" w:rsidP="00350D85">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0" w:line="240" w:lineRule="auto"/>
        <w:ind w:left="425" w:hanging="425"/>
        <w:rPr>
          <w:b/>
          <w:bCs/>
          <w:iCs/>
          <w:sz w:val="32"/>
          <w:szCs w:val="32"/>
        </w:rPr>
      </w:pPr>
      <w:bookmarkStart w:id="4" w:name="_Hlk98845898"/>
      <w:bookmarkEnd w:id="3"/>
      <w:r w:rsidRPr="00350D85">
        <w:rPr>
          <w:b/>
          <w:bCs/>
          <w:sz w:val="32"/>
          <w:szCs w:val="32"/>
        </w:rPr>
        <w:lastRenderedPageBreak/>
        <w:t>Special Requirements</w:t>
      </w:r>
      <w:r w:rsidRPr="00350D85">
        <w:rPr>
          <w:b/>
          <w:bCs/>
          <w:iCs/>
          <w:sz w:val="32"/>
          <w:szCs w:val="32"/>
        </w:rPr>
        <w:t xml:space="preserve"> </w:t>
      </w:r>
    </w:p>
    <w:p w14:paraId="7DE5F5F2" w14:textId="77777777" w:rsidR="00350D85" w:rsidRPr="00350D85" w:rsidRDefault="00350D85" w:rsidP="00350D85">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0" w:line="240" w:lineRule="auto"/>
        <w:rPr>
          <w:b/>
          <w:bCs/>
          <w:iCs/>
          <w:szCs w:val="24"/>
        </w:rPr>
      </w:pPr>
      <w:r w:rsidRPr="00350D85">
        <w:rPr>
          <w:b/>
          <w:bCs/>
          <w:iCs/>
          <w:szCs w:val="24"/>
        </w:rPr>
        <w:t>Security Assessment and Microbiological Security Requirements for Personnel Working on the Australian Centre for Disease Preparedness (ACDP) Site</w:t>
      </w:r>
    </w:p>
    <w:p w14:paraId="7A193827" w14:textId="77777777" w:rsidR="00350D85" w:rsidRPr="00350D85" w:rsidRDefault="00350D85" w:rsidP="00350D85">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0" w:line="240" w:lineRule="auto"/>
        <w:ind w:left="425" w:hanging="425"/>
        <w:rPr>
          <w:b/>
          <w:bCs/>
          <w:iCs/>
          <w:szCs w:val="24"/>
        </w:rPr>
      </w:pPr>
      <w:r w:rsidRPr="00350D85">
        <w:rPr>
          <w:b/>
          <w:bCs/>
          <w:iCs/>
          <w:szCs w:val="24"/>
        </w:rPr>
        <w:t>To be eligible for this position you must be willing and able to comply with the following:</w:t>
      </w:r>
    </w:p>
    <w:p w14:paraId="348C1818"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Certain positions including those working in the ACDP microbiological secure area will require security clearance at a level appropriate to duties of the position. Confirmation of the appointment is subject to obtaining that clearance.</w:t>
      </w:r>
    </w:p>
    <w:p w14:paraId="7D852828"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786285C2"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350D85">
        <w:rPr>
          <w:iCs/>
          <w:szCs w:val="24"/>
        </w:rPr>
        <w:t>held, or</w:t>
      </w:r>
      <w:proofErr w:type="gramEnd"/>
      <w:r w:rsidRPr="00350D85">
        <w:rPr>
          <w:iCs/>
          <w:szCs w:val="24"/>
        </w:rPr>
        <w:t xml:space="preserve"> visit any aquatic animal farm or aquatic animal hatchery.</w:t>
      </w:r>
    </w:p>
    <w:p w14:paraId="76B24DCC"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Working in the barrier maintained Small Animal Facility or the Werribee Animal Health Farm requires avoidance of additional animals such as mice, rats, guinea pigs, rabbits, ferrets and poultry of a minimum of 3 days prior to arrival.</w:t>
      </w:r>
    </w:p>
    <w:p w14:paraId="315F81B9"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bookmarkStart w:id="5" w:name="_Hlk98859189"/>
      <w:r w:rsidRPr="00350D85">
        <w:rPr>
          <w:iCs/>
          <w:szCs w:val="24"/>
        </w:rPr>
        <w:t>Certain positions will require medical assessment and vaccinations against various agents which may include (where applicable) influenza, Hepatitis b, Rabies, Japanese encephalitis, Q Fever and SARS-CoV-2 or other agents if working with certain viruses.</w:t>
      </w:r>
      <w:bookmarkEnd w:id="5"/>
      <w:r w:rsidRPr="00350D85">
        <w:rPr>
          <w:iCs/>
          <w:szCs w:val="24"/>
        </w:rPr>
        <w:t xml:space="preserve"> The successful candidate will be required to provide satisfactory evidence of vaccination against certain viruses / diseases prior to commencement and/or may be expected to be vaccinated against other viruses/diseases </w:t>
      </w:r>
      <w:proofErr w:type="gramStart"/>
      <w:r w:rsidRPr="00350D85">
        <w:rPr>
          <w:iCs/>
          <w:szCs w:val="24"/>
        </w:rPr>
        <w:t>during the course of</w:t>
      </w:r>
      <w:proofErr w:type="gramEnd"/>
      <w:r w:rsidRPr="00350D85">
        <w:rPr>
          <w:iCs/>
          <w:szCs w:val="24"/>
        </w:rPr>
        <w:t xml:space="preserve"> their employment.</w:t>
      </w:r>
    </w:p>
    <w:p w14:paraId="38005E5D"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 xml:space="preserve">Positions working at PC4 will also require a pre-employment psychological assessment. </w:t>
      </w:r>
    </w:p>
    <w:p w14:paraId="0130EC8E"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4CEFC419"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 xml:space="preserve">In the event of an emergency disease response, ACDP may be required to implement the Emergency Animal Disease Response Plan and personnel may be directed to work in areas other than their usual assignment </w:t>
      </w:r>
      <w:proofErr w:type="gramStart"/>
      <w:r w:rsidRPr="00350D85">
        <w:rPr>
          <w:iCs/>
          <w:szCs w:val="24"/>
        </w:rPr>
        <w:t>in order to</w:t>
      </w:r>
      <w:proofErr w:type="gramEnd"/>
      <w:r w:rsidRPr="00350D85">
        <w:rPr>
          <w:iCs/>
          <w:szCs w:val="24"/>
        </w:rPr>
        <w:t xml:space="preserve"> meet the needs of the response. This direction may include work outside usual working </w:t>
      </w:r>
      <w:proofErr w:type="gramStart"/>
      <w:r w:rsidRPr="00350D85">
        <w:rPr>
          <w:iCs/>
          <w:szCs w:val="24"/>
        </w:rPr>
        <w:t>hours, and</w:t>
      </w:r>
      <w:proofErr w:type="gramEnd"/>
      <w:r w:rsidRPr="00350D85">
        <w:rPr>
          <w:iCs/>
          <w:szCs w:val="24"/>
        </w:rPr>
        <w:t xml:space="preserve"> may require working onsite.</w:t>
      </w:r>
    </w:p>
    <w:p w14:paraId="2542DBFC"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 xml:space="preserve">Personnel must abide by Occupational Health, Safety and Environment regulations. Safety signs and directives issued by CSIRO personnel must be </w:t>
      </w:r>
      <w:proofErr w:type="gramStart"/>
      <w:r w:rsidRPr="00350D85">
        <w:rPr>
          <w:iCs/>
          <w:szCs w:val="24"/>
        </w:rPr>
        <w:t>complied with at all times</w:t>
      </w:r>
      <w:proofErr w:type="gramEnd"/>
      <w:r w:rsidRPr="00350D85">
        <w:rPr>
          <w:iCs/>
          <w:szCs w:val="24"/>
        </w:rPr>
        <w:t>.</w:t>
      </w:r>
    </w:p>
    <w:p w14:paraId="10FE1CE1" w14:textId="77777777" w:rsidR="00350D85" w:rsidRPr="00350D85" w:rsidRDefault="00350D85" w:rsidP="00350D85">
      <w:pPr>
        <w:numPr>
          <w:ilvl w:val="0"/>
          <w:numId w:val="4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tabs>
          <w:tab w:val="left" w:pos="426"/>
        </w:tabs>
        <w:spacing w:before="60" w:after="0" w:line="240" w:lineRule="auto"/>
        <w:ind w:left="425" w:hanging="425"/>
        <w:rPr>
          <w:iCs/>
          <w:szCs w:val="24"/>
        </w:rPr>
      </w:pPr>
      <w:r w:rsidRPr="00350D85">
        <w:rPr>
          <w:iCs/>
          <w:szCs w:val="24"/>
        </w:rPr>
        <w:t>Access restrictions apply to the Werribee Animal Health Facility (WAHF) site that is associated with, but remote from, the ACDP site.</w:t>
      </w:r>
      <w:bookmarkEnd w:id="4"/>
    </w:p>
    <w:p w14:paraId="7FA69E67" w14:textId="77777777" w:rsidR="00350D85" w:rsidRPr="00350D85" w:rsidRDefault="00350D85" w:rsidP="00350D85">
      <w:pPr>
        <w:keepNext/>
        <w:keepLines/>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240" w:after="0" w:line="240" w:lineRule="auto"/>
        <w:ind w:left="425" w:hanging="425"/>
        <w:rPr>
          <w:b/>
          <w:bCs/>
          <w:iCs/>
          <w:sz w:val="26"/>
          <w:szCs w:val="26"/>
        </w:rPr>
      </w:pPr>
      <w:r w:rsidRPr="00350D85">
        <w:rPr>
          <w:b/>
          <w:bCs/>
          <w:iCs/>
          <w:sz w:val="26"/>
          <w:szCs w:val="26"/>
        </w:rPr>
        <w:t>The successful candidate will be required to:</w:t>
      </w:r>
    </w:p>
    <w:p w14:paraId="4CB597B6" w14:textId="72087170" w:rsidR="00350D85" w:rsidRPr="00350D85" w:rsidRDefault="00350D85" w:rsidP="003E74A8">
      <w:pPr>
        <w:numPr>
          <w:ilvl w:val="0"/>
          <w:numId w:val="4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rPr>
          <w:szCs w:val="24"/>
        </w:rPr>
      </w:pPr>
      <w:r w:rsidRPr="00350D85">
        <w:rPr>
          <w:iCs/>
          <w:szCs w:val="24"/>
        </w:rPr>
        <w:t xml:space="preserve">Obtain and provide evidence of a National Police Clearance or equivalent. Please note that individuals with criminal records are not automatically deemed ineligible. Each application will be considered on its merits. </w:t>
      </w:r>
    </w:p>
    <w:p w14:paraId="6D89FAE1" w14:textId="77777777" w:rsidR="00350D85" w:rsidRPr="003C57DE" w:rsidRDefault="00350D85" w:rsidP="00350D85">
      <w:pPr>
        <w:numPr>
          <w:ilvl w:val="0"/>
          <w:numId w:val="4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357" w:hanging="357"/>
        <w:rPr>
          <w:iCs/>
          <w:szCs w:val="24"/>
        </w:rPr>
      </w:pPr>
      <w:r w:rsidRPr="003C57DE">
        <w:rPr>
          <w:szCs w:val="24"/>
        </w:rPr>
        <w:lastRenderedPageBreak/>
        <w:t>Undertake a National Health Security Check (to be arranged post-commencement).</w:t>
      </w:r>
    </w:p>
    <w:p w14:paraId="616A7ACE" w14:textId="77777777" w:rsidR="00350D85" w:rsidRPr="003C57DE" w:rsidRDefault="00350D85" w:rsidP="00350D85">
      <w:pPr>
        <w:numPr>
          <w:ilvl w:val="0"/>
          <w:numId w:val="42"/>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357" w:hanging="357"/>
        <w:rPr>
          <w:iCs/>
          <w:szCs w:val="24"/>
        </w:rPr>
      </w:pPr>
      <w:r w:rsidRPr="003C57DE">
        <w:rPr>
          <w:szCs w:val="24"/>
        </w:rPr>
        <w:t>Obtain and maintain a security clearance at the Negative Vetting Level 1 (to be arranged post-commencement).</w:t>
      </w:r>
    </w:p>
    <w:p w14:paraId="0F29A86E" w14:textId="77777777" w:rsidR="00300AFF" w:rsidRPr="001412D2" w:rsidRDefault="00300AFF" w:rsidP="00300AFF">
      <w:pPr>
        <w:keepNext/>
        <w:keepLines/>
        <w:numPr>
          <w:ilvl w:val="1"/>
          <w:numId w:val="0"/>
        </w:numPr>
        <w:spacing w:before="360" w:after="240" w:line="240" w:lineRule="auto"/>
        <w:outlineLvl w:val="1"/>
        <w:rPr>
          <w:rFonts w:cs="Arial"/>
          <w:b/>
          <w:bCs/>
          <w:color w:val="auto"/>
          <w:sz w:val="26"/>
          <w:szCs w:val="26"/>
        </w:rPr>
      </w:pPr>
      <w:r w:rsidRPr="003E74A8">
        <w:rPr>
          <w:rFonts w:cs="Arial"/>
          <w:b/>
          <w:bCs/>
          <w:color w:val="auto"/>
          <w:sz w:val="26"/>
          <w:szCs w:val="26"/>
        </w:rPr>
        <w:t>About CSIRO</w:t>
      </w:r>
    </w:p>
    <w:p w14:paraId="4C2F2F7E" w14:textId="77777777" w:rsidR="00300AFF" w:rsidRPr="001412D2" w:rsidRDefault="00300AFF" w:rsidP="00300AFF">
      <w:pPr>
        <w:spacing w:after="240"/>
        <w:rPr>
          <w:u w:val="single"/>
        </w:rPr>
      </w:pPr>
      <w:r w:rsidRPr="001412D2">
        <w:t xml:space="preserve">We solve the greatest challenges through innovative science and technology. Visit </w:t>
      </w:r>
      <w:hyperlink r:id="rId16">
        <w:r w:rsidRPr="001412D2">
          <w:rPr>
            <w:color w:val="757579" w:themeColor="accent3"/>
            <w:u w:val="single"/>
          </w:rPr>
          <w:t>CSIRO Online</w:t>
        </w:r>
      </w:hyperlink>
      <w:r w:rsidRPr="001412D2">
        <w:t xml:space="preserve"> and </w:t>
      </w:r>
      <w:hyperlink r:id="rId17">
        <w:r w:rsidRPr="001412D2">
          <w:rPr>
            <w:color w:val="757579" w:themeColor="accent3"/>
            <w:u w:val="single"/>
          </w:rPr>
          <w:t>Australian Centre for Disease Preparedness</w:t>
        </w:r>
      </w:hyperlink>
      <w:r w:rsidRPr="001412D2">
        <w:t xml:space="preserve"> for more information.</w:t>
      </w:r>
      <w:bookmarkStart w:id="6" w:name="_Hlk76564492"/>
      <w:bookmarkEnd w:id="6"/>
    </w:p>
    <w:p w14:paraId="493DE311" w14:textId="77777777" w:rsidR="00300AFF" w:rsidRPr="001412D2" w:rsidRDefault="00300AFF" w:rsidP="009B5B5A">
      <w:pPr>
        <w:keepNext/>
        <w:keepLines/>
        <w:spacing w:before="0" w:line="240" w:lineRule="auto"/>
        <w:textAlignment w:val="baseline"/>
        <w:rPr>
          <w:rFonts w:asciiTheme="minorHAnsi" w:eastAsia="Times New Roman" w:hAnsiTheme="minorHAnsi" w:cstheme="minorHAnsi"/>
          <w:szCs w:val="24"/>
        </w:rPr>
      </w:pPr>
      <w:r w:rsidRPr="001412D2">
        <w:rPr>
          <w:rFonts w:eastAsia="Times New Roman" w:cs="Calibri"/>
          <w:szCs w:val="24"/>
        </w:rPr>
        <w:t>CSIRO is a values-based organisation.  In your application and at interview you will need to demonstrate behaviours aligned to our values of:</w:t>
      </w:r>
    </w:p>
    <w:p w14:paraId="663CEB66" w14:textId="77777777" w:rsidR="00300AFF" w:rsidRPr="001412D2" w:rsidRDefault="00300AFF" w:rsidP="00300AFF">
      <w:pPr>
        <w:numPr>
          <w:ilvl w:val="0"/>
          <w:numId w:val="37"/>
        </w:numPr>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People First </w:t>
      </w:r>
    </w:p>
    <w:p w14:paraId="4A1F9B4B" w14:textId="77777777" w:rsidR="00300AFF" w:rsidRPr="001412D2" w:rsidRDefault="00300AFF" w:rsidP="00300AFF">
      <w:pPr>
        <w:numPr>
          <w:ilvl w:val="0"/>
          <w:numId w:val="37"/>
        </w:numPr>
        <w:spacing w:before="0" w:after="0" w:line="240" w:lineRule="auto"/>
        <w:jc w:val="both"/>
        <w:textAlignment w:val="baseline"/>
        <w:rPr>
          <w:rFonts w:asciiTheme="minorHAnsi" w:eastAsia="Times New Roman" w:hAnsiTheme="minorHAnsi" w:cstheme="minorHAnsi"/>
          <w:color w:val="auto"/>
          <w:szCs w:val="24"/>
        </w:rPr>
      </w:pPr>
      <w:r w:rsidRPr="001412D2">
        <w:rPr>
          <w:rFonts w:eastAsia="Times New Roman" w:cs="Calibri"/>
          <w:szCs w:val="24"/>
        </w:rPr>
        <w:t>Further Together</w:t>
      </w:r>
    </w:p>
    <w:p w14:paraId="39957406" w14:textId="77777777" w:rsidR="00300AFF" w:rsidRPr="001412D2" w:rsidRDefault="00300AFF" w:rsidP="00300AFF">
      <w:pPr>
        <w:numPr>
          <w:ilvl w:val="0"/>
          <w:numId w:val="37"/>
        </w:numPr>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Making it Real</w:t>
      </w:r>
    </w:p>
    <w:p w14:paraId="195DD02F" w14:textId="722D49D2" w:rsidR="00B50C20" w:rsidRPr="00D04024" w:rsidRDefault="00300AFF" w:rsidP="00300AFF">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1412D2">
        <w:rPr>
          <w:rFonts w:eastAsia="Times New Roman" w:cs="Calibri"/>
          <w:szCs w:val="24"/>
        </w:rPr>
        <w:t>Trusted</w:t>
      </w:r>
    </w:p>
    <w:sectPr w:rsidR="00B50C20" w:rsidRPr="00D04024" w:rsidSect="004D56F9">
      <w:footerReference w:type="default" r:id="rId18"/>
      <w:headerReference w:type="first" r:id="rId19"/>
      <w:footerReference w:type="first" r:id="rId20"/>
      <w:pgSz w:w="11906" w:h="16838" w:code="9"/>
      <w:pgMar w:top="1134" w:right="1134" w:bottom="709" w:left="1134" w:header="426"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AF72A" w14:textId="77777777" w:rsidR="006E548C" w:rsidRDefault="006E548C" w:rsidP="000A377A">
      <w:r>
        <w:separator/>
      </w:r>
    </w:p>
  </w:endnote>
  <w:endnote w:type="continuationSeparator" w:id="0">
    <w:p w14:paraId="7DEC43B0" w14:textId="77777777" w:rsidR="006E548C" w:rsidRDefault="006E548C" w:rsidP="000A377A">
      <w:r>
        <w:continuationSeparator/>
      </w:r>
    </w:p>
  </w:endnote>
  <w:endnote w:type="continuationNotice" w:id="1">
    <w:p w14:paraId="1A66A884" w14:textId="77777777" w:rsidR="006E548C" w:rsidRDefault="006E54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6E04"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37E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8EB9" w14:textId="77777777" w:rsidR="006E548C" w:rsidRDefault="006E548C" w:rsidP="000A377A">
      <w:r>
        <w:separator/>
      </w:r>
    </w:p>
  </w:footnote>
  <w:footnote w:type="continuationSeparator" w:id="0">
    <w:p w14:paraId="6C09C021" w14:textId="77777777" w:rsidR="006E548C" w:rsidRDefault="006E548C" w:rsidP="000A377A">
      <w:r>
        <w:continuationSeparator/>
      </w:r>
    </w:p>
  </w:footnote>
  <w:footnote w:type="continuationNotice" w:id="1">
    <w:p w14:paraId="5C15EB36" w14:textId="77777777" w:rsidR="006E548C" w:rsidRDefault="006E54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7A62" w14:textId="77777777" w:rsidR="009511DD" w:rsidRPr="00DC63CD" w:rsidRDefault="00ED212D">
    <w:pPr>
      <w:rPr>
        <w:sz w:val="2"/>
        <w:szCs w:val="2"/>
      </w:rPr>
    </w:pPr>
    <w:r w:rsidRPr="00DC63CD">
      <w:rPr>
        <w:noProof/>
        <w:sz w:val="2"/>
        <w:szCs w:val="2"/>
      </w:rPr>
      <w:drawing>
        <wp:anchor distT="0" distB="71755" distL="114300" distR="360045" simplePos="0" relativeHeight="251658240" behindDoc="1" locked="1" layoutInCell="1" allowOverlap="1" wp14:anchorId="2F23B8D9" wp14:editId="0778AA39">
          <wp:simplePos x="0" y="0"/>
          <wp:positionH relativeFrom="page">
            <wp:posOffset>787400</wp:posOffset>
          </wp:positionH>
          <wp:positionV relativeFrom="margin">
            <wp:posOffset>-277495</wp:posOffset>
          </wp:positionV>
          <wp:extent cx="791210" cy="791845"/>
          <wp:effectExtent l="0" t="0" r="8890" b="8255"/>
          <wp:wrapTopAndBottom/>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94424"/>
    <w:multiLevelType w:val="hybridMultilevel"/>
    <w:tmpl w:val="1048EF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531676"/>
    <w:multiLevelType w:val="hybridMultilevel"/>
    <w:tmpl w:val="1048EF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C7F3BFE"/>
    <w:multiLevelType w:val="hybridMultilevel"/>
    <w:tmpl w:val="D89C8726"/>
    <w:lvl w:ilvl="0" w:tplc="AF5613BE">
      <w:start w:val="1"/>
      <w:numFmt w:val="decimal"/>
      <w:lvlText w:val="%1."/>
      <w:lvlJc w:val="left"/>
      <w:pPr>
        <w:ind w:left="790" w:hanging="43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084901"/>
    <w:multiLevelType w:val="multilevel"/>
    <w:tmpl w:val="D332A3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2A1091E"/>
    <w:multiLevelType w:val="hybridMultilevel"/>
    <w:tmpl w:val="D9760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1E29BE"/>
    <w:multiLevelType w:val="hybridMultilevel"/>
    <w:tmpl w:val="98DE1510"/>
    <w:lvl w:ilvl="0" w:tplc="98DE1EB6">
      <w:numFmt w:val="bullet"/>
      <w:lvlText w:val="•"/>
      <w:lvlJc w:val="left"/>
      <w:pPr>
        <w:ind w:left="360" w:hanging="360"/>
      </w:pPr>
      <w:rPr>
        <w:rFonts w:ascii="Calibri" w:eastAsia="MS Mincho"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5792890">
    <w:abstractNumId w:val="9"/>
  </w:num>
  <w:num w:numId="2" w16cid:durableId="1912614592">
    <w:abstractNumId w:val="7"/>
  </w:num>
  <w:num w:numId="3" w16cid:durableId="866451532">
    <w:abstractNumId w:val="6"/>
  </w:num>
  <w:num w:numId="4" w16cid:durableId="2045402110">
    <w:abstractNumId w:val="5"/>
  </w:num>
  <w:num w:numId="5" w16cid:durableId="632251596">
    <w:abstractNumId w:val="4"/>
  </w:num>
  <w:num w:numId="6" w16cid:durableId="1181044207">
    <w:abstractNumId w:val="8"/>
  </w:num>
  <w:num w:numId="7" w16cid:durableId="1705327563">
    <w:abstractNumId w:val="3"/>
  </w:num>
  <w:num w:numId="8" w16cid:durableId="952635468">
    <w:abstractNumId w:val="2"/>
  </w:num>
  <w:num w:numId="9" w16cid:durableId="1009672324">
    <w:abstractNumId w:val="1"/>
  </w:num>
  <w:num w:numId="10" w16cid:durableId="855997046">
    <w:abstractNumId w:val="0"/>
  </w:num>
  <w:num w:numId="11" w16cid:durableId="1255939046">
    <w:abstractNumId w:val="25"/>
  </w:num>
  <w:num w:numId="12" w16cid:durableId="478113214">
    <w:abstractNumId w:val="17"/>
  </w:num>
  <w:num w:numId="13" w16cid:durableId="454106810">
    <w:abstractNumId w:val="16"/>
  </w:num>
  <w:num w:numId="14" w16cid:durableId="1153259812">
    <w:abstractNumId w:val="29"/>
  </w:num>
  <w:num w:numId="15" w16cid:durableId="1834178625">
    <w:abstractNumId w:val="36"/>
  </w:num>
  <w:num w:numId="16" w16cid:durableId="1506356943">
    <w:abstractNumId w:val="31"/>
  </w:num>
  <w:num w:numId="17" w16cid:durableId="614487548">
    <w:abstractNumId w:val="20"/>
  </w:num>
  <w:num w:numId="18" w16cid:durableId="123961187">
    <w:abstractNumId w:val="24"/>
  </w:num>
  <w:num w:numId="19" w16cid:durableId="1657757027">
    <w:abstractNumId w:val="18"/>
  </w:num>
  <w:num w:numId="20" w16cid:durableId="2092190113">
    <w:abstractNumId w:val="14"/>
  </w:num>
  <w:num w:numId="21" w16cid:durableId="1246301592">
    <w:abstractNumId w:val="15"/>
  </w:num>
  <w:num w:numId="22" w16cid:durableId="1997879307">
    <w:abstractNumId w:val="12"/>
  </w:num>
  <w:num w:numId="23" w16cid:durableId="789133677">
    <w:abstractNumId w:val="10"/>
  </w:num>
  <w:num w:numId="24" w16cid:durableId="1510290875">
    <w:abstractNumId w:val="19"/>
  </w:num>
  <w:num w:numId="25" w16cid:durableId="2036081048">
    <w:abstractNumId w:val="34"/>
  </w:num>
  <w:num w:numId="26" w16cid:durableId="233667640">
    <w:abstractNumId w:val="23"/>
  </w:num>
  <w:num w:numId="27" w16cid:durableId="860509721">
    <w:abstractNumId w:val="28"/>
  </w:num>
  <w:num w:numId="28" w16cid:durableId="393242938">
    <w:abstractNumId w:val="26"/>
  </w:num>
  <w:num w:numId="29" w16cid:durableId="835611946">
    <w:abstractNumId w:val="10"/>
  </w:num>
  <w:num w:numId="30" w16cid:durableId="1824080842">
    <w:abstractNumId w:val="26"/>
  </w:num>
  <w:num w:numId="31" w16cid:durableId="649747090">
    <w:abstractNumId w:val="37"/>
  </w:num>
  <w:num w:numId="32" w16cid:durableId="489251261">
    <w:abstractNumId w:val="24"/>
  </w:num>
  <w:num w:numId="33" w16cid:durableId="1202551321">
    <w:abstractNumId w:val="24"/>
  </w:num>
  <w:num w:numId="34" w16cid:durableId="1724283969">
    <w:abstractNumId w:val="11"/>
    <w:lvlOverride w:ilvl="0">
      <w:startOverride w:val="1"/>
    </w:lvlOverride>
    <w:lvlOverride w:ilvl="1"/>
    <w:lvlOverride w:ilvl="2"/>
    <w:lvlOverride w:ilvl="3"/>
    <w:lvlOverride w:ilvl="4"/>
    <w:lvlOverride w:ilvl="5"/>
    <w:lvlOverride w:ilvl="6"/>
    <w:lvlOverride w:ilvl="7"/>
    <w:lvlOverride w:ilvl="8"/>
  </w:num>
  <w:num w:numId="35" w16cid:durableId="780032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59570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2131293">
    <w:abstractNumId w:val="32"/>
  </w:num>
  <w:num w:numId="38" w16cid:durableId="1806117624">
    <w:abstractNumId w:val="30"/>
  </w:num>
  <w:num w:numId="39" w16cid:durableId="307633801">
    <w:abstractNumId w:val="13"/>
  </w:num>
  <w:num w:numId="40" w16cid:durableId="1866552676">
    <w:abstractNumId w:val="27"/>
  </w:num>
  <w:num w:numId="41" w16cid:durableId="1001929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176069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676107">
    <w:abstractNumId w:val="33"/>
  </w:num>
  <w:num w:numId="44" w16cid:durableId="36460037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494"/>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D3C"/>
    <w:rsid w:val="00046F89"/>
    <w:rsid w:val="00047EE6"/>
    <w:rsid w:val="000532A1"/>
    <w:rsid w:val="0005574D"/>
    <w:rsid w:val="00057F5D"/>
    <w:rsid w:val="0006065C"/>
    <w:rsid w:val="00062040"/>
    <w:rsid w:val="00062DC4"/>
    <w:rsid w:val="00063D3E"/>
    <w:rsid w:val="00064F11"/>
    <w:rsid w:val="000673D6"/>
    <w:rsid w:val="000701A3"/>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1D6"/>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4EB8"/>
    <w:rsid w:val="000F500A"/>
    <w:rsid w:val="000F55E1"/>
    <w:rsid w:val="000F62E7"/>
    <w:rsid w:val="000F71B9"/>
    <w:rsid w:val="00102228"/>
    <w:rsid w:val="001046AE"/>
    <w:rsid w:val="00113293"/>
    <w:rsid w:val="00113683"/>
    <w:rsid w:val="00117325"/>
    <w:rsid w:val="001209C7"/>
    <w:rsid w:val="00121F11"/>
    <w:rsid w:val="0012253C"/>
    <w:rsid w:val="00122B28"/>
    <w:rsid w:val="0012309D"/>
    <w:rsid w:val="00123D73"/>
    <w:rsid w:val="001263A4"/>
    <w:rsid w:val="00127211"/>
    <w:rsid w:val="00127354"/>
    <w:rsid w:val="00127506"/>
    <w:rsid w:val="00130267"/>
    <w:rsid w:val="00130F42"/>
    <w:rsid w:val="00132839"/>
    <w:rsid w:val="00136BE3"/>
    <w:rsid w:val="00144102"/>
    <w:rsid w:val="0014483D"/>
    <w:rsid w:val="00146F26"/>
    <w:rsid w:val="00147DA1"/>
    <w:rsid w:val="001501C7"/>
    <w:rsid w:val="00150377"/>
    <w:rsid w:val="00153230"/>
    <w:rsid w:val="00153958"/>
    <w:rsid w:val="0015417E"/>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02E"/>
    <w:rsid w:val="001836D3"/>
    <w:rsid w:val="00184B11"/>
    <w:rsid w:val="00185AC2"/>
    <w:rsid w:val="001868E0"/>
    <w:rsid w:val="00187D01"/>
    <w:rsid w:val="00190A22"/>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113"/>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906"/>
    <w:rsid w:val="0026351A"/>
    <w:rsid w:val="00265A09"/>
    <w:rsid w:val="00266801"/>
    <w:rsid w:val="00267DE0"/>
    <w:rsid w:val="00272F19"/>
    <w:rsid w:val="002744AC"/>
    <w:rsid w:val="002752E9"/>
    <w:rsid w:val="00276530"/>
    <w:rsid w:val="002809B7"/>
    <w:rsid w:val="00281466"/>
    <w:rsid w:val="00281A6F"/>
    <w:rsid w:val="00282F35"/>
    <w:rsid w:val="002832ED"/>
    <w:rsid w:val="002853F3"/>
    <w:rsid w:val="00286D12"/>
    <w:rsid w:val="00286DB6"/>
    <w:rsid w:val="00287BE9"/>
    <w:rsid w:val="00287C22"/>
    <w:rsid w:val="002901AA"/>
    <w:rsid w:val="00291F2E"/>
    <w:rsid w:val="002924C8"/>
    <w:rsid w:val="00292638"/>
    <w:rsid w:val="002932D9"/>
    <w:rsid w:val="00293836"/>
    <w:rsid w:val="00293B8C"/>
    <w:rsid w:val="00294C7F"/>
    <w:rsid w:val="00295EB9"/>
    <w:rsid w:val="002964C9"/>
    <w:rsid w:val="002A01A5"/>
    <w:rsid w:val="002A10EE"/>
    <w:rsid w:val="002A1120"/>
    <w:rsid w:val="002A4CEA"/>
    <w:rsid w:val="002A636B"/>
    <w:rsid w:val="002B0E10"/>
    <w:rsid w:val="002B6B8D"/>
    <w:rsid w:val="002B7648"/>
    <w:rsid w:val="002C0D7D"/>
    <w:rsid w:val="002C339E"/>
    <w:rsid w:val="002C3AC1"/>
    <w:rsid w:val="002C3DFF"/>
    <w:rsid w:val="002C590F"/>
    <w:rsid w:val="002D0DBC"/>
    <w:rsid w:val="002D2BA6"/>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0AF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85"/>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3849"/>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A7136"/>
    <w:rsid w:val="003B1EF4"/>
    <w:rsid w:val="003B5F19"/>
    <w:rsid w:val="003B7D95"/>
    <w:rsid w:val="003C0168"/>
    <w:rsid w:val="003C3FD1"/>
    <w:rsid w:val="003C4B1B"/>
    <w:rsid w:val="003C57DE"/>
    <w:rsid w:val="003C5CDA"/>
    <w:rsid w:val="003D044A"/>
    <w:rsid w:val="003D2A88"/>
    <w:rsid w:val="003D42BD"/>
    <w:rsid w:val="003D54AF"/>
    <w:rsid w:val="003D5AA5"/>
    <w:rsid w:val="003E22F9"/>
    <w:rsid w:val="003E30AE"/>
    <w:rsid w:val="003E4EBB"/>
    <w:rsid w:val="003E501D"/>
    <w:rsid w:val="003E5564"/>
    <w:rsid w:val="003E5871"/>
    <w:rsid w:val="003E666C"/>
    <w:rsid w:val="003E73BA"/>
    <w:rsid w:val="003E74A8"/>
    <w:rsid w:val="003F03B4"/>
    <w:rsid w:val="003F0D38"/>
    <w:rsid w:val="003F2288"/>
    <w:rsid w:val="003F3915"/>
    <w:rsid w:val="00403B6B"/>
    <w:rsid w:val="00404222"/>
    <w:rsid w:val="00405065"/>
    <w:rsid w:val="004051FA"/>
    <w:rsid w:val="00405227"/>
    <w:rsid w:val="00405F44"/>
    <w:rsid w:val="00410849"/>
    <w:rsid w:val="004118DF"/>
    <w:rsid w:val="004118E7"/>
    <w:rsid w:val="00412533"/>
    <w:rsid w:val="00412784"/>
    <w:rsid w:val="00416406"/>
    <w:rsid w:val="00421551"/>
    <w:rsid w:val="004216DE"/>
    <w:rsid w:val="00422A28"/>
    <w:rsid w:val="00423D26"/>
    <w:rsid w:val="0042401F"/>
    <w:rsid w:val="004258F7"/>
    <w:rsid w:val="00427B56"/>
    <w:rsid w:val="00433F84"/>
    <w:rsid w:val="00434B6B"/>
    <w:rsid w:val="00434C9B"/>
    <w:rsid w:val="004355C0"/>
    <w:rsid w:val="00436639"/>
    <w:rsid w:val="00436E0E"/>
    <w:rsid w:val="00450665"/>
    <w:rsid w:val="00452AD5"/>
    <w:rsid w:val="00452FD5"/>
    <w:rsid w:val="004532E1"/>
    <w:rsid w:val="00455D68"/>
    <w:rsid w:val="00457D8D"/>
    <w:rsid w:val="00463AD1"/>
    <w:rsid w:val="00471C6C"/>
    <w:rsid w:val="00474149"/>
    <w:rsid w:val="00475176"/>
    <w:rsid w:val="004831C1"/>
    <w:rsid w:val="0048681F"/>
    <w:rsid w:val="004923E1"/>
    <w:rsid w:val="0049442F"/>
    <w:rsid w:val="004968B7"/>
    <w:rsid w:val="004A0776"/>
    <w:rsid w:val="004A0A0C"/>
    <w:rsid w:val="004A17CE"/>
    <w:rsid w:val="004A4879"/>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56F9"/>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624"/>
    <w:rsid w:val="0051507C"/>
    <w:rsid w:val="0051554D"/>
    <w:rsid w:val="005213AD"/>
    <w:rsid w:val="0052199B"/>
    <w:rsid w:val="005236C1"/>
    <w:rsid w:val="005241D0"/>
    <w:rsid w:val="00530B96"/>
    <w:rsid w:val="00530CB0"/>
    <w:rsid w:val="0053240A"/>
    <w:rsid w:val="00533E41"/>
    <w:rsid w:val="00534B7C"/>
    <w:rsid w:val="00534E19"/>
    <w:rsid w:val="005371B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3508"/>
    <w:rsid w:val="00585831"/>
    <w:rsid w:val="0058655A"/>
    <w:rsid w:val="00587ACF"/>
    <w:rsid w:val="00590A35"/>
    <w:rsid w:val="005937C8"/>
    <w:rsid w:val="0059758D"/>
    <w:rsid w:val="005A0890"/>
    <w:rsid w:val="005A1024"/>
    <w:rsid w:val="005A3B91"/>
    <w:rsid w:val="005A42A4"/>
    <w:rsid w:val="005A5659"/>
    <w:rsid w:val="005A5B21"/>
    <w:rsid w:val="005A60D8"/>
    <w:rsid w:val="005A7DB5"/>
    <w:rsid w:val="005B262C"/>
    <w:rsid w:val="005B34C3"/>
    <w:rsid w:val="005B3745"/>
    <w:rsid w:val="005B469B"/>
    <w:rsid w:val="005B5075"/>
    <w:rsid w:val="005B5B69"/>
    <w:rsid w:val="005B7557"/>
    <w:rsid w:val="005C09B0"/>
    <w:rsid w:val="005C14DE"/>
    <w:rsid w:val="005C48D5"/>
    <w:rsid w:val="005C5C27"/>
    <w:rsid w:val="005C5F65"/>
    <w:rsid w:val="005C6D8A"/>
    <w:rsid w:val="005C7D69"/>
    <w:rsid w:val="005C7F9D"/>
    <w:rsid w:val="005D003C"/>
    <w:rsid w:val="005D392F"/>
    <w:rsid w:val="005D52C3"/>
    <w:rsid w:val="005D5DB7"/>
    <w:rsid w:val="005D5F4A"/>
    <w:rsid w:val="005D68E3"/>
    <w:rsid w:val="005D69E8"/>
    <w:rsid w:val="005D7860"/>
    <w:rsid w:val="005E0C1D"/>
    <w:rsid w:val="005E196D"/>
    <w:rsid w:val="005E1DB7"/>
    <w:rsid w:val="005E2F13"/>
    <w:rsid w:val="005E31BE"/>
    <w:rsid w:val="005E6BDF"/>
    <w:rsid w:val="005F2C04"/>
    <w:rsid w:val="005F6EF4"/>
    <w:rsid w:val="005F78B7"/>
    <w:rsid w:val="00600439"/>
    <w:rsid w:val="0060405B"/>
    <w:rsid w:val="00604D81"/>
    <w:rsid w:val="00610237"/>
    <w:rsid w:val="006107C9"/>
    <w:rsid w:val="006108D6"/>
    <w:rsid w:val="00612BAC"/>
    <w:rsid w:val="00614F43"/>
    <w:rsid w:val="00616540"/>
    <w:rsid w:val="00616721"/>
    <w:rsid w:val="006174D2"/>
    <w:rsid w:val="006212AD"/>
    <w:rsid w:val="006246C0"/>
    <w:rsid w:val="0062521D"/>
    <w:rsid w:val="0062799E"/>
    <w:rsid w:val="0063480C"/>
    <w:rsid w:val="006377A2"/>
    <w:rsid w:val="006409FE"/>
    <w:rsid w:val="006422CC"/>
    <w:rsid w:val="0064304B"/>
    <w:rsid w:val="0064494E"/>
    <w:rsid w:val="00645244"/>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5558"/>
    <w:rsid w:val="0069741D"/>
    <w:rsid w:val="006A0E54"/>
    <w:rsid w:val="006A1113"/>
    <w:rsid w:val="006A2372"/>
    <w:rsid w:val="006A3BEB"/>
    <w:rsid w:val="006A4CB4"/>
    <w:rsid w:val="006A51CE"/>
    <w:rsid w:val="006A6869"/>
    <w:rsid w:val="006A776B"/>
    <w:rsid w:val="006A7C66"/>
    <w:rsid w:val="006B0D0F"/>
    <w:rsid w:val="006B1342"/>
    <w:rsid w:val="006B22C0"/>
    <w:rsid w:val="006B422F"/>
    <w:rsid w:val="006B4DBE"/>
    <w:rsid w:val="006C0704"/>
    <w:rsid w:val="006C1E5C"/>
    <w:rsid w:val="006C2635"/>
    <w:rsid w:val="006C3206"/>
    <w:rsid w:val="006C4ED6"/>
    <w:rsid w:val="006C6169"/>
    <w:rsid w:val="006D17A9"/>
    <w:rsid w:val="006D4802"/>
    <w:rsid w:val="006D49F3"/>
    <w:rsid w:val="006D70E7"/>
    <w:rsid w:val="006E041E"/>
    <w:rsid w:val="006E2DAD"/>
    <w:rsid w:val="006E3198"/>
    <w:rsid w:val="006E4E3A"/>
    <w:rsid w:val="006E4F42"/>
    <w:rsid w:val="006E548C"/>
    <w:rsid w:val="006E6840"/>
    <w:rsid w:val="006E73DD"/>
    <w:rsid w:val="006F1309"/>
    <w:rsid w:val="006F1C5B"/>
    <w:rsid w:val="006F1CD0"/>
    <w:rsid w:val="006F1FF6"/>
    <w:rsid w:val="006F5B28"/>
    <w:rsid w:val="006F78A3"/>
    <w:rsid w:val="00701531"/>
    <w:rsid w:val="007029D2"/>
    <w:rsid w:val="00702DF5"/>
    <w:rsid w:val="00704622"/>
    <w:rsid w:val="007049D5"/>
    <w:rsid w:val="00705092"/>
    <w:rsid w:val="007107B7"/>
    <w:rsid w:val="00714029"/>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45A"/>
    <w:rsid w:val="007462D2"/>
    <w:rsid w:val="0074768A"/>
    <w:rsid w:val="00747A64"/>
    <w:rsid w:val="0075022D"/>
    <w:rsid w:val="0075315B"/>
    <w:rsid w:val="00756B61"/>
    <w:rsid w:val="007577E1"/>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AF"/>
    <w:rsid w:val="007970B5"/>
    <w:rsid w:val="007A1F94"/>
    <w:rsid w:val="007A21B1"/>
    <w:rsid w:val="007A6F4B"/>
    <w:rsid w:val="007A71AC"/>
    <w:rsid w:val="007A7722"/>
    <w:rsid w:val="007A7762"/>
    <w:rsid w:val="007A7809"/>
    <w:rsid w:val="007B0775"/>
    <w:rsid w:val="007B1387"/>
    <w:rsid w:val="007B2D13"/>
    <w:rsid w:val="007B4D3D"/>
    <w:rsid w:val="007B4E02"/>
    <w:rsid w:val="007B5B17"/>
    <w:rsid w:val="007B67BE"/>
    <w:rsid w:val="007C0CBA"/>
    <w:rsid w:val="007C126E"/>
    <w:rsid w:val="007C1CAB"/>
    <w:rsid w:val="007C2EB8"/>
    <w:rsid w:val="007C78AC"/>
    <w:rsid w:val="007D0EDA"/>
    <w:rsid w:val="007D1151"/>
    <w:rsid w:val="007D12BD"/>
    <w:rsid w:val="007D21B7"/>
    <w:rsid w:val="007D2BE3"/>
    <w:rsid w:val="007D5A24"/>
    <w:rsid w:val="007D5A60"/>
    <w:rsid w:val="007D6BC7"/>
    <w:rsid w:val="007E296E"/>
    <w:rsid w:val="007E5F48"/>
    <w:rsid w:val="007F13F4"/>
    <w:rsid w:val="007F1969"/>
    <w:rsid w:val="007F29D2"/>
    <w:rsid w:val="007F3DFD"/>
    <w:rsid w:val="007F49D5"/>
    <w:rsid w:val="007F6FE1"/>
    <w:rsid w:val="007F72E3"/>
    <w:rsid w:val="007F765D"/>
    <w:rsid w:val="00800E25"/>
    <w:rsid w:val="00802774"/>
    <w:rsid w:val="00803574"/>
    <w:rsid w:val="00803C5C"/>
    <w:rsid w:val="00803FDF"/>
    <w:rsid w:val="0080563E"/>
    <w:rsid w:val="00811896"/>
    <w:rsid w:val="008123A5"/>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1F05"/>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A84"/>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5A3F"/>
    <w:rsid w:val="008C2262"/>
    <w:rsid w:val="008C3210"/>
    <w:rsid w:val="008C56B7"/>
    <w:rsid w:val="008C5731"/>
    <w:rsid w:val="008C788C"/>
    <w:rsid w:val="008D1863"/>
    <w:rsid w:val="008D19F5"/>
    <w:rsid w:val="008D1EF5"/>
    <w:rsid w:val="008D3CAA"/>
    <w:rsid w:val="008D668E"/>
    <w:rsid w:val="008D6EFF"/>
    <w:rsid w:val="008D6FC3"/>
    <w:rsid w:val="008D765C"/>
    <w:rsid w:val="008E25ED"/>
    <w:rsid w:val="008E614D"/>
    <w:rsid w:val="008E6846"/>
    <w:rsid w:val="008E6C1B"/>
    <w:rsid w:val="008E7CD5"/>
    <w:rsid w:val="008F1264"/>
    <w:rsid w:val="008F36BA"/>
    <w:rsid w:val="008F3C24"/>
    <w:rsid w:val="009008E0"/>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162"/>
    <w:rsid w:val="00932A75"/>
    <w:rsid w:val="009341A0"/>
    <w:rsid w:val="00935014"/>
    <w:rsid w:val="009355D8"/>
    <w:rsid w:val="0093721B"/>
    <w:rsid w:val="00937FD2"/>
    <w:rsid w:val="00942923"/>
    <w:rsid w:val="00945580"/>
    <w:rsid w:val="00945A76"/>
    <w:rsid w:val="009470DD"/>
    <w:rsid w:val="009472B3"/>
    <w:rsid w:val="0095043C"/>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5B5A"/>
    <w:rsid w:val="009B6329"/>
    <w:rsid w:val="009B7BD8"/>
    <w:rsid w:val="009C1A8A"/>
    <w:rsid w:val="009C4369"/>
    <w:rsid w:val="009C5520"/>
    <w:rsid w:val="009D0DFC"/>
    <w:rsid w:val="009D7766"/>
    <w:rsid w:val="009D7B41"/>
    <w:rsid w:val="009E01F8"/>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458B"/>
    <w:rsid w:val="00A17195"/>
    <w:rsid w:val="00A20F76"/>
    <w:rsid w:val="00A217C2"/>
    <w:rsid w:val="00A21F80"/>
    <w:rsid w:val="00A22957"/>
    <w:rsid w:val="00A22BCD"/>
    <w:rsid w:val="00A24587"/>
    <w:rsid w:val="00A24FC5"/>
    <w:rsid w:val="00A2579A"/>
    <w:rsid w:val="00A2586C"/>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6F8"/>
    <w:rsid w:val="00A54DE2"/>
    <w:rsid w:val="00A56085"/>
    <w:rsid w:val="00A566FD"/>
    <w:rsid w:val="00A6127D"/>
    <w:rsid w:val="00A615A5"/>
    <w:rsid w:val="00A62CD9"/>
    <w:rsid w:val="00A63426"/>
    <w:rsid w:val="00A64174"/>
    <w:rsid w:val="00A65BA4"/>
    <w:rsid w:val="00A65C29"/>
    <w:rsid w:val="00A67581"/>
    <w:rsid w:val="00A72034"/>
    <w:rsid w:val="00A72A24"/>
    <w:rsid w:val="00A73798"/>
    <w:rsid w:val="00A73F01"/>
    <w:rsid w:val="00A76539"/>
    <w:rsid w:val="00A7736D"/>
    <w:rsid w:val="00A77512"/>
    <w:rsid w:val="00A80A89"/>
    <w:rsid w:val="00A81B9D"/>
    <w:rsid w:val="00A8272C"/>
    <w:rsid w:val="00A82B11"/>
    <w:rsid w:val="00A82FBB"/>
    <w:rsid w:val="00A8452B"/>
    <w:rsid w:val="00A862D2"/>
    <w:rsid w:val="00A86D37"/>
    <w:rsid w:val="00A90034"/>
    <w:rsid w:val="00A91A43"/>
    <w:rsid w:val="00A91E51"/>
    <w:rsid w:val="00A91EB8"/>
    <w:rsid w:val="00A9388F"/>
    <w:rsid w:val="00A9438B"/>
    <w:rsid w:val="00A96E38"/>
    <w:rsid w:val="00A97373"/>
    <w:rsid w:val="00AA05E2"/>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D7C"/>
    <w:rsid w:val="00AE783B"/>
    <w:rsid w:val="00AF10C0"/>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128"/>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2978"/>
    <w:rsid w:val="00B549FB"/>
    <w:rsid w:val="00B55F8D"/>
    <w:rsid w:val="00B56C23"/>
    <w:rsid w:val="00B60936"/>
    <w:rsid w:val="00B612A7"/>
    <w:rsid w:val="00B64D5D"/>
    <w:rsid w:val="00B70D5D"/>
    <w:rsid w:val="00B72BD1"/>
    <w:rsid w:val="00B740B2"/>
    <w:rsid w:val="00B74227"/>
    <w:rsid w:val="00B75066"/>
    <w:rsid w:val="00B757C7"/>
    <w:rsid w:val="00B75FFC"/>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119A"/>
    <w:rsid w:val="00BB30A0"/>
    <w:rsid w:val="00BB5C6E"/>
    <w:rsid w:val="00BB66AB"/>
    <w:rsid w:val="00BB763A"/>
    <w:rsid w:val="00BC0539"/>
    <w:rsid w:val="00BC381E"/>
    <w:rsid w:val="00BC5905"/>
    <w:rsid w:val="00BC68E4"/>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A5F"/>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2EEB"/>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5E3C"/>
    <w:rsid w:val="00C661DC"/>
    <w:rsid w:val="00C67E8A"/>
    <w:rsid w:val="00C705D4"/>
    <w:rsid w:val="00C71880"/>
    <w:rsid w:val="00C71CB5"/>
    <w:rsid w:val="00C72F41"/>
    <w:rsid w:val="00C76C12"/>
    <w:rsid w:val="00C77DB2"/>
    <w:rsid w:val="00C80586"/>
    <w:rsid w:val="00C81B2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2423"/>
    <w:rsid w:val="00CA414B"/>
    <w:rsid w:val="00CA485B"/>
    <w:rsid w:val="00CA5C12"/>
    <w:rsid w:val="00CA6442"/>
    <w:rsid w:val="00CA747B"/>
    <w:rsid w:val="00CA7C63"/>
    <w:rsid w:val="00CB2EF4"/>
    <w:rsid w:val="00CB3993"/>
    <w:rsid w:val="00CB4BEC"/>
    <w:rsid w:val="00CB60B3"/>
    <w:rsid w:val="00CB6B26"/>
    <w:rsid w:val="00CB6C6B"/>
    <w:rsid w:val="00CB7AC6"/>
    <w:rsid w:val="00CB7B75"/>
    <w:rsid w:val="00CB7FC0"/>
    <w:rsid w:val="00CC069A"/>
    <w:rsid w:val="00CC1407"/>
    <w:rsid w:val="00CC1E44"/>
    <w:rsid w:val="00CC201B"/>
    <w:rsid w:val="00CC3644"/>
    <w:rsid w:val="00CC748D"/>
    <w:rsid w:val="00CD1336"/>
    <w:rsid w:val="00CD1EAE"/>
    <w:rsid w:val="00CD2078"/>
    <w:rsid w:val="00CD2F91"/>
    <w:rsid w:val="00CD6197"/>
    <w:rsid w:val="00CE2717"/>
    <w:rsid w:val="00CE4BE8"/>
    <w:rsid w:val="00CE4C0F"/>
    <w:rsid w:val="00CE58A3"/>
    <w:rsid w:val="00CE5D73"/>
    <w:rsid w:val="00CE5DDB"/>
    <w:rsid w:val="00CE7C9F"/>
    <w:rsid w:val="00CF065C"/>
    <w:rsid w:val="00CF3D01"/>
    <w:rsid w:val="00CF4D05"/>
    <w:rsid w:val="00CF5EFA"/>
    <w:rsid w:val="00CF6704"/>
    <w:rsid w:val="00D002C1"/>
    <w:rsid w:val="00D006AE"/>
    <w:rsid w:val="00D007E2"/>
    <w:rsid w:val="00D009D8"/>
    <w:rsid w:val="00D00FC7"/>
    <w:rsid w:val="00D03B37"/>
    <w:rsid w:val="00D04024"/>
    <w:rsid w:val="00D05036"/>
    <w:rsid w:val="00D05B97"/>
    <w:rsid w:val="00D06E61"/>
    <w:rsid w:val="00D07D44"/>
    <w:rsid w:val="00D07E71"/>
    <w:rsid w:val="00D1089E"/>
    <w:rsid w:val="00D111AB"/>
    <w:rsid w:val="00D116B0"/>
    <w:rsid w:val="00D11BE7"/>
    <w:rsid w:val="00D173B2"/>
    <w:rsid w:val="00D22432"/>
    <w:rsid w:val="00D23943"/>
    <w:rsid w:val="00D254CE"/>
    <w:rsid w:val="00D31094"/>
    <w:rsid w:val="00D31A90"/>
    <w:rsid w:val="00D334EA"/>
    <w:rsid w:val="00D34F20"/>
    <w:rsid w:val="00D34F8A"/>
    <w:rsid w:val="00D36881"/>
    <w:rsid w:val="00D36B0B"/>
    <w:rsid w:val="00D40BBE"/>
    <w:rsid w:val="00D40C06"/>
    <w:rsid w:val="00D43B4E"/>
    <w:rsid w:val="00D4451C"/>
    <w:rsid w:val="00D44943"/>
    <w:rsid w:val="00D45617"/>
    <w:rsid w:val="00D45B9A"/>
    <w:rsid w:val="00D46468"/>
    <w:rsid w:val="00D464E9"/>
    <w:rsid w:val="00D46C32"/>
    <w:rsid w:val="00D4719F"/>
    <w:rsid w:val="00D476E9"/>
    <w:rsid w:val="00D544A3"/>
    <w:rsid w:val="00D55AC8"/>
    <w:rsid w:val="00D56ECA"/>
    <w:rsid w:val="00D56FE1"/>
    <w:rsid w:val="00D576A5"/>
    <w:rsid w:val="00D64155"/>
    <w:rsid w:val="00D650F1"/>
    <w:rsid w:val="00D67366"/>
    <w:rsid w:val="00D67BDF"/>
    <w:rsid w:val="00D67C03"/>
    <w:rsid w:val="00D67FFE"/>
    <w:rsid w:val="00D722D9"/>
    <w:rsid w:val="00D73DDD"/>
    <w:rsid w:val="00D7592C"/>
    <w:rsid w:val="00D777D9"/>
    <w:rsid w:val="00D779DD"/>
    <w:rsid w:val="00D77D8F"/>
    <w:rsid w:val="00D8032E"/>
    <w:rsid w:val="00D8127A"/>
    <w:rsid w:val="00D81445"/>
    <w:rsid w:val="00D825AD"/>
    <w:rsid w:val="00D82CFF"/>
    <w:rsid w:val="00D86DD3"/>
    <w:rsid w:val="00D87AA3"/>
    <w:rsid w:val="00D93A7D"/>
    <w:rsid w:val="00D94861"/>
    <w:rsid w:val="00D94B6B"/>
    <w:rsid w:val="00D954AC"/>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3CD"/>
    <w:rsid w:val="00DC7C75"/>
    <w:rsid w:val="00DD081C"/>
    <w:rsid w:val="00DD13DF"/>
    <w:rsid w:val="00DD1E0B"/>
    <w:rsid w:val="00DD56AD"/>
    <w:rsid w:val="00DD6210"/>
    <w:rsid w:val="00DD6BA7"/>
    <w:rsid w:val="00DD712C"/>
    <w:rsid w:val="00DE0219"/>
    <w:rsid w:val="00DE2058"/>
    <w:rsid w:val="00DE2A21"/>
    <w:rsid w:val="00DE305F"/>
    <w:rsid w:val="00DE3B64"/>
    <w:rsid w:val="00DE3E8B"/>
    <w:rsid w:val="00DE49B8"/>
    <w:rsid w:val="00DE6BCE"/>
    <w:rsid w:val="00DE7EFC"/>
    <w:rsid w:val="00DE7F31"/>
    <w:rsid w:val="00DF1176"/>
    <w:rsid w:val="00DF1366"/>
    <w:rsid w:val="00DF2EA9"/>
    <w:rsid w:val="00DF444F"/>
    <w:rsid w:val="00DF7D4F"/>
    <w:rsid w:val="00E01618"/>
    <w:rsid w:val="00E02AD2"/>
    <w:rsid w:val="00E10CE7"/>
    <w:rsid w:val="00E133A3"/>
    <w:rsid w:val="00E157F6"/>
    <w:rsid w:val="00E15AAE"/>
    <w:rsid w:val="00E16874"/>
    <w:rsid w:val="00E201AA"/>
    <w:rsid w:val="00E207A4"/>
    <w:rsid w:val="00E21A5C"/>
    <w:rsid w:val="00E23832"/>
    <w:rsid w:val="00E24969"/>
    <w:rsid w:val="00E24E2C"/>
    <w:rsid w:val="00E26B50"/>
    <w:rsid w:val="00E26E69"/>
    <w:rsid w:val="00E27E53"/>
    <w:rsid w:val="00E31335"/>
    <w:rsid w:val="00E3144E"/>
    <w:rsid w:val="00E3303D"/>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029"/>
    <w:rsid w:val="00E60ECE"/>
    <w:rsid w:val="00E61884"/>
    <w:rsid w:val="00E6192A"/>
    <w:rsid w:val="00E62212"/>
    <w:rsid w:val="00E62471"/>
    <w:rsid w:val="00E65376"/>
    <w:rsid w:val="00E67006"/>
    <w:rsid w:val="00E670C2"/>
    <w:rsid w:val="00E673A0"/>
    <w:rsid w:val="00E71149"/>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2A5"/>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695A"/>
    <w:rsid w:val="00F07016"/>
    <w:rsid w:val="00F107E3"/>
    <w:rsid w:val="00F10F3D"/>
    <w:rsid w:val="00F13329"/>
    <w:rsid w:val="00F15C2B"/>
    <w:rsid w:val="00F17DA6"/>
    <w:rsid w:val="00F219DF"/>
    <w:rsid w:val="00F23B51"/>
    <w:rsid w:val="00F25579"/>
    <w:rsid w:val="00F25923"/>
    <w:rsid w:val="00F26B13"/>
    <w:rsid w:val="00F26B92"/>
    <w:rsid w:val="00F27B8E"/>
    <w:rsid w:val="00F30B40"/>
    <w:rsid w:val="00F31C02"/>
    <w:rsid w:val="00F3371E"/>
    <w:rsid w:val="00F33841"/>
    <w:rsid w:val="00F37B40"/>
    <w:rsid w:val="00F4001E"/>
    <w:rsid w:val="00F416F9"/>
    <w:rsid w:val="00F4614F"/>
    <w:rsid w:val="00F4732A"/>
    <w:rsid w:val="00F50FE5"/>
    <w:rsid w:val="00F51C6C"/>
    <w:rsid w:val="00F53968"/>
    <w:rsid w:val="00F54AF8"/>
    <w:rsid w:val="00F54C0C"/>
    <w:rsid w:val="00F54F83"/>
    <w:rsid w:val="00F55BE6"/>
    <w:rsid w:val="00F56EA3"/>
    <w:rsid w:val="00F60646"/>
    <w:rsid w:val="00F61467"/>
    <w:rsid w:val="00F62F2D"/>
    <w:rsid w:val="00F677B5"/>
    <w:rsid w:val="00F67C83"/>
    <w:rsid w:val="00F7192D"/>
    <w:rsid w:val="00F72BB3"/>
    <w:rsid w:val="00F72F26"/>
    <w:rsid w:val="00F74BE4"/>
    <w:rsid w:val="00F758E6"/>
    <w:rsid w:val="00F80E74"/>
    <w:rsid w:val="00F80FDC"/>
    <w:rsid w:val="00F82AC5"/>
    <w:rsid w:val="00F834F0"/>
    <w:rsid w:val="00F842D9"/>
    <w:rsid w:val="00F85022"/>
    <w:rsid w:val="00F85508"/>
    <w:rsid w:val="00F90858"/>
    <w:rsid w:val="00F9208D"/>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D6A3B"/>
    <w:rsid w:val="00FE11E1"/>
    <w:rsid w:val="00FE1279"/>
    <w:rsid w:val="00FE34AA"/>
    <w:rsid w:val="00FE38D4"/>
    <w:rsid w:val="00FE56B5"/>
    <w:rsid w:val="00FE642F"/>
    <w:rsid w:val="00FE6B37"/>
    <w:rsid w:val="00FF08D3"/>
    <w:rsid w:val="00FF682B"/>
    <w:rsid w:val="00FF7AE1"/>
    <w:rsid w:val="00FF7AF8"/>
    <w:rsid w:val="00FF7E13"/>
    <w:rsid w:val="2497207C"/>
    <w:rsid w:val="2E24DA65"/>
    <w:rsid w:val="4BEFB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15686"/>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6E3198"/>
    <w:rPr>
      <w:sz w:val="16"/>
      <w:szCs w:val="16"/>
    </w:rPr>
  </w:style>
  <w:style w:type="paragraph" w:styleId="CommentText">
    <w:name w:val="annotation text"/>
    <w:basedOn w:val="Normal"/>
    <w:link w:val="CommentTextChar"/>
    <w:semiHidden/>
    <w:unhideWhenUsed/>
    <w:rsid w:val="006E3198"/>
    <w:pPr>
      <w:spacing w:line="240" w:lineRule="auto"/>
    </w:pPr>
    <w:rPr>
      <w:sz w:val="20"/>
      <w:szCs w:val="20"/>
    </w:rPr>
  </w:style>
  <w:style w:type="character" w:customStyle="1" w:styleId="CommentTextChar">
    <w:name w:val="Comment Text Char"/>
    <w:basedOn w:val="DefaultParagraphFont"/>
    <w:link w:val="CommentText"/>
    <w:semiHidden/>
    <w:rsid w:val="006E3198"/>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E3198"/>
    <w:rPr>
      <w:b/>
      <w:bCs/>
    </w:rPr>
  </w:style>
  <w:style w:type="character" w:customStyle="1" w:styleId="CommentSubjectChar">
    <w:name w:val="Comment Subject Char"/>
    <w:basedOn w:val="CommentTextChar"/>
    <w:link w:val="CommentSubject"/>
    <w:semiHidden/>
    <w:rsid w:val="006E3198"/>
    <w:rPr>
      <w:rFonts w:ascii="Calibri" w:eastAsia="Calibri" w:hAnsi="Calibri"/>
      <w:b/>
      <w:bCs/>
      <w:color w:val="000000"/>
    </w:rPr>
  </w:style>
  <w:style w:type="paragraph" w:customStyle="1" w:styleId="Default">
    <w:name w:val="Default"/>
    <w:rsid w:val="00BB119A"/>
    <w:pPr>
      <w:autoSpaceDE w:val="0"/>
      <w:autoSpaceDN w:val="0"/>
      <w:adjustRightInd w:val="0"/>
    </w:pPr>
    <w:rPr>
      <w:rFonts w:ascii="Calibri" w:eastAsia="MS Mincho" w:hAnsi="Calibri" w:cs="Calibri"/>
      <w:color w:val="000000"/>
      <w:sz w:val="24"/>
      <w:szCs w:val="24"/>
    </w:rPr>
  </w:style>
  <w:style w:type="paragraph" w:styleId="Revision">
    <w:name w:val="Revision"/>
    <w:hidden/>
    <w:uiPriority w:val="99"/>
    <w:semiHidden/>
    <w:rsid w:val="0095043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9942">
      <w:bodyDiv w:val="1"/>
      <w:marLeft w:val="0"/>
      <w:marRight w:val="0"/>
      <w:marTop w:val="0"/>
      <w:marBottom w:val="0"/>
      <w:divBdr>
        <w:top w:val="none" w:sz="0" w:space="0" w:color="auto"/>
        <w:left w:val="none" w:sz="0" w:space="0" w:color="auto"/>
        <w:bottom w:val="none" w:sz="0" w:space="0" w:color="auto"/>
        <w:right w:val="none" w:sz="0" w:space="0" w:color="auto"/>
      </w:divBdr>
    </w:div>
    <w:div w:id="127942430">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90466271">
      <w:bodyDiv w:val="1"/>
      <w:marLeft w:val="0"/>
      <w:marRight w:val="0"/>
      <w:marTop w:val="0"/>
      <w:marBottom w:val="0"/>
      <w:divBdr>
        <w:top w:val="none" w:sz="0" w:space="0" w:color="auto"/>
        <w:left w:val="none" w:sz="0" w:space="0" w:color="auto"/>
        <w:bottom w:val="none" w:sz="0" w:space="0" w:color="auto"/>
        <w:right w:val="none" w:sz="0" w:space="0" w:color="auto"/>
      </w:divBdr>
    </w:div>
    <w:div w:id="551387005">
      <w:bodyDiv w:val="1"/>
      <w:marLeft w:val="0"/>
      <w:marRight w:val="0"/>
      <w:marTop w:val="0"/>
      <w:marBottom w:val="0"/>
      <w:divBdr>
        <w:top w:val="none" w:sz="0" w:space="0" w:color="auto"/>
        <w:left w:val="none" w:sz="0" w:space="0" w:color="auto"/>
        <w:bottom w:val="none" w:sz="0" w:space="0" w:color="auto"/>
        <w:right w:val="none" w:sz="0" w:space="0" w:color="auto"/>
      </w:divBdr>
    </w:div>
    <w:div w:id="1598825718">
      <w:bodyDiv w:val="1"/>
      <w:marLeft w:val="0"/>
      <w:marRight w:val="0"/>
      <w:marTop w:val="0"/>
      <w:marBottom w:val="0"/>
      <w:divBdr>
        <w:top w:val="none" w:sz="0" w:space="0" w:color="auto"/>
        <w:left w:val="none" w:sz="0" w:space="0" w:color="auto"/>
        <w:bottom w:val="none" w:sz="0" w:space="0" w:color="auto"/>
        <w:right w:val="none" w:sz="0" w:space="0" w:color="auto"/>
      </w:divBdr>
    </w:div>
    <w:div w:id="1626623402">
      <w:bodyDiv w:val="1"/>
      <w:marLeft w:val="0"/>
      <w:marRight w:val="0"/>
      <w:marTop w:val="0"/>
      <w:marBottom w:val="0"/>
      <w:divBdr>
        <w:top w:val="none" w:sz="0" w:space="0" w:color="auto"/>
        <w:left w:val="none" w:sz="0" w:space="0" w:color="auto"/>
        <w:bottom w:val="none" w:sz="0" w:space="0" w:color="auto"/>
        <w:right w:val="none" w:sz="0" w:space="0" w:color="auto"/>
      </w:divBdr>
    </w:div>
    <w:div w:id="1715036073">
      <w:bodyDiv w:val="1"/>
      <w:marLeft w:val="0"/>
      <w:marRight w:val="0"/>
      <w:marTop w:val="0"/>
      <w:marBottom w:val="0"/>
      <w:divBdr>
        <w:top w:val="none" w:sz="0" w:space="0" w:color="auto"/>
        <w:left w:val="none" w:sz="0" w:space="0" w:color="auto"/>
        <w:bottom w:val="none" w:sz="0" w:space="0" w:color="auto"/>
        <w:right w:val="none" w:sz="0" w:space="0" w:color="auto"/>
      </w:divBdr>
    </w:div>
    <w:div w:id="1813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nicole.poole@csiro.au" TargetMode="External"/><Relationship Id="rId17" Type="http://schemas.openxmlformats.org/officeDocument/2006/relationships/hyperlink" Target="https://www.csiro.au/en/about/facilities-collections/acdp"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0FFD"/>
    <w:rsid w:val="00064278"/>
    <w:rsid w:val="001025E4"/>
    <w:rsid w:val="001561B4"/>
    <w:rsid w:val="0019205C"/>
    <w:rsid w:val="001D0E9D"/>
    <w:rsid w:val="001F3FC8"/>
    <w:rsid w:val="00257F94"/>
    <w:rsid w:val="00335C58"/>
    <w:rsid w:val="003C6F9C"/>
    <w:rsid w:val="00414F94"/>
    <w:rsid w:val="00466F13"/>
    <w:rsid w:val="004E1DDD"/>
    <w:rsid w:val="00510765"/>
    <w:rsid w:val="0054324F"/>
    <w:rsid w:val="00565115"/>
    <w:rsid w:val="006665E0"/>
    <w:rsid w:val="007029D2"/>
    <w:rsid w:val="007C7613"/>
    <w:rsid w:val="007F2F17"/>
    <w:rsid w:val="0083493E"/>
    <w:rsid w:val="008671EE"/>
    <w:rsid w:val="00971369"/>
    <w:rsid w:val="00B36C21"/>
    <w:rsid w:val="00CA0DE0"/>
    <w:rsid w:val="00DD2AE6"/>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22FWFJKSHNY4-1303525960-1074</_dlc_DocId>
    <_dlc_DocIdUrl xmlns="f9d56f65-ef43-4e59-b084-d4bf4ff12e34">
      <Url>https://csiroau.sharepoint.com/sites/TalentAcquisitionTeam856/_layouts/15/DocIdRedir.aspx?ID=22FWFJKSHNY4-1303525960-1074</Url>
      <Description>22FWFJKSHNY4-1303525960-1074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D9C9C7-86C1-476B-9B47-5A8B9F174755}">
  <ds:schemaRefs>
    <ds:schemaRef ds:uri="http://schemas.microsoft.com/sharepoint/v3/contenttype/forms"/>
  </ds:schemaRefs>
</ds:datastoreItem>
</file>

<file path=customXml/itemProps2.xml><?xml version="1.0" encoding="utf-8"?>
<ds:datastoreItem xmlns:ds="http://schemas.openxmlformats.org/officeDocument/2006/customXml" ds:itemID="{BD6B9067-DE31-4B09-9895-3F6F47ECF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9383F-F40A-4F02-80C6-B2AD065809A2}">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B02CFAB6-D9B9-4FDB-9818-2A86B1CC5009}">
  <ds:schemaRefs>
    <ds:schemaRef ds:uri="http://schemas.openxmlformats.org/officeDocument/2006/bibliography"/>
  </ds:schemaRefs>
</ds:datastoreItem>
</file>

<file path=customXml/itemProps5.xml><?xml version="1.0" encoding="utf-8"?>
<ds:datastoreItem xmlns:ds="http://schemas.openxmlformats.org/officeDocument/2006/customXml" ds:itemID="{E85237E9-6B95-4735-92B6-266AFA3608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12</TotalTime>
  <Pages>5</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11633</CharactersWithSpaces>
  <SharedDoc>false</SharedDoc>
  <HLinks>
    <vt:vector size="36" baseType="variant">
      <vt:variant>
        <vt:i4>1835009</vt:i4>
      </vt:variant>
      <vt:variant>
        <vt:i4>15</vt:i4>
      </vt:variant>
      <vt:variant>
        <vt:i4>0</vt:i4>
      </vt:variant>
      <vt:variant>
        <vt:i4>5</vt:i4>
      </vt:variant>
      <vt:variant>
        <vt:lpwstr>https://www.csiro.au/en/about/facilities-collections/acdp</vt:lpwstr>
      </vt:variant>
      <vt:variant>
        <vt:lpwstr/>
      </vt:variant>
      <vt:variant>
        <vt:i4>10</vt:i4>
      </vt:variant>
      <vt:variant>
        <vt:i4>12</vt:i4>
      </vt:variant>
      <vt:variant>
        <vt:i4>0</vt:i4>
      </vt:variant>
      <vt:variant>
        <vt:i4>5</vt:i4>
      </vt:variant>
      <vt:variant>
        <vt:lpwstr>http://www.csiro.au/</vt:lpwstr>
      </vt:variant>
      <vt:variant>
        <vt:lpwstr/>
      </vt:variant>
      <vt:variant>
        <vt:i4>6357092</vt:i4>
      </vt:variant>
      <vt:variant>
        <vt:i4>9</vt:i4>
      </vt:variant>
      <vt:variant>
        <vt:i4>0</vt:i4>
      </vt:variant>
      <vt:variant>
        <vt:i4>5</vt:i4>
      </vt:variant>
      <vt:variant>
        <vt:lpwstr>https://www.csiro.au/en/about/Indigenous-engagement/Reconciliation-Action-Plan</vt:lpwstr>
      </vt:variant>
      <vt:variant>
        <vt:lpwstr/>
      </vt:variant>
      <vt:variant>
        <vt:i4>1179764</vt:i4>
      </vt:variant>
      <vt:variant>
        <vt:i4>6</vt:i4>
      </vt:variant>
      <vt:variant>
        <vt:i4>0</vt:i4>
      </vt:variant>
      <vt:variant>
        <vt:i4>5</vt:i4>
      </vt:variant>
      <vt:variant>
        <vt:lpwstr>mailto:careers.online@csiro.au</vt:lpwstr>
      </vt:variant>
      <vt:variant>
        <vt:lpwstr/>
      </vt:variant>
      <vt:variant>
        <vt:i4>2490428</vt:i4>
      </vt:variant>
      <vt:variant>
        <vt:i4>3</vt:i4>
      </vt:variant>
      <vt:variant>
        <vt:i4>0</vt:i4>
      </vt:variant>
      <vt:variant>
        <vt:i4>5</vt:i4>
      </vt:variant>
      <vt:variant>
        <vt:lpwstr>https://jobs.csiro.au/</vt:lpwstr>
      </vt:variant>
      <vt:variant>
        <vt:lpwstr/>
      </vt:variant>
      <vt:variant>
        <vt:i4>5832736</vt:i4>
      </vt:variant>
      <vt:variant>
        <vt:i4>0</vt:i4>
      </vt:variant>
      <vt:variant>
        <vt:i4>0</vt:i4>
      </vt:variant>
      <vt:variant>
        <vt:i4>5</vt:i4>
      </vt:variant>
      <vt:variant>
        <vt:lpwstr>mailto:Debbie.Eagles@csiro.au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Poole, Nicole (Launch &amp; Careers, Lindfield)</cp:lastModifiedBy>
  <cp:revision>5</cp:revision>
  <cp:lastPrinted>2023-01-24T01:09:00Z</cp:lastPrinted>
  <dcterms:created xsi:type="dcterms:W3CDTF">2025-03-24T04:37:00Z</dcterms:created>
  <dcterms:modified xsi:type="dcterms:W3CDTF">2025-03-25T08:14:00Z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c69d6f98-10f0-4bd1-a04c-cf2081a1f212</vt:lpwstr>
  </property>
</Properties>
</file>