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2F949D0E"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FEE7FB4" w:rsidR="00CC201B" w:rsidRPr="0093721B" w:rsidRDefault="00BB763A" w:rsidP="001817AD">
            <w:pPr>
              <w:pStyle w:val="TableText"/>
              <w:tabs>
                <w:tab w:val="right" w:pos="3686"/>
              </w:tabs>
              <w:rPr>
                <w:sz w:val="22"/>
              </w:rPr>
            </w:pPr>
            <w:r w:rsidRPr="0093721B">
              <w:rPr>
                <w:sz w:val="22"/>
              </w:rPr>
              <w:t>Advertised Job Title</w:t>
            </w:r>
          </w:p>
        </w:tc>
        <w:tc>
          <w:tcPr>
            <w:tcW w:w="3555" w:type="pct"/>
          </w:tcPr>
          <w:p w14:paraId="38CDE209" w14:textId="10C7AEFF" w:rsidR="00CC201B" w:rsidRPr="0093721B" w:rsidRDefault="00316DC8" w:rsidP="001817AD">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w:t>
            </w:r>
            <w:r w:rsidR="00A66860">
              <w:rPr>
                <w:sz w:val="22"/>
              </w:rPr>
              <w:t xml:space="preserve">SIRO </w:t>
            </w:r>
            <w:r w:rsidR="0014404A">
              <w:rPr>
                <w:sz w:val="22"/>
              </w:rPr>
              <w:t xml:space="preserve">Postdoctoral </w:t>
            </w:r>
            <w:r w:rsidR="002F3653" w:rsidRPr="002F3653">
              <w:rPr>
                <w:sz w:val="22"/>
              </w:rPr>
              <w:t>Fellowship</w:t>
            </w:r>
            <w:r w:rsidR="00A66860">
              <w:rPr>
                <w:sz w:val="22"/>
              </w:rPr>
              <w:t xml:space="preserve"> in </w:t>
            </w:r>
            <w:bookmarkStart w:id="1" w:name="_Hlk214891261"/>
            <w:r w:rsidR="000D7566">
              <w:rPr>
                <w:sz w:val="22"/>
              </w:rPr>
              <w:t>Intelligent systems for Breeding Innovation</w:t>
            </w:r>
            <w:bookmarkEnd w:id="1"/>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1817AD">
            <w:pPr>
              <w:pStyle w:val="TableText"/>
              <w:rPr>
                <w:sz w:val="22"/>
              </w:rPr>
            </w:pPr>
            <w:r w:rsidRPr="0093721B">
              <w:rPr>
                <w:sz w:val="22"/>
              </w:rPr>
              <w:t>Job Reference</w:t>
            </w:r>
          </w:p>
        </w:tc>
        <w:tc>
          <w:tcPr>
            <w:tcW w:w="3555" w:type="pct"/>
          </w:tcPr>
          <w:p w14:paraId="3F9290B9" w14:textId="2FAA658B" w:rsidR="00CC201B" w:rsidRPr="0093721B" w:rsidRDefault="00A66860" w:rsidP="001817AD">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w:t>
            </w:r>
            <w:r w:rsidR="00C60B77">
              <w:rPr>
                <w:sz w:val="22"/>
              </w:rPr>
              <w:t>763</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1817AD">
            <w:pPr>
              <w:pStyle w:val="TableText"/>
              <w:rPr>
                <w:sz w:val="22"/>
              </w:rPr>
            </w:pPr>
            <w:r w:rsidRPr="0089066F">
              <w:rPr>
                <w:sz w:val="22"/>
              </w:rPr>
              <w:t>Tenure</w:t>
            </w:r>
            <w:r w:rsidR="0089066F" w:rsidRPr="0089066F">
              <w:rPr>
                <w:sz w:val="22"/>
              </w:rPr>
              <w:t xml:space="preserve"> and Work Schedule</w:t>
            </w:r>
          </w:p>
        </w:tc>
        <w:tc>
          <w:tcPr>
            <w:tcW w:w="3555" w:type="pct"/>
          </w:tcPr>
          <w:p w14:paraId="1ED186B9" w14:textId="39F95560" w:rsidR="0089066F" w:rsidRPr="00373A6F" w:rsidRDefault="0089066F" w:rsidP="001817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73A6F">
              <w:rPr>
                <w:sz w:val="22"/>
              </w:rPr>
              <w:t xml:space="preserve">Specified Term of </w:t>
            </w:r>
            <w:r w:rsidR="00373A6F" w:rsidRPr="00373A6F">
              <w:rPr>
                <w:sz w:val="22"/>
              </w:rPr>
              <w:t>3</w:t>
            </w:r>
            <w:r w:rsidRPr="00373A6F">
              <w:rPr>
                <w:sz w:val="22"/>
              </w:rPr>
              <w:t xml:space="preserve"> year</w:t>
            </w:r>
            <w:r w:rsidR="00373A6F" w:rsidRPr="00373A6F">
              <w:rPr>
                <w:sz w:val="22"/>
              </w:rPr>
              <w:t>s</w:t>
            </w:r>
          </w:p>
          <w:p w14:paraId="7B870712" w14:textId="555D43C8" w:rsidR="00C45886" w:rsidRPr="0089066F" w:rsidRDefault="0089066F" w:rsidP="001817AD">
            <w:pPr>
              <w:pStyle w:val="TableText"/>
              <w:cnfStyle w:val="000000100000" w:firstRow="0" w:lastRow="0" w:firstColumn="0" w:lastColumn="0" w:oddVBand="0" w:evenVBand="0" w:oddHBand="1" w:evenHBand="0" w:firstRowFirstColumn="0" w:firstRowLastColumn="0" w:lastRowFirstColumn="0" w:lastRowLastColumn="0"/>
              <w:rPr>
                <w:sz w:val="22"/>
                <w:highlight w:val="yellow"/>
              </w:rPr>
            </w:pPr>
            <w:r w:rsidRPr="00373A6F">
              <w:rPr>
                <w:sz w:val="22"/>
              </w:rPr>
              <w:t>Full-time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1817AD">
            <w:pPr>
              <w:pStyle w:val="TableText"/>
              <w:rPr>
                <w:sz w:val="22"/>
              </w:rPr>
            </w:pPr>
            <w:r w:rsidRPr="0089066F">
              <w:rPr>
                <w:sz w:val="22"/>
              </w:rPr>
              <w:t>Salary Range</w:t>
            </w:r>
          </w:p>
        </w:tc>
        <w:tc>
          <w:tcPr>
            <w:tcW w:w="3555" w:type="pct"/>
          </w:tcPr>
          <w:p w14:paraId="1C93F78F" w14:textId="77777777" w:rsidR="000172A4" w:rsidRPr="001E6DC1" w:rsidRDefault="000172A4"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6749A">
              <w:rPr>
                <w:sz w:val="22"/>
              </w:rPr>
              <w:t xml:space="preserve">AU$103,390 - AU$113,251 </w:t>
            </w:r>
            <w:r w:rsidRPr="001E6DC1">
              <w:rPr>
                <w:sz w:val="22"/>
              </w:rPr>
              <w:t xml:space="preserve">per annum (pro-rata for part-time) </w:t>
            </w:r>
          </w:p>
          <w:p w14:paraId="0B8A7515" w14:textId="738CDF92" w:rsidR="00C45886" w:rsidRPr="0089066F" w:rsidRDefault="000172A4"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sidRPr="001E6DC1">
              <w:rPr>
                <w:sz w:val="22"/>
              </w:rPr>
              <w:t>plus 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1817AD">
            <w:pPr>
              <w:pStyle w:val="TableText"/>
              <w:rPr>
                <w:sz w:val="22"/>
              </w:rPr>
            </w:pPr>
            <w:bookmarkStart w:id="2" w:name="_Hlk214899778"/>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1CE3AFE1" w14:textId="3AAB0909" w:rsidR="00791C74" w:rsidRDefault="00791C74" w:rsidP="001817AD">
            <w:pPr>
              <w:spacing w:before="60" w:after="60"/>
              <w:cnfStyle w:val="000000100000" w:firstRow="0" w:lastRow="0" w:firstColumn="0" w:lastColumn="0" w:oddVBand="0" w:evenVBand="0" w:oddHBand="1" w:evenHBand="0" w:firstRowFirstColumn="0" w:firstRowLastColumn="0" w:lastRowFirstColumn="0" w:lastRowLastColumn="0"/>
            </w:pPr>
            <w:r w:rsidRPr="00791C74">
              <w:t>Black Mountain, Canberra, ACT or St Lucia, Brisbane, QLD</w:t>
            </w:r>
          </w:p>
          <w:p w14:paraId="5D9E8ED3" w14:textId="65DF1810" w:rsidR="00926BE4" w:rsidRPr="0093721B" w:rsidRDefault="00791C74" w:rsidP="001817AD">
            <w:pPr>
              <w:spacing w:before="60" w:after="60"/>
              <w:cnfStyle w:val="000000100000" w:firstRow="0" w:lastRow="0" w:firstColumn="0" w:lastColumn="0" w:oddVBand="0" w:evenVBand="0" w:oddHBand="1" w:evenHBand="0" w:firstRowFirstColumn="0" w:firstRowLastColumn="0" w:lastRowFirstColumn="0" w:lastRowLastColumn="0"/>
              <w:rPr>
                <w:sz w:val="22"/>
              </w:rPr>
            </w:pPr>
            <w:r>
              <w:t>F</w:t>
            </w:r>
            <w:r w:rsidR="0089066F" w:rsidRPr="00467FD9">
              <w:t>lexible work options available</w:t>
            </w:r>
            <w:r w:rsidR="00F3587B" w:rsidRPr="00467FD9">
              <w:t xml:space="preserve"> depending on project</w:t>
            </w:r>
            <w:r w:rsidR="00344812">
              <w:t xml:space="preserve"> </w:t>
            </w:r>
            <w:r w:rsidR="00F3587B" w:rsidRPr="00467FD9">
              <w:t>requirements and the manager approval</w:t>
            </w:r>
            <w:r w:rsidR="0089066F" w:rsidRPr="00467FD9">
              <w:t xml:space="preserve">. </w:t>
            </w:r>
          </w:p>
        </w:tc>
      </w:tr>
      <w:bookmarkEnd w:id="2"/>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1817AD">
            <w:pPr>
              <w:pStyle w:val="TableText"/>
              <w:rPr>
                <w:sz w:val="22"/>
              </w:rPr>
            </w:pPr>
            <w:r w:rsidRPr="0093721B">
              <w:rPr>
                <w:sz w:val="22"/>
              </w:rPr>
              <w:t>Relocation Assistance</w:t>
            </w:r>
          </w:p>
        </w:tc>
        <w:tc>
          <w:tcPr>
            <w:tcW w:w="3555" w:type="pct"/>
          </w:tcPr>
          <w:p w14:paraId="0F247987" w14:textId="77777777" w:rsidR="00926BE4" w:rsidRPr="0093721B" w:rsidRDefault="00EA62ED"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467FD9" w:rsidRDefault="00926BE4" w:rsidP="001817AD">
            <w:pPr>
              <w:pStyle w:val="TableText"/>
              <w:rPr>
                <w:sz w:val="22"/>
              </w:rPr>
            </w:pPr>
            <w:r w:rsidRPr="00467FD9">
              <w:rPr>
                <w:sz w:val="22"/>
              </w:rPr>
              <w:t>Applications are open to</w:t>
            </w:r>
          </w:p>
        </w:tc>
        <w:tc>
          <w:tcPr>
            <w:tcW w:w="3555" w:type="pct"/>
          </w:tcPr>
          <w:p w14:paraId="55DCBBED" w14:textId="77777777" w:rsidR="00C44D1E" w:rsidRPr="00307182" w:rsidRDefault="0089066F" w:rsidP="001817AD">
            <w:pPr>
              <w:pStyle w:val="ListParagraph"/>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07182">
              <w:t>Australian/New Zealand Citizens</w:t>
            </w:r>
          </w:p>
          <w:p w14:paraId="17E67D56" w14:textId="64E6FC5F" w:rsidR="0089066F" w:rsidRPr="00307182" w:rsidRDefault="0089066F" w:rsidP="001817AD">
            <w:pPr>
              <w:pStyle w:val="ListParagraph"/>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07182">
              <w:t>Australian Permanent Residents</w:t>
            </w:r>
            <w:r w:rsidR="00C44D1E" w:rsidRPr="00307182">
              <w:t>; and</w:t>
            </w:r>
          </w:p>
          <w:p w14:paraId="011BB179" w14:textId="764DA791" w:rsidR="000172A4" w:rsidRPr="00307182" w:rsidRDefault="0089066F" w:rsidP="001817AD">
            <w:pPr>
              <w:pStyle w:val="ListParagraph"/>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07182">
              <w:t xml:space="preserve">Australian Temporary Residents </w:t>
            </w:r>
            <w:r w:rsidR="00C44D1E" w:rsidRPr="00307182">
              <w:t xml:space="preserve">who are currently residing in Australia and hold </w:t>
            </w:r>
            <w:r w:rsidRPr="00307182">
              <w:t xml:space="preserve">a valid working visa for the duration of the specified </w:t>
            </w:r>
            <w:bookmarkStart w:id="3" w:name="_Hlk214377772"/>
            <w:r w:rsidRPr="00307182">
              <w:t>term</w:t>
            </w:r>
            <w:r w:rsidR="00C44D1E" w:rsidRPr="00307182">
              <w:t xml:space="preserve"> </w:t>
            </w:r>
            <w:r w:rsidRPr="00307182">
              <w:t xml:space="preserve">(visa sponsorship </w:t>
            </w:r>
            <w:r w:rsidR="000D7566">
              <w:t>not required</w:t>
            </w:r>
            <w:r w:rsidRPr="00307182">
              <w:t>)</w:t>
            </w:r>
            <w:bookmarkEnd w:id="3"/>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1817AD">
            <w:pPr>
              <w:pStyle w:val="TableText"/>
              <w:rPr>
                <w:sz w:val="22"/>
              </w:rPr>
            </w:pPr>
            <w:r w:rsidRPr="0093721B">
              <w:rPr>
                <w:sz w:val="22"/>
              </w:rPr>
              <w:t>Position reports to the</w:t>
            </w:r>
          </w:p>
        </w:tc>
        <w:tc>
          <w:tcPr>
            <w:tcW w:w="3555" w:type="pct"/>
          </w:tcPr>
          <w:p w14:paraId="7F8188DF" w14:textId="1F4CB8B9" w:rsidR="00C45886" w:rsidRPr="0093721B" w:rsidRDefault="00791C74"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 Genome to Phenome</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1817AD">
            <w:pPr>
              <w:pStyle w:val="TableText"/>
              <w:rPr>
                <w:sz w:val="22"/>
              </w:rPr>
            </w:pPr>
            <w:r w:rsidRPr="0093721B">
              <w:rPr>
                <w:sz w:val="22"/>
              </w:rPr>
              <w:t>Client Focus – Internal</w:t>
            </w:r>
          </w:p>
        </w:tc>
        <w:tc>
          <w:tcPr>
            <w:tcW w:w="3555" w:type="pct"/>
          </w:tcPr>
          <w:p w14:paraId="2BFCB108" w14:textId="1A21A696" w:rsidR="00926BE4" w:rsidRPr="0093721B" w:rsidRDefault="00791C74" w:rsidP="001817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w:t>
            </w:r>
            <w:r w:rsidR="00051E2D">
              <w:rPr>
                <w:sz w:val="22"/>
              </w:rPr>
              <w:t>0%</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1817AD">
            <w:pPr>
              <w:pStyle w:val="TableText"/>
              <w:rPr>
                <w:sz w:val="22"/>
              </w:rPr>
            </w:pPr>
            <w:r w:rsidRPr="0093721B">
              <w:rPr>
                <w:sz w:val="22"/>
              </w:rPr>
              <w:t>Client Focus – External</w:t>
            </w:r>
          </w:p>
        </w:tc>
        <w:tc>
          <w:tcPr>
            <w:tcW w:w="3555" w:type="pct"/>
          </w:tcPr>
          <w:p w14:paraId="2385F1FC" w14:textId="65502E62" w:rsidR="00926BE4" w:rsidRPr="0093721B" w:rsidRDefault="00791C74"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w:t>
            </w:r>
            <w:r w:rsidR="00051E2D">
              <w:rPr>
                <w:sz w:val="22"/>
              </w:rPr>
              <w:t>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1817AD">
            <w:pPr>
              <w:pStyle w:val="TableText"/>
              <w:rPr>
                <w:sz w:val="22"/>
              </w:rPr>
            </w:pPr>
            <w:r w:rsidRPr="0093721B">
              <w:rPr>
                <w:sz w:val="22"/>
              </w:rPr>
              <w:t>Number of Direct Reports</w:t>
            </w:r>
          </w:p>
        </w:tc>
        <w:tc>
          <w:tcPr>
            <w:tcW w:w="3555" w:type="pct"/>
          </w:tcPr>
          <w:p w14:paraId="3507BE53" w14:textId="77777777" w:rsidR="00194B1C" w:rsidRPr="0093721B" w:rsidRDefault="00F54F83" w:rsidP="001817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B1841">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1817AD">
            <w:pPr>
              <w:pStyle w:val="TableText"/>
              <w:rPr>
                <w:sz w:val="22"/>
              </w:rPr>
            </w:pPr>
            <w:r w:rsidRPr="0093721B">
              <w:rPr>
                <w:sz w:val="22"/>
              </w:rPr>
              <w:t>Enquire about this job</w:t>
            </w:r>
          </w:p>
        </w:tc>
        <w:tc>
          <w:tcPr>
            <w:tcW w:w="3555" w:type="pct"/>
          </w:tcPr>
          <w:p w14:paraId="289A01ED" w14:textId="792734E6" w:rsidR="00194B1C" w:rsidRPr="0093721B" w:rsidRDefault="001741EB"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4" w:name="_Hlk214977811"/>
            <w:r w:rsidRPr="001741EB">
              <w:rPr>
                <w:sz w:val="22"/>
              </w:rPr>
              <w:t xml:space="preserve">Shannon Dillon </w:t>
            </w:r>
            <w:bookmarkEnd w:id="4"/>
            <w:r w:rsidR="00791C74" w:rsidRPr="00C01A5B">
              <w:rPr>
                <w:sz w:val="22"/>
              </w:rPr>
              <w:t xml:space="preserve">via email </w:t>
            </w:r>
            <w:hyperlink r:id="rId11" w:history="1">
              <w:r w:rsidRPr="00A22D43">
                <w:rPr>
                  <w:rStyle w:val="Hyperlink"/>
                  <w:sz w:val="22"/>
                </w:rPr>
                <w:t>Shannon.Dillon@csiro.au</w:t>
              </w:r>
            </w:hyperlink>
            <w:r>
              <w:rPr>
                <w:sz w:val="22"/>
              </w:rPr>
              <w:t xml:space="preserve"> </w:t>
            </w:r>
            <w:r w:rsidR="00791C74" w:rsidRPr="00C01A5B">
              <w:rPr>
                <w:sz w:val="22"/>
              </w:rPr>
              <w:t xml:space="preserve">or phone </w:t>
            </w:r>
            <w:r>
              <w:rPr>
                <w:sz w:val="22"/>
              </w:rPr>
              <w:t>0</w:t>
            </w:r>
            <w:r w:rsidR="00791C74" w:rsidRPr="00C01A5B">
              <w:rPr>
                <w:sz w:val="22"/>
              </w:rPr>
              <w:t>2 6</w:t>
            </w:r>
            <w:r w:rsidR="00791C74">
              <w:rPr>
                <w:sz w:val="22"/>
              </w:rPr>
              <w:t>246</w:t>
            </w:r>
            <w:r w:rsidR="00791C74" w:rsidRPr="00C01A5B">
              <w:rPr>
                <w:sz w:val="22"/>
              </w:rPr>
              <w:t xml:space="preserve"> </w:t>
            </w:r>
            <w:r w:rsidR="00791C74">
              <w:rPr>
                <w:sz w:val="22"/>
              </w:rPr>
              <w:t>4834</w:t>
            </w:r>
            <w:r w:rsidR="001817AD">
              <w:rPr>
                <w:sz w:val="22"/>
              </w:rPr>
              <w:t xml:space="preserve">; or </w:t>
            </w:r>
            <w:r w:rsidR="001817AD" w:rsidRPr="001817AD">
              <w:rPr>
                <w:sz w:val="22"/>
              </w:rPr>
              <w:t>Meredith</w:t>
            </w:r>
            <w:r w:rsidR="001817AD">
              <w:rPr>
                <w:sz w:val="22"/>
              </w:rPr>
              <w:t xml:space="preserve"> McNeil at </w:t>
            </w:r>
            <w:hyperlink r:id="rId12" w:history="1">
              <w:r w:rsidR="001817AD" w:rsidRPr="00EE39BD">
                <w:rPr>
                  <w:rStyle w:val="Hyperlink"/>
                  <w:sz w:val="22"/>
                </w:rPr>
                <w:t>meredith.mcneil@csiro.au</w:t>
              </w:r>
            </w:hyperlink>
            <w:r w:rsidR="001817AD">
              <w:rPr>
                <w:sz w:val="22"/>
              </w:rPr>
              <w:t xml:space="preserve"> </w:t>
            </w:r>
            <w:r w:rsidR="003652E5">
              <w:rPr>
                <w:sz w:val="22"/>
              </w:rPr>
              <w:t xml:space="preserve">or phone </w:t>
            </w:r>
            <w:r w:rsidR="003652E5" w:rsidRPr="003652E5">
              <w:rPr>
                <w:sz w:val="22"/>
              </w:rPr>
              <w:t>(07) 3214 2334</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89066F" w:rsidRDefault="0089066F" w:rsidP="001817AD">
            <w:pPr>
              <w:pStyle w:val="TableText"/>
              <w:rPr>
                <w:sz w:val="22"/>
              </w:rPr>
            </w:pPr>
            <w:r w:rsidRPr="0089066F">
              <w:rPr>
                <w:sz w:val="22"/>
              </w:rPr>
              <w:t>Support and Workplace Adjustments</w:t>
            </w:r>
          </w:p>
        </w:tc>
        <w:tc>
          <w:tcPr>
            <w:tcW w:w="3555" w:type="pct"/>
          </w:tcPr>
          <w:p w14:paraId="1B51D222" w14:textId="076DAD0F" w:rsidR="0089066F" w:rsidRPr="0089066F" w:rsidRDefault="000172A4" w:rsidP="001817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03E4C">
              <w:rPr>
                <w:rStyle w:val="eop"/>
                <w:rFonts w:eastAsiaTheme="majorEastAsia" w:cs="Calibri"/>
                <w:sz w:val="22"/>
              </w:rPr>
              <w:t xml:space="preserve">We offer a range of reasonable supports and workplace adjustments. Please let </w:t>
            </w:r>
            <w:r>
              <w:rPr>
                <w:rStyle w:val="eop"/>
                <w:rFonts w:eastAsiaTheme="majorEastAsia" w:cs="Calibri"/>
                <w:sz w:val="22"/>
              </w:rPr>
              <w:t>Karen Smith</w:t>
            </w:r>
            <w:r w:rsidRPr="00E03E4C">
              <w:rPr>
                <w:rStyle w:val="eop"/>
                <w:rFonts w:eastAsiaTheme="majorEastAsia" w:cs="Calibri"/>
                <w:sz w:val="22"/>
              </w:rPr>
              <w:t xml:space="preserve"> know via </w:t>
            </w:r>
            <w:r w:rsidRPr="00604D3A">
              <w:rPr>
                <w:rStyle w:val="eop"/>
                <w:rFonts w:eastAsiaTheme="majorEastAsia" w:cs="Calibri"/>
                <w:sz w:val="22"/>
              </w:rPr>
              <w:t xml:space="preserve"> </w:t>
            </w:r>
            <w:hyperlink r:id="rId13" w:history="1">
              <w:r w:rsidRPr="00604D3A">
                <w:rPr>
                  <w:rStyle w:val="Hyperlink"/>
                  <w:rFonts w:eastAsiaTheme="majorEastAsia" w:cs="Calibri"/>
                  <w:sz w:val="22"/>
                </w:rPr>
                <w:t>careers.online@csiro.au</w:t>
              </w:r>
            </w:hyperlink>
            <w:r>
              <w:t xml:space="preserve"> </w:t>
            </w:r>
            <w:r w:rsidRPr="00E03E4C">
              <w:rPr>
                <w:rStyle w:val="eop"/>
                <w:rFonts w:eastAsiaTheme="majorEastAsia" w:cs="Calibri"/>
                <w:sz w:val="22"/>
              </w:rPr>
              <w:t>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89066F" w:rsidRDefault="00C45886" w:rsidP="001817AD">
            <w:pPr>
              <w:pStyle w:val="TableText"/>
              <w:rPr>
                <w:sz w:val="22"/>
              </w:rPr>
            </w:pPr>
            <w:r w:rsidRPr="0089066F">
              <w:rPr>
                <w:sz w:val="22"/>
              </w:rPr>
              <w:t>How to apply</w:t>
            </w:r>
          </w:p>
        </w:tc>
        <w:tc>
          <w:tcPr>
            <w:tcW w:w="3555" w:type="pct"/>
          </w:tcPr>
          <w:p w14:paraId="0029D161" w14:textId="77777777" w:rsidR="00F54F83" w:rsidRPr="0089066F" w:rsidRDefault="00F54F83"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Apply online a</w:t>
            </w:r>
            <w:r w:rsidR="006F78A3" w:rsidRPr="0089066F">
              <w:rPr>
                <w:sz w:val="22"/>
              </w:rPr>
              <w:t xml:space="preserve">t  </w:t>
            </w:r>
            <w:hyperlink r:id="rId14" w:history="1">
              <w:r w:rsidR="006F78A3" w:rsidRPr="0089066F">
                <w:rPr>
                  <w:rStyle w:val="Hyperlink"/>
                  <w:sz w:val="22"/>
                </w:rPr>
                <w:t>https://jobs.csiro.au/</w:t>
              </w:r>
            </w:hyperlink>
            <w:r w:rsidR="006F78A3" w:rsidRPr="0089066F">
              <w:rPr>
                <w:sz w:val="22"/>
              </w:rPr>
              <w:t xml:space="preserve"> </w:t>
            </w:r>
          </w:p>
          <w:p w14:paraId="5F5220B9" w14:textId="77777777" w:rsidR="00CB4BEC" w:rsidRPr="0089066F" w:rsidRDefault="00F54F83"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194B1C" w:rsidRPr="0089066F" w:rsidRDefault="00F54F83" w:rsidP="001817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5" w:history="1">
              <w:r w:rsidRPr="0089066F">
                <w:rPr>
                  <w:rStyle w:val="Hyperlink"/>
                  <w:sz w:val="22"/>
                </w:rPr>
                <w:t>careers.online@csiro.au</w:t>
              </w:r>
            </w:hyperlink>
            <w:r w:rsidR="0089066F">
              <w:t>.</w:t>
            </w:r>
          </w:p>
        </w:tc>
      </w:tr>
    </w:tbl>
    <w:p w14:paraId="00F72EFC" w14:textId="77777777" w:rsidR="001817AD" w:rsidRDefault="001817AD" w:rsidP="0056450E">
      <w:pPr>
        <w:spacing w:before="240" w:line="240" w:lineRule="auto"/>
        <w:ind w:left="720" w:hanging="720"/>
        <w:rPr>
          <w:rFonts w:cs="Calibri"/>
          <w:b/>
          <w:color w:val="auto"/>
          <w:sz w:val="26"/>
          <w:szCs w:val="26"/>
        </w:rPr>
      </w:pPr>
    </w:p>
    <w:p w14:paraId="0CE7BBE8" w14:textId="77777777" w:rsidR="001817AD" w:rsidRDefault="001817AD" w:rsidP="0056450E">
      <w:pPr>
        <w:spacing w:before="240" w:line="240" w:lineRule="auto"/>
        <w:ind w:left="720" w:hanging="720"/>
        <w:rPr>
          <w:rFonts w:cs="Calibri"/>
          <w:b/>
          <w:color w:val="auto"/>
          <w:sz w:val="26"/>
          <w:szCs w:val="26"/>
        </w:rPr>
      </w:pPr>
    </w:p>
    <w:p w14:paraId="64CB0F65" w14:textId="25D2392A"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t>Acknowledgement of Country</w:t>
      </w:r>
    </w:p>
    <w:p w14:paraId="5D1A8B07" w14:textId="77777777" w:rsidR="0056450E" w:rsidRPr="0089066F" w:rsidRDefault="0056450E" w:rsidP="00307182">
      <w:pPr>
        <w:widowControl w:val="0"/>
        <w:spacing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89066F">
          <w:rPr>
            <w:rFonts w:cs="Calibri"/>
            <w:color w:val="1155CC"/>
            <w:u w:val="single"/>
          </w:rPr>
          <w:t>vision towards reconciliation</w:t>
        </w:r>
      </w:hyperlink>
      <w:r w:rsidRPr="0089066F">
        <w:rPr>
          <w:rFonts w:cs="Calibri"/>
        </w:rPr>
        <w:t>.</w:t>
      </w:r>
    </w:p>
    <w:p w14:paraId="64E628EE" w14:textId="77777777" w:rsidR="0089066F" w:rsidRPr="0089066F" w:rsidRDefault="0089066F" w:rsidP="0089066F">
      <w:pPr>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7"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8"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5"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A differentiated career development program to deliver capability excellence and breadth across all facets of the national innovation system</w:t>
      </w:r>
      <w:r w:rsidR="0014404A">
        <w:t>;</w:t>
      </w:r>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1E75AA5F" w:rsidR="002F3653" w:rsidRPr="002F3653" w:rsidRDefault="002F3653" w:rsidP="0B3E0BFE">
      <w:pPr>
        <w:spacing w:after="180"/>
        <w:jc w:val="both"/>
        <w:rPr>
          <w:i/>
          <w:iCs/>
        </w:rPr>
      </w:pPr>
      <w:r>
        <w:t xml:space="preserve">CERC Fellows </w:t>
      </w:r>
      <w:r w:rsidRPr="0B3E0BFE">
        <w:rPr>
          <w:b/>
          <w:bCs/>
        </w:rPr>
        <w:t xml:space="preserve">are appointed for three years or </w:t>
      </w:r>
      <w:r w:rsidR="566CCB9C" w:rsidRPr="0B3E0BFE">
        <w:rPr>
          <w:b/>
          <w:bCs/>
        </w:rPr>
        <w:t>full-</w:t>
      </w:r>
      <w:r w:rsidRPr="0B3E0BFE">
        <w:rPr>
          <w:b/>
          <w:bCs/>
        </w:rPr>
        <w:t xml:space="preserve">time equivalent. </w:t>
      </w:r>
    </w:p>
    <w:p w14:paraId="483ADF18" w14:textId="77777777" w:rsidR="00791C74" w:rsidRPr="00B231B8" w:rsidRDefault="00791C74" w:rsidP="00791C74">
      <w:pPr>
        <w:pStyle w:val="paragraph"/>
        <w:spacing w:before="0" w:beforeAutospacing="0" w:after="120" w:afterAutospacing="0" w:line="264" w:lineRule="auto"/>
        <w:jc w:val="both"/>
        <w:textAlignment w:val="baseline"/>
        <w:rPr>
          <w:rFonts w:asciiTheme="majorHAnsi" w:hAnsiTheme="majorHAnsi" w:cstheme="majorHAnsi"/>
        </w:rPr>
      </w:pPr>
      <w:r w:rsidRPr="008B1DD0">
        <w:rPr>
          <w:rFonts w:asciiTheme="majorHAnsi" w:hAnsiTheme="majorHAnsi" w:cstheme="majorHAnsi"/>
        </w:rPr>
        <w:t xml:space="preserve">This role will be embedded in CSIRO’s </w:t>
      </w:r>
      <w:r w:rsidRPr="00FF1612">
        <w:rPr>
          <w:rFonts w:asciiTheme="minorHAnsi" w:hAnsiTheme="minorHAnsi" w:cstheme="minorHAnsi"/>
          <w:iCs/>
        </w:rPr>
        <w:t>CSIRO Agriculture &amp; Food's Breeding Innovations Group</w:t>
      </w:r>
      <w:r w:rsidRPr="008B1DD0">
        <w:rPr>
          <w:rFonts w:asciiTheme="majorHAnsi" w:hAnsiTheme="majorHAnsi" w:cstheme="majorHAnsi"/>
        </w:rPr>
        <w:t xml:space="preserve">. </w:t>
      </w:r>
      <w:r>
        <w:rPr>
          <w:rFonts w:asciiTheme="majorHAnsi" w:hAnsiTheme="majorHAnsi" w:cstheme="majorHAnsi"/>
        </w:rPr>
        <w:t xml:space="preserve"> </w:t>
      </w:r>
      <w:r w:rsidRPr="005C052E">
        <w:rPr>
          <w:rFonts w:asciiTheme="minorHAnsi" w:hAnsiTheme="minorHAnsi" w:cstheme="minorHAnsi"/>
          <w:iCs/>
        </w:rPr>
        <w:t>The Breeding Innovations Group is seeking a forward-thinking expert in statistical machine learning to address critical technology gaps, particularly in artificial intelligence. This includes expertise in deploying Large Language Models (LLMs), multi-agent AI systems, and the ability to translate complex biological datasets into actionable AI-driven insights. The successful candidate will play a key role in enhancing genomic selection and breeding outcomes, supporting accelerated crop breeding and pre-breeding platforms for the Australian crops industry.</w:t>
      </w:r>
      <w:r>
        <w:rPr>
          <w:rFonts w:asciiTheme="minorHAnsi" w:hAnsiTheme="minorHAnsi" w:cstheme="minorHAnsi"/>
          <w:iCs/>
        </w:rPr>
        <w:t xml:space="preserve">  </w:t>
      </w:r>
      <w:r w:rsidRPr="00FF1612">
        <w:rPr>
          <w:rFonts w:asciiTheme="minorHAnsi" w:hAnsiTheme="minorHAnsi" w:cstheme="minorHAnsi"/>
          <w:iCs/>
        </w:rPr>
        <w:t xml:space="preserve">The </w:t>
      </w:r>
      <w:r>
        <w:rPr>
          <w:rFonts w:asciiTheme="minorHAnsi" w:hAnsiTheme="minorHAnsi" w:cstheme="minorHAnsi"/>
          <w:iCs/>
        </w:rPr>
        <w:t>Postdoc</w:t>
      </w:r>
      <w:r w:rsidRPr="00FF1612">
        <w:rPr>
          <w:rFonts w:asciiTheme="minorHAnsi" w:hAnsiTheme="minorHAnsi" w:cstheme="minorHAnsi"/>
          <w:iCs/>
        </w:rPr>
        <w:t xml:space="preserve"> will deliver on externally funded research projects partnering with industry stakeholders on improved integration of diverse data sources including genetic (G), phenotypic (P) and environmental (E) data for genomic </w:t>
      </w:r>
      <w:r w:rsidRPr="00FF1612">
        <w:rPr>
          <w:rFonts w:asciiTheme="minorHAnsi" w:hAnsiTheme="minorHAnsi" w:cstheme="minorHAnsi"/>
          <w:iCs/>
        </w:rPr>
        <w:lastRenderedPageBreak/>
        <w:t xml:space="preserve">prediction and selection in canola, wheat and barley. The </w:t>
      </w:r>
      <w:r>
        <w:rPr>
          <w:rFonts w:asciiTheme="minorHAnsi" w:hAnsiTheme="minorHAnsi" w:cstheme="minorHAnsi"/>
          <w:iCs/>
        </w:rPr>
        <w:t>Postdoc</w:t>
      </w:r>
      <w:r w:rsidRPr="00FF1612">
        <w:rPr>
          <w:rFonts w:asciiTheme="minorHAnsi" w:hAnsiTheme="minorHAnsi" w:cstheme="minorHAnsi"/>
          <w:iCs/>
        </w:rPr>
        <w:t xml:space="preserve"> will also support internal, strategic innovation toward </w:t>
      </w:r>
      <w:r>
        <w:rPr>
          <w:rFonts w:asciiTheme="minorHAnsi" w:hAnsiTheme="minorHAnsi" w:cstheme="minorHAnsi"/>
          <w:iCs/>
        </w:rPr>
        <w:t>accelerating genetic gain in crop breeding and production systems</w:t>
      </w:r>
      <w:r w:rsidRPr="00FF1612">
        <w:rPr>
          <w:rFonts w:asciiTheme="minorHAnsi" w:hAnsiTheme="minorHAnsi" w:cstheme="minorHAnsi"/>
          <w:iCs/>
        </w:rPr>
        <w:t xml:space="preserve">. </w:t>
      </w:r>
    </w:p>
    <w:p w14:paraId="158D7B8E" w14:textId="5BDE82CB" w:rsidR="00791C74" w:rsidRPr="00FF1612" w:rsidRDefault="00791C74" w:rsidP="00791C74">
      <w:pPr>
        <w:spacing w:after="60"/>
        <w:jc w:val="both"/>
        <w:rPr>
          <w:rFonts w:asciiTheme="minorHAnsi" w:hAnsiTheme="minorHAnsi" w:cstheme="minorHAnsi"/>
          <w:iCs/>
        </w:rPr>
      </w:pPr>
      <w:r w:rsidRPr="00FF1612">
        <w:rPr>
          <w:rFonts w:asciiTheme="minorHAnsi" w:hAnsiTheme="minorHAnsi" w:cstheme="minorHAnsi"/>
        </w:rPr>
        <w:t xml:space="preserve">The </w:t>
      </w:r>
      <w:r>
        <w:rPr>
          <w:rFonts w:asciiTheme="minorHAnsi" w:hAnsiTheme="minorHAnsi" w:cstheme="minorHAnsi"/>
        </w:rPr>
        <w:t>Postdoc</w:t>
      </w:r>
      <w:r w:rsidRPr="00FF1612">
        <w:rPr>
          <w:rFonts w:asciiTheme="minorHAnsi" w:hAnsiTheme="minorHAnsi" w:cstheme="minorHAnsi"/>
        </w:rPr>
        <w:t xml:space="preserve"> will be located in Canberra (ACT) </w:t>
      </w:r>
      <w:r>
        <w:rPr>
          <w:rFonts w:asciiTheme="minorHAnsi" w:hAnsiTheme="minorHAnsi" w:cstheme="minorHAnsi"/>
        </w:rPr>
        <w:t>or Brisbane (QLD) and be part of a team with other experts in statistical crop breeding</w:t>
      </w:r>
      <w:r w:rsidRPr="00FF1612">
        <w:rPr>
          <w:rFonts w:asciiTheme="minorHAnsi" w:hAnsiTheme="minorHAnsi" w:cstheme="minorHAnsi"/>
        </w:rPr>
        <w:t>. The</w:t>
      </w:r>
      <w:r w:rsidR="001817AD">
        <w:rPr>
          <w:rFonts w:asciiTheme="minorHAnsi" w:hAnsiTheme="minorHAnsi" w:cstheme="minorHAnsi"/>
        </w:rPr>
        <w:t xml:space="preserve">y </w:t>
      </w:r>
      <w:r w:rsidRPr="00FF1612">
        <w:rPr>
          <w:rFonts w:asciiTheme="minorHAnsi" w:hAnsiTheme="minorHAnsi" w:cstheme="minorHAnsi"/>
        </w:rPr>
        <w:t>will collaborate with researchers within CSIRO as</w:t>
      </w:r>
      <w:r>
        <w:rPr>
          <w:rFonts w:asciiTheme="minorHAnsi" w:hAnsiTheme="minorHAnsi" w:cstheme="minorHAnsi"/>
        </w:rPr>
        <w:t xml:space="preserve"> well as</w:t>
      </w:r>
      <w:r w:rsidRPr="00FF1612">
        <w:rPr>
          <w:rFonts w:asciiTheme="minorHAnsi" w:hAnsiTheme="minorHAnsi" w:cstheme="minorHAnsi"/>
        </w:rPr>
        <w:t xml:space="preserve"> external </w:t>
      </w:r>
      <w:r>
        <w:rPr>
          <w:rFonts w:asciiTheme="minorHAnsi" w:hAnsiTheme="minorHAnsi" w:cstheme="minorHAnsi"/>
        </w:rPr>
        <w:t xml:space="preserve">project </w:t>
      </w:r>
      <w:r w:rsidRPr="00FF1612">
        <w:rPr>
          <w:rFonts w:asciiTheme="minorHAnsi" w:hAnsiTheme="minorHAnsi" w:cstheme="minorHAnsi"/>
        </w:rPr>
        <w:t xml:space="preserve">partners including </w:t>
      </w:r>
      <w:r>
        <w:rPr>
          <w:rFonts w:asciiTheme="minorHAnsi" w:hAnsiTheme="minorHAnsi" w:cstheme="minorHAnsi"/>
        </w:rPr>
        <w:t xml:space="preserve">the </w:t>
      </w:r>
      <w:r w:rsidRPr="00FF1612">
        <w:rPr>
          <w:rFonts w:asciiTheme="minorHAnsi" w:hAnsiTheme="minorHAnsi" w:cstheme="minorHAnsi"/>
        </w:rPr>
        <w:t xml:space="preserve">University of Queensland, Australian National University, University of Western Australia and industry partners, including canola, wheat and barley breeding companies. The </w:t>
      </w:r>
      <w:r>
        <w:rPr>
          <w:rFonts w:asciiTheme="minorHAnsi" w:hAnsiTheme="minorHAnsi" w:cstheme="minorHAnsi"/>
        </w:rPr>
        <w:t>Postdoc</w:t>
      </w:r>
      <w:r w:rsidRPr="00FF1612">
        <w:rPr>
          <w:rFonts w:asciiTheme="minorHAnsi" w:hAnsiTheme="minorHAnsi" w:cstheme="minorHAnsi"/>
        </w:rPr>
        <w:t xml:space="preserve"> will be required to travel occasionally as part of these collaborations and to attend domestic and international conferences.</w:t>
      </w:r>
    </w:p>
    <w:p w14:paraId="6FC9B646" w14:textId="77777777" w:rsidR="00791C74" w:rsidRPr="00987388" w:rsidRDefault="00791C74" w:rsidP="00791C74">
      <w:pPr>
        <w:spacing w:line="240" w:lineRule="auto"/>
        <w:jc w:val="both"/>
        <w:rPr>
          <w:rFonts w:asciiTheme="majorHAnsi" w:hAnsiTheme="majorHAnsi" w:cstheme="majorHAnsi"/>
        </w:rPr>
      </w:pPr>
      <w:r w:rsidRPr="008B1DD0">
        <w:rPr>
          <w:rFonts w:asciiTheme="majorHAnsi" w:hAnsiTheme="majorHAnsi" w:cstheme="majorHAnsi"/>
          <w:szCs w:val="24"/>
        </w:rPr>
        <w:t xml:space="preserve">The </w:t>
      </w:r>
      <w:r w:rsidRPr="008B1DD0">
        <w:rPr>
          <w:rFonts w:asciiTheme="majorHAnsi" w:hAnsiTheme="majorHAnsi" w:cstheme="majorHAnsi"/>
        </w:rPr>
        <w:t>Postdoc</w:t>
      </w:r>
      <w:r w:rsidRPr="008B1DD0">
        <w:rPr>
          <w:rFonts w:asciiTheme="majorHAnsi" w:hAnsiTheme="majorHAnsi" w:cstheme="majorHAnsi"/>
          <w:szCs w:val="24"/>
        </w:rPr>
        <w:t xml:space="preserve"> will be part of a cohort of early career researchers working with top CSIRO scientists and engineers to </w:t>
      </w:r>
      <w:r w:rsidRPr="008B1DD0">
        <w:rPr>
          <w:rStyle w:val="normaltextrun"/>
          <w:rFonts w:asciiTheme="majorHAnsi" w:hAnsiTheme="majorHAnsi" w:cstheme="majorHAnsi"/>
          <w:szCs w:val="24"/>
        </w:rPr>
        <w:t xml:space="preserve">re-think how to partner human and machine intelligence in symbiotic relationships. The emphasis will be on research at the cutting edge of an emerging field to explore how to work with machines to boost human capabilities, enhance human decision making and performance, and build human trust in machines. </w:t>
      </w:r>
    </w:p>
    <w:p w14:paraId="241FE752" w14:textId="6D7EC771" w:rsidR="00B50C20" w:rsidRPr="00B50C20" w:rsidRDefault="00B50C20" w:rsidP="00B50C20">
      <w:pPr>
        <w:pStyle w:val="Heading3"/>
      </w:pPr>
      <w:r w:rsidRPr="00B50C20">
        <w:t>Duties and Key Result Areas</w:t>
      </w:r>
    </w:p>
    <w:p w14:paraId="797F3875" w14:textId="79FBD48D" w:rsidR="00E34B91" w:rsidRDefault="00E34B91" w:rsidP="00E34B91">
      <w:pPr>
        <w:spacing w:after="60" w:line="240" w:lineRule="auto"/>
        <w:rPr>
          <w:szCs w:val="24"/>
        </w:rPr>
      </w:pPr>
      <w:r w:rsidRPr="00E34B91">
        <w:rPr>
          <w:szCs w:val="24"/>
        </w:rPr>
        <w:t xml:space="preserve">Under the direction of senior research scientists and engineers, this CERC </w:t>
      </w:r>
      <w:r w:rsidR="00791C74" w:rsidRPr="00780FD0">
        <w:rPr>
          <w:szCs w:val="24"/>
        </w:rPr>
        <w:t xml:space="preserve">Postdoctoral </w:t>
      </w:r>
      <w:r w:rsidRPr="00E34B91">
        <w:rPr>
          <w:szCs w:val="24"/>
        </w:rPr>
        <w:t>Fellow will:</w:t>
      </w:r>
    </w:p>
    <w:p w14:paraId="4D5B0E3B" w14:textId="77777777" w:rsidR="00791C74" w:rsidRDefault="00791C74" w:rsidP="00E34B91">
      <w:pPr>
        <w:spacing w:after="60" w:line="240" w:lineRule="auto"/>
        <w:rPr>
          <w:szCs w:val="24"/>
        </w:rPr>
      </w:pPr>
    </w:p>
    <w:p w14:paraId="353D58F1" w14:textId="77777777" w:rsidR="00791C74" w:rsidRDefault="00791C74" w:rsidP="00791C74">
      <w:pPr>
        <w:pStyle w:val="ListParagraph"/>
        <w:numPr>
          <w:ilvl w:val="0"/>
          <w:numId w:val="45"/>
        </w:numPr>
        <w:spacing w:before="60"/>
        <w:ind w:left="714" w:hanging="357"/>
      </w:pPr>
      <w:bookmarkStart w:id="6" w:name="_Hlk214899733"/>
      <w:r>
        <w:t>Develop and apply AI-driven strategies, including the use of LLMs and collaborative multi-agent systems, to support decision-making in crop breeding.</w:t>
      </w:r>
    </w:p>
    <w:p w14:paraId="0D89DCD0" w14:textId="77777777" w:rsidR="00791C74" w:rsidRPr="004D1BBA" w:rsidRDefault="00791C74" w:rsidP="00791C74">
      <w:pPr>
        <w:pStyle w:val="ListParagraph"/>
        <w:numPr>
          <w:ilvl w:val="0"/>
          <w:numId w:val="45"/>
        </w:numPr>
        <w:spacing w:before="60"/>
        <w:ind w:left="714" w:hanging="357"/>
        <w:rPr>
          <w:rFonts w:asciiTheme="minorHAnsi" w:hAnsiTheme="minorHAnsi" w:cstheme="minorHAnsi"/>
          <w:szCs w:val="24"/>
        </w:rPr>
      </w:pPr>
      <w:r>
        <w:t>Translate biological data - particularly genomic, transcriptomic, and phenotypic information - into machine-readable formats to support the development of AI models. Lead the integration of these models into crop breeding pipelines to enhance the accuracy and interpretability of genomic predictions.</w:t>
      </w:r>
    </w:p>
    <w:p w14:paraId="7CE8C112" w14:textId="77777777" w:rsidR="00791C74" w:rsidRPr="00A94F9A" w:rsidRDefault="00791C74" w:rsidP="00791C74">
      <w:pPr>
        <w:pStyle w:val="ListParagraph"/>
        <w:numPr>
          <w:ilvl w:val="0"/>
          <w:numId w:val="45"/>
        </w:numPr>
        <w:spacing w:before="60"/>
        <w:ind w:left="714" w:hanging="357"/>
        <w:rPr>
          <w:rFonts w:asciiTheme="minorHAnsi" w:hAnsiTheme="minorHAnsi" w:cstheme="minorHAnsi"/>
          <w:szCs w:val="24"/>
        </w:rPr>
      </w:pPr>
      <w:r w:rsidRPr="00A94F9A">
        <w:rPr>
          <w:rFonts w:asciiTheme="minorHAnsi" w:hAnsiTheme="minorHAnsi" w:cstheme="minorHAnsi"/>
          <w:szCs w:val="24"/>
        </w:rPr>
        <w:t>Carry out innovative, impactful research of strategic importance to CSIRO that will, where possible, lead to novel and important scientific outcomes. In this project, the Fellow will be required to articulate and solve research challenges associated with understanding human trust in novel collaborative technologies.</w:t>
      </w:r>
    </w:p>
    <w:p w14:paraId="0843C182" w14:textId="77777777" w:rsidR="00791C74" w:rsidRPr="00A94F9A" w:rsidRDefault="00791C74" w:rsidP="00791C74">
      <w:pPr>
        <w:pStyle w:val="ListParagraph"/>
        <w:numPr>
          <w:ilvl w:val="0"/>
          <w:numId w:val="45"/>
        </w:numPr>
        <w:spacing w:before="60"/>
        <w:ind w:left="714" w:hanging="357"/>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r>
        <w:rPr>
          <w:rFonts w:asciiTheme="minorHAnsi" w:hAnsiTheme="minorHAnsi" w:cstheme="minorHAnsi"/>
          <w:szCs w:val="24"/>
        </w:rPr>
        <w:t>, including performing s</w:t>
      </w:r>
      <w:r w:rsidRPr="00A94F9A">
        <w:rPr>
          <w:rFonts w:asciiTheme="minorHAnsi" w:hAnsiTheme="minorHAnsi" w:cstheme="minorHAnsi"/>
          <w:szCs w:val="24"/>
        </w:rPr>
        <w:t>ystematic literature surveys of research relevant to the field.</w:t>
      </w:r>
    </w:p>
    <w:bookmarkEnd w:id="6"/>
    <w:p w14:paraId="2A635658" w14:textId="77777777" w:rsidR="00791C74" w:rsidRPr="00A94F9A" w:rsidRDefault="00791C74" w:rsidP="00791C74">
      <w:pPr>
        <w:pStyle w:val="ListParagraph"/>
        <w:numPr>
          <w:ilvl w:val="0"/>
          <w:numId w:val="45"/>
        </w:numPr>
        <w:spacing w:before="60"/>
        <w:ind w:left="714" w:hanging="357"/>
        <w:rPr>
          <w:rFonts w:asciiTheme="minorHAnsi" w:hAnsiTheme="minorHAnsi" w:cstheme="minorHAnsi"/>
          <w:szCs w:val="24"/>
        </w:rPr>
      </w:pPr>
      <w:r w:rsidRPr="009C6966">
        <w:rPr>
          <w:rFonts w:asciiTheme="minorHAnsi" w:hAnsiTheme="minorHAnsi" w:cstheme="minorHAnsi"/>
          <w:szCs w:val="24"/>
        </w:rPr>
        <w:t xml:space="preserve">Carry out research investigations </w:t>
      </w:r>
      <w:r>
        <w:rPr>
          <w:rFonts w:asciiTheme="minorHAnsi" w:hAnsiTheme="minorHAnsi" w:cstheme="minorHAnsi"/>
          <w:szCs w:val="24"/>
        </w:rPr>
        <w:t xml:space="preserve">within </w:t>
      </w:r>
      <w:r>
        <w:rPr>
          <w:rFonts w:ascii="Arial" w:eastAsia="Times New Roman" w:hAnsi="Arial" w:cs="Arial"/>
          <w:sz w:val="21"/>
          <w:szCs w:val="21"/>
        </w:rPr>
        <w:t>a multidisciplinary team,</w:t>
      </w:r>
      <w:r w:rsidRPr="009C6966">
        <w:rPr>
          <w:rFonts w:asciiTheme="minorHAnsi" w:hAnsiTheme="minorHAnsi" w:cstheme="minorHAnsi"/>
          <w:szCs w:val="24"/>
        </w:rPr>
        <w:t xml:space="preserve"> requiring originality, creativity and innovation</w:t>
      </w:r>
      <w:r w:rsidRPr="00A94F9A">
        <w:rPr>
          <w:rFonts w:asciiTheme="minorHAnsi" w:hAnsiTheme="minorHAnsi" w:cstheme="minorHAnsi"/>
          <w:szCs w:val="24"/>
        </w:rPr>
        <w:t>, including the planning, design, conduct and quantitative analysis of data from empirical studies involving human participants. This position also requires an ability to conduct qualitative inquiry to gather relevant knowledge from a variety of stakeholders, and triangulate findings from both quantitative and qualitative research.</w:t>
      </w:r>
    </w:p>
    <w:p w14:paraId="3FF437B3" w14:textId="77777777" w:rsidR="00791C74" w:rsidRPr="00A94F9A" w:rsidRDefault="00791C74" w:rsidP="00791C74">
      <w:pPr>
        <w:pStyle w:val="ListParagraph"/>
        <w:numPr>
          <w:ilvl w:val="0"/>
          <w:numId w:val="45"/>
        </w:numPr>
        <w:spacing w:before="60"/>
        <w:ind w:left="714" w:hanging="357"/>
        <w:rPr>
          <w:rFonts w:asciiTheme="minorHAnsi" w:hAnsiTheme="minorHAnsi" w:cstheme="minorHAnsi"/>
          <w:szCs w:val="24"/>
        </w:rPr>
      </w:pPr>
      <w:r w:rsidRPr="00A94F9A">
        <w:rPr>
          <w:rFonts w:asciiTheme="minorHAnsi" w:hAnsiTheme="minorHAnsi" w:cstheme="minorHAnsi"/>
          <w:szCs w:val="24"/>
        </w:rPr>
        <w:t>Produce high quality research publications and publish in various high-profile venues.</w:t>
      </w:r>
    </w:p>
    <w:p w14:paraId="17099DAE" w14:textId="77777777" w:rsidR="00791C74" w:rsidRPr="00A94F9A" w:rsidRDefault="00791C74" w:rsidP="00791C74">
      <w:pPr>
        <w:pStyle w:val="ListParagraph"/>
        <w:numPr>
          <w:ilvl w:val="0"/>
          <w:numId w:val="45"/>
        </w:numPr>
        <w:spacing w:before="60"/>
        <w:ind w:left="714" w:hanging="357"/>
        <w:rPr>
          <w:rFonts w:asciiTheme="minorHAnsi" w:hAnsiTheme="minorHAnsi" w:cstheme="minorHAnsi"/>
          <w:szCs w:val="24"/>
        </w:rPr>
      </w:pPr>
      <w:r w:rsidRPr="00A94F9A">
        <w:rPr>
          <w:rFonts w:asciiTheme="minorHAnsi" w:hAnsiTheme="minorHAnsi" w:cstheme="minorHAnsi"/>
          <w:szCs w:val="24"/>
        </w:rPr>
        <w:t xml:space="preserve">Represent CSIRO externally, including in public forums such as academic conferences, with industry or the research sector or with Government, including collaborating with stakeholders and academic partners as required. </w:t>
      </w:r>
    </w:p>
    <w:p w14:paraId="66F2D2E8" w14:textId="77777777" w:rsidR="00791C74" w:rsidRPr="00A94F9A" w:rsidRDefault="00791C74" w:rsidP="00791C74">
      <w:pPr>
        <w:pStyle w:val="ListParagraph"/>
        <w:numPr>
          <w:ilvl w:val="0"/>
          <w:numId w:val="45"/>
        </w:numPr>
        <w:spacing w:before="60"/>
        <w:ind w:left="714" w:hanging="357"/>
        <w:rPr>
          <w:rFonts w:asciiTheme="minorHAnsi" w:hAnsiTheme="minorHAnsi" w:cstheme="minorHAnsi"/>
          <w:szCs w:val="24"/>
        </w:rPr>
      </w:pPr>
      <w:r w:rsidRPr="00A94F9A">
        <w:rPr>
          <w:rFonts w:asciiTheme="minorHAnsi" w:hAnsiTheme="minorHAnsi" w:cstheme="minorHAnsi"/>
          <w:szCs w:val="24"/>
        </w:rPr>
        <w:t>Adhere to the spirit and practice of CSIRO’s Code of Conduct, Health, Safety and Environment procedures and policy, Diversity initiatives and Making Safety Personal goals.</w:t>
      </w:r>
    </w:p>
    <w:p w14:paraId="0C91FF0D" w14:textId="77777777" w:rsidR="00791C74" w:rsidRPr="00A94F9A" w:rsidRDefault="00791C74" w:rsidP="00791C74">
      <w:pPr>
        <w:pStyle w:val="ListParagraph"/>
        <w:numPr>
          <w:ilvl w:val="0"/>
          <w:numId w:val="45"/>
        </w:numPr>
        <w:spacing w:before="60"/>
        <w:ind w:left="714" w:hanging="357"/>
        <w:rPr>
          <w:rFonts w:asciiTheme="minorHAnsi" w:hAnsiTheme="minorHAnsi" w:cstheme="minorHAnsi"/>
          <w:szCs w:val="24"/>
        </w:rPr>
      </w:pPr>
      <w:r w:rsidRPr="00A94F9A">
        <w:rPr>
          <w:rFonts w:asciiTheme="minorHAnsi" w:hAnsiTheme="minorHAnsi" w:cstheme="minorHAnsi"/>
          <w:szCs w:val="24"/>
        </w:rPr>
        <w:t>Other duties as directed.</w:t>
      </w:r>
    </w:p>
    <w:p w14:paraId="7A37441F" w14:textId="77777777" w:rsidR="00791C74" w:rsidRPr="00E34B91" w:rsidRDefault="00791C74" w:rsidP="00E34B91">
      <w:pPr>
        <w:spacing w:after="60" w:line="240" w:lineRule="auto"/>
        <w:rPr>
          <w:szCs w:val="24"/>
        </w:rPr>
      </w:pPr>
    </w:p>
    <w:p w14:paraId="3306403A" w14:textId="14F02889" w:rsidR="00780FD0" w:rsidRPr="00780FD0" w:rsidRDefault="00FF0874" w:rsidP="00D34856">
      <w:pPr>
        <w:pStyle w:val="ListParagraph"/>
        <w:spacing w:after="60"/>
        <w:ind w:left="102"/>
        <w:contextualSpacing w:val="0"/>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1C04F111" w14:textId="77777777" w:rsidR="00791C74" w:rsidRPr="000A660B" w:rsidRDefault="00791C74" w:rsidP="00791C74">
      <w:pPr>
        <w:numPr>
          <w:ilvl w:val="0"/>
          <w:numId w:val="25"/>
        </w:numPr>
        <w:spacing w:before="0" w:after="60" w:line="240" w:lineRule="auto"/>
        <w:rPr>
          <w:rFonts w:cs="Calibri"/>
          <w:szCs w:val="24"/>
        </w:rPr>
      </w:pPr>
      <w:r w:rsidRPr="000A660B">
        <w:rPr>
          <w:rFonts w:cs="Calibri"/>
          <w:szCs w:val="24"/>
        </w:rPr>
        <w:t xml:space="preserve">A doctorate (or will shortly satisfy the requirements of a PhD) in a relevant discipline area, such as </w:t>
      </w:r>
      <w:bookmarkStart w:id="7" w:name="_Hlk214899830"/>
      <w:r>
        <w:rPr>
          <w:rFonts w:cs="Calibri"/>
          <w:szCs w:val="24"/>
        </w:rPr>
        <w:t>statistical machine learning, computational and quantitative biology, generative AI models</w:t>
      </w:r>
      <w:bookmarkEnd w:id="7"/>
      <w:r>
        <w:rPr>
          <w:rFonts w:cs="Calibri"/>
          <w:szCs w:val="24"/>
        </w:rPr>
        <w:t>.</w:t>
      </w:r>
    </w:p>
    <w:p w14:paraId="04A0CF34" w14:textId="77777777" w:rsidR="00791C74" w:rsidRPr="000A660B" w:rsidRDefault="00791C74" w:rsidP="00791C74">
      <w:pPr>
        <w:spacing w:before="0" w:after="60" w:line="240" w:lineRule="auto"/>
        <w:ind w:left="360"/>
        <w:rPr>
          <w:rFonts w:cs="Calibri"/>
          <w:szCs w:val="24"/>
        </w:rPr>
      </w:pPr>
      <w:r w:rsidRPr="000A660B">
        <w:rPr>
          <w:rFonts w:cs="Calibri"/>
          <w:szCs w:val="24"/>
        </w:rPr>
        <w:t xml:space="preserve">Please note: To be eligible for this role you must have </w:t>
      </w:r>
      <w:r w:rsidRPr="000A660B">
        <w:rPr>
          <w:rFonts w:cs="Calibri"/>
          <w:b/>
          <w:szCs w:val="24"/>
        </w:rPr>
        <w:t>no more than 3 years</w:t>
      </w:r>
      <w:r w:rsidRPr="000A660B">
        <w:rPr>
          <w:rFonts w:cs="Calibri"/>
          <w:szCs w:val="24"/>
        </w:rPr>
        <w:t xml:space="preserve"> (or part time equivalent) of postdoctoral research experience.</w:t>
      </w:r>
    </w:p>
    <w:p w14:paraId="2839AFF2" w14:textId="77777777" w:rsidR="00791C74" w:rsidRPr="00AE7CF0" w:rsidRDefault="00791C74" w:rsidP="00791C74">
      <w:pPr>
        <w:pStyle w:val="ListParagraph"/>
        <w:numPr>
          <w:ilvl w:val="0"/>
          <w:numId w:val="25"/>
        </w:numPr>
        <w:rPr>
          <w:rFonts w:asciiTheme="minorHAnsi" w:hAnsiTheme="minorHAnsi" w:cstheme="minorHAnsi"/>
          <w:iCs/>
        </w:rPr>
      </w:pPr>
      <w:bookmarkStart w:id="8" w:name="_Hlk214899841"/>
      <w:r w:rsidRPr="00AE7CF0">
        <w:rPr>
          <w:rFonts w:asciiTheme="minorHAnsi" w:hAnsiTheme="minorHAnsi" w:cstheme="minorHAnsi"/>
          <w:iCs/>
        </w:rPr>
        <w:t>Demonstrated experience in developing and deploying AI/ML systems, including LLMs and multi-agent frameworks, in a scientific or biological context.</w:t>
      </w:r>
    </w:p>
    <w:p w14:paraId="481F9747" w14:textId="77777777" w:rsidR="00791C74" w:rsidRDefault="00791C74" w:rsidP="00791C74">
      <w:pPr>
        <w:numPr>
          <w:ilvl w:val="0"/>
          <w:numId w:val="25"/>
        </w:numPr>
        <w:tabs>
          <w:tab w:val="num" w:pos="720"/>
        </w:tabs>
        <w:spacing w:before="0" w:after="60" w:line="240" w:lineRule="auto"/>
        <w:rPr>
          <w:rFonts w:cs="Calibri"/>
          <w:szCs w:val="24"/>
        </w:rPr>
      </w:pPr>
      <w:r w:rsidRPr="00D42E42">
        <w:rPr>
          <w:rFonts w:cs="Calibri"/>
          <w:szCs w:val="24"/>
        </w:rPr>
        <w:t xml:space="preserve">Demonstrated ability to undertake original, creative and innovative research </w:t>
      </w:r>
      <w:r>
        <w:rPr>
          <w:rFonts w:cs="Calibri"/>
          <w:szCs w:val="24"/>
        </w:rPr>
        <w:t xml:space="preserve">that expand the scale and performance of existing methods </w:t>
      </w:r>
      <w:r w:rsidRPr="00D42E42">
        <w:rPr>
          <w:rFonts w:cs="Calibri"/>
          <w:szCs w:val="24"/>
        </w:rPr>
        <w:t>by generating and pursuing novel ideas and solutions to scientific research problems.</w:t>
      </w:r>
    </w:p>
    <w:p w14:paraId="5F87AB0B" w14:textId="3AFDFD7A" w:rsidR="00791C74" w:rsidRPr="00791C74" w:rsidRDefault="00791C74" w:rsidP="00AB280C">
      <w:pPr>
        <w:pStyle w:val="ListParagraph"/>
        <w:numPr>
          <w:ilvl w:val="0"/>
          <w:numId w:val="25"/>
        </w:numPr>
        <w:spacing w:before="0" w:after="60" w:line="240" w:lineRule="auto"/>
        <w:rPr>
          <w:rFonts w:asciiTheme="minorHAnsi" w:hAnsiTheme="minorHAnsi" w:cstheme="minorHAnsi"/>
          <w:szCs w:val="24"/>
        </w:rPr>
      </w:pPr>
      <w:r w:rsidRPr="00791C74">
        <w:rPr>
          <w:rStyle w:val="Emphasis"/>
          <w:rFonts w:asciiTheme="minorHAnsi" w:hAnsiTheme="minorHAnsi" w:cstheme="minorHAnsi"/>
          <w:i w:val="0"/>
          <w:szCs w:val="24"/>
        </w:rPr>
        <w:t>Evidence of advanced programming skills in languages and statistical software packages relevant to biostatistics and bioinformatics (e.g. R, Python, Fortran, Matlab, SAS, Stata or equivalent) and</w:t>
      </w:r>
      <w:r w:rsidRPr="00791C74">
        <w:rPr>
          <w:rFonts w:ascii="Aptos" w:hAnsi="Aptos"/>
          <w:sz w:val="22"/>
          <w:shd w:val="clear" w:color="auto" w:fill="FFFFFF"/>
        </w:rPr>
        <w:t xml:space="preserve"> </w:t>
      </w:r>
      <w:r w:rsidRPr="00791C74">
        <w:rPr>
          <w:rFonts w:asciiTheme="minorHAnsi" w:hAnsiTheme="minorHAnsi" w:cstheme="minorHAnsi"/>
          <w:szCs w:val="24"/>
        </w:rPr>
        <w:t>experience in the use of high-performance computer resources and parallel computation.</w:t>
      </w:r>
    </w:p>
    <w:bookmarkEnd w:id="8"/>
    <w:p w14:paraId="0FDCB01F" w14:textId="77777777" w:rsidR="00632838" w:rsidRDefault="00632838" w:rsidP="00632838">
      <w:pPr>
        <w:pStyle w:val="ListParagraph"/>
        <w:numPr>
          <w:ilvl w:val="0"/>
          <w:numId w:val="25"/>
        </w:numPr>
        <w:spacing w:before="0" w:after="0" w:line="240" w:lineRule="auto"/>
        <w:rPr>
          <w:rFonts w:eastAsia="Times New Roman"/>
        </w:rPr>
      </w:pPr>
      <w:r w:rsidRPr="0053680A">
        <w:rPr>
          <w:rFonts w:eastAsia="Times New Roman"/>
        </w:rPr>
        <w:t>High level written and oral communication skills with the ability to represent the research team effectively internally and externally, including publishing in peer reviewed journals and/or authorship of scientific papers, reports, and presenting at national and/or international conferences.</w:t>
      </w:r>
    </w:p>
    <w:p w14:paraId="205D430C" w14:textId="77777777" w:rsidR="00632838" w:rsidRPr="00791C74" w:rsidRDefault="00632838" w:rsidP="00632838">
      <w:pPr>
        <w:pStyle w:val="ListParagraph"/>
        <w:numPr>
          <w:ilvl w:val="0"/>
          <w:numId w:val="25"/>
        </w:numPr>
        <w:spacing w:before="0" w:after="60" w:line="240" w:lineRule="auto"/>
        <w:rPr>
          <w:rFonts w:cs="Arial"/>
          <w:iCs/>
          <w:szCs w:val="24"/>
        </w:rPr>
      </w:pPr>
      <w:r w:rsidRPr="0053680A">
        <w:rPr>
          <w:rFonts w:eastAsia="Times New Roman"/>
        </w:rPr>
        <w:t>A record of science innovation and creativity, including the ability &amp; willingness to incorporate novel ideas and approaches into scientific investigations.</w:t>
      </w:r>
    </w:p>
    <w:p w14:paraId="7995E3B0" w14:textId="41467995" w:rsidR="00791C74" w:rsidRPr="00791C74" w:rsidRDefault="00791C74" w:rsidP="00791C74">
      <w:pPr>
        <w:numPr>
          <w:ilvl w:val="0"/>
          <w:numId w:val="25"/>
        </w:numPr>
        <w:tabs>
          <w:tab w:val="center" w:pos="5103"/>
        </w:tabs>
        <w:spacing w:before="0" w:after="60" w:line="240" w:lineRule="auto"/>
        <w:rPr>
          <w:rStyle w:val="Emphasis"/>
          <w:rFonts w:asciiTheme="majorHAnsi" w:hAnsiTheme="majorHAnsi" w:cstheme="majorHAnsi"/>
          <w:iCs/>
          <w:szCs w:val="24"/>
        </w:rPr>
      </w:pPr>
      <w:r w:rsidRPr="008B1DD0">
        <w:rPr>
          <w:rStyle w:val="Strong"/>
          <w:rFonts w:asciiTheme="majorHAnsi" w:hAnsiTheme="majorHAnsi" w:cstheme="majorHAnsi"/>
          <w:b w:val="0"/>
          <w:szCs w:val="24"/>
        </w:rPr>
        <w:t>The ability to work effectively as part of a multi-disciplinary, potentially regionally dispersed research team, plus the motivation and discipline to carry out autonomous research.</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3E129AA5" w14:textId="77777777" w:rsidR="00791C74" w:rsidRPr="002401B3" w:rsidRDefault="00791C74" w:rsidP="00791C74">
      <w:pPr>
        <w:numPr>
          <w:ilvl w:val="0"/>
          <w:numId w:val="46"/>
        </w:numPr>
        <w:spacing w:before="0" w:after="60" w:line="240" w:lineRule="auto"/>
        <w:ind w:left="426" w:hanging="426"/>
        <w:rPr>
          <w:rFonts w:cs="Calibri"/>
          <w:szCs w:val="24"/>
        </w:rPr>
      </w:pPr>
      <w:bookmarkStart w:id="9" w:name="_Hlk198541008"/>
      <w:r w:rsidRPr="002401B3">
        <w:rPr>
          <w:rFonts w:cs="Calibri"/>
          <w:szCs w:val="24"/>
        </w:rPr>
        <w:t>Practical knowledge of Australian crop breeding, specifically canola, wheat and/or barley.</w:t>
      </w:r>
    </w:p>
    <w:p w14:paraId="6AC3748B" w14:textId="77777777" w:rsidR="00791C74" w:rsidRPr="002401B3" w:rsidRDefault="00791C74" w:rsidP="00791C74">
      <w:pPr>
        <w:numPr>
          <w:ilvl w:val="0"/>
          <w:numId w:val="46"/>
        </w:numPr>
        <w:spacing w:before="0" w:after="60" w:line="240" w:lineRule="auto"/>
        <w:ind w:left="426" w:hanging="426"/>
        <w:rPr>
          <w:rFonts w:cs="Calibri"/>
          <w:szCs w:val="24"/>
        </w:rPr>
      </w:pPr>
      <w:r>
        <w:rPr>
          <w:rFonts w:cs="Calibri"/>
          <w:szCs w:val="24"/>
        </w:rPr>
        <w:t>Demonstrated experience of supervising</w:t>
      </w:r>
      <w:r w:rsidRPr="00606CD6">
        <w:rPr>
          <w:rFonts w:cs="Calibri"/>
          <w:szCs w:val="24"/>
        </w:rPr>
        <w:t xml:space="preserve"> higher degree research student</w:t>
      </w:r>
      <w:r>
        <w:rPr>
          <w:rFonts w:cs="Calibri"/>
          <w:szCs w:val="24"/>
        </w:rPr>
        <w:t xml:space="preserve">s </w:t>
      </w:r>
      <w:r w:rsidRPr="00606CD6">
        <w:rPr>
          <w:rFonts w:cs="Calibri"/>
          <w:szCs w:val="24"/>
        </w:rPr>
        <w:t>and student</w:t>
      </w:r>
      <w:r>
        <w:rPr>
          <w:rFonts w:cs="Calibri"/>
          <w:szCs w:val="24"/>
        </w:rPr>
        <w:t xml:space="preserve"> </w:t>
      </w:r>
      <w:r w:rsidRPr="00606CD6">
        <w:rPr>
          <w:rFonts w:cs="Calibri"/>
          <w:szCs w:val="24"/>
        </w:rPr>
        <w:t>projects</w:t>
      </w:r>
      <w:r>
        <w:rPr>
          <w:rFonts w:cs="Calibri"/>
          <w:szCs w:val="24"/>
        </w:rPr>
        <w:t>.</w:t>
      </w:r>
    </w:p>
    <w:p w14:paraId="675AF912" w14:textId="77777777" w:rsidR="00791C74" w:rsidRPr="002401B3" w:rsidRDefault="00791C74" w:rsidP="00791C74">
      <w:pPr>
        <w:pStyle w:val="ListParagraph"/>
        <w:numPr>
          <w:ilvl w:val="0"/>
          <w:numId w:val="46"/>
        </w:numPr>
        <w:spacing w:before="0" w:after="60" w:line="240" w:lineRule="auto"/>
        <w:ind w:left="426" w:hanging="426"/>
        <w:rPr>
          <w:rFonts w:cs="Calibri"/>
          <w:szCs w:val="24"/>
        </w:rPr>
      </w:pPr>
      <w:r w:rsidRPr="002401B3">
        <w:lastRenderedPageBreak/>
        <w:t>Communicate complex analytical opportunities and novel developments with potential to create innovation in the application domain to a range of non-specialist stakeholders, including industry experts and end users.</w:t>
      </w:r>
    </w:p>
    <w:bookmarkEnd w:id="9"/>
    <w:p w14:paraId="0EB00D39" w14:textId="77777777" w:rsidR="0089066F" w:rsidRDefault="0089066F" w:rsidP="0089066F">
      <w:pPr>
        <w:tabs>
          <w:tab w:val="center" w:pos="5103"/>
        </w:tabs>
        <w:spacing w:before="0" w:after="60" w:line="240" w:lineRule="auto"/>
        <w:rPr>
          <w:rStyle w:val="Strong"/>
          <w:b w:val="0"/>
        </w:rPr>
      </w:pPr>
    </w:p>
    <w:p w14:paraId="111F0E53" w14:textId="77777777" w:rsidR="0089066F" w:rsidRPr="00CF6845" w:rsidRDefault="0089066F" w:rsidP="0089066F">
      <w:pPr>
        <w:pStyle w:val="paragraph"/>
        <w:spacing w:before="0" w:beforeAutospacing="0" w:after="0" w:afterAutospacing="0"/>
        <w:textAlignment w:val="baseline"/>
        <w:rPr>
          <w:rStyle w:val="eop"/>
          <w:rFonts w:ascii="Calibri" w:eastAsiaTheme="majorEastAsia" w:hAnsi="Calibri" w:cs="Calibri"/>
          <w:b/>
        </w:rPr>
      </w:pPr>
      <w:r w:rsidRPr="00CF6845">
        <w:rPr>
          <w:rStyle w:val="eop"/>
          <w:rFonts w:ascii="Calibri" w:eastAsiaTheme="majorEastAsia" w:hAnsi="Calibri" w:cs="Calibri"/>
          <w:b/>
        </w:rPr>
        <w:t>Not sure if you meet all the criteria?</w:t>
      </w:r>
    </w:p>
    <w:p w14:paraId="5D7A242A" w14:textId="7D77C61A" w:rsidR="0089066F" w:rsidRPr="00CF6845" w:rsidRDefault="0089066F" w:rsidP="0089066F">
      <w:pPr>
        <w:pStyle w:val="paragraph"/>
        <w:spacing w:before="0" w:beforeAutospacing="0" w:after="0" w:afterAutospacing="0"/>
        <w:textAlignment w:val="baseline"/>
        <w:rPr>
          <w:rStyle w:val="Emphasis"/>
          <w:rFonts w:ascii="Calibri" w:eastAsiaTheme="majorEastAsia" w:hAnsi="Calibri" w:cs="Calibri"/>
          <w:i w:val="0"/>
        </w:rPr>
      </w:pPr>
      <w:r w:rsidRPr="00CF6845">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C285ABB" w14:textId="5B97A4E5" w:rsidR="00CF6845" w:rsidRPr="0089066F" w:rsidRDefault="005C2DA3" w:rsidP="001817AD">
      <w:pPr>
        <w:spacing w:before="240"/>
        <w:rPr>
          <w:b/>
          <w:bCs/>
          <w:sz w:val="26"/>
          <w:szCs w:val="26"/>
        </w:rPr>
      </w:pPr>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CSOF4-1</w:t>
      </w:r>
      <w:r w:rsidR="000172A4">
        <w:t xml:space="preserve"> </w:t>
      </w:r>
      <w:r w:rsidR="000172A4" w:rsidRPr="00927055">
        <w:t>($</w:t>
      </w:r>
      <w:r w:rsidR="000172A4">
        <w:t>100,103</w:t>
      </w:r>
      <w:r w:rsidR="000172A4" w:rsidRPr="00927055">
        <w:t>).</w:t>
      </w:r>
      <w:r w:rsidRPr="005C2DA3">
        <w:rPr>
          <w:iCs/>
        </w:rPr>
        <w:t xml:space="preserve"> </w:t>
      </w:r>
      <w:r w:rsidRPr="005C2DA3">
        <w:t xml:space="preserve">Upon CSIRO receiving written confirmation that the PhD </w:t>
      </w:r>
      <w:r w:rsidRPr="00315413">
        <w:t xml:space="preserve">has been awarded </w:t>
      </w:r>
      <w:r w:rsidRPr="005C2DA3">
        <w:t>(within a six month period from commencement date), the salary will be increased to the negotiated level and the difference will be back-paid to the Officer’s start date.</w:t>
      </w:r>
    </w:p>
    <w:p w14:paraId="72EB86DD" w14:textId="310FB685"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For Success </w:t>
      </w:r>
    </w:p>
    <w:p w14:paraId="50A1B136" w14:textId="533227DF"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w:t>
      </w:r>
      <w:r w:rsidR="000172A4">
        <w:rPr>
          <w:rStyle w:val="eop"/>
          <w:rFonts w:eastAsiaTheme="majorEastAsia" w:cs="Calibri"/>
        </w:rPr>
        <w:t xml:space="preserve"> </w:t>
      </w:r>
      <w:r w:rsidR="000172A4" w:rsidRPr="0036756D">
        <w:rPr>
          <w:rStyle w:val="eop"/>
          <w:rFonts w:eastAsiaTheme="majorEastAsia" w:cs="Calibri"/>
        </w:rPr>
        <w:t>Please let us know via the contact details on Page 1 if we can help you to equitably participate in our recruitment process or the role itself.</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9">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20">
        <w:r w:rsidRPr="0089066F">
          <w:rPr>
            <w:rStyle w:val="Hyperlink"/>
          </w:rPr>
          <w:t>benefits</w:t>
        </w:r>
      </w:hyperlink>
      <w:r w:rsidRPr="0089066F">
        <w:t xml:space="preserve"> and </w:t>
      </w:r>
      <w:hyperlink r:id="rId21">
        <w:r w:rsidRPr="0089066F">
          <w:rPr>
            <w:rStyle w:val="Hyperlink"/>
          </w:rPr>
          <w:t>career development</w:t>
        </w:r>
      </w:hyperlink>
      <w:r w:rsidRPr="0089066F">
        <w:t xml:space="preserve"> opportunities. To learn more, visit </w:t>
      </w:r>
      <w:hyperlink r:id="rId22">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3">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86B9CB8" w14:textId="77777777" w:rsidR="00CF6845" w:rsidRPr="0089066F" w:rsidRDefault="00CF6845" w:rsidP="0089066F">
      <w:pPr>
        <w:pStyle w:val="paragraph"/>
        <w:spacing w:before="0" w:beforeAutospacing="0" w:after="0" w:afterAutospacing="0"/>
        <w:textAlignment w:val="baseline"/>
        <w:rPr>
          <w:rStyle w:val="eop"/>
          <w:rFonts w:ascii="Calibri" w:eastAsiaTheme="majorEastAsia" w:hAnsi="Calibri" w:cs="Calibri"/>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t>CSIRO Values</w:t>
      </w:r>
    </w:p>
    <w:p w14:paraId="367E8E76" w14:textId="51BE1C59" w:rsidR="0089066F" w:rsidRPr="0089066F" w:rsidRDefault="0089066F" w:rsidP="00CF6845">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CF6845">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951"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CF6845">
        <w:trPr>
          <w:trHeight w:val="833"/>
        </w:trPr>
        <w:tc>
          <w:tcPr>
            <w:tcW w:w="1238" w:type="dxa"/>
          </w:tcPr>
          <w:p w14:paraId="0F07BCD4" w14:textId="77777777" w:rsidR="0089066F" w:rsidRPr="0089066F" w:rsidRDefault="0089066F" w:rsidP="00647A4A">
            <w:pPr>
              <w:rPr>
                <w:rFonts w:cs="Calibri"/>
                <w:b/>
              </w:rPr>
            </w:pPr>
            <w:r w:rsidRPr="0089066F">
              <w:rPr>
                <w:rFonts w:cs="Calibri"/>
                <w:b/>
              </w:rPr>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951"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CF6845">
        <w:trPr>
          <w:trHeight w:val="1829"/>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951"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CF6845">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1659C595" w14:textId="77777777" w:rsidR="0089066F" w:rsidRPr="0089066F" w:rsidRDefault="0089066F" w:rsidP="00647A4A">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647A4A">
            <w:pPr>
              <w:ind w:left="315" w:hanging="218"/>
              <w:rPr>
                <w:rFonts w:cs="Calibri"/>
                <w:sz w:val="6"/>
                <w:szCs w:val="6"/>
              </w:rPr>
            </w:pPr>
          </w:p>
        </w:tc>
        <w:tc>
          <w:tcPr>
            <w:tcW w:w="1951"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CF6845">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951"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CF6845">
      <w:pPr>
        <w:spacing w:before="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lastRenderedPageBreak/>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46CA7AE2" w14:textId="77777777" w:rsidR="00E673A0" w:rsidRPr="003044E2" w:rsidRDefault="00E673A0" w:rsidP="00CF6845">
      <w:pPr>
        <w:pStyle w:val="Boxedheading"/>
        <w:spacing w:before="240" w:after="120"/>
      </w:pPr>
      <w:r>
        <w:t>Special Requirements</w:t>
      </w:r>
    </w:p>
    <w:p w14:paraId="2FC9246F" w14:textId="77777777" w:rsidR="000D1DB2" w:rsidRDefault="000D1DB2" w:rsidP="00CF6845">
      <w:pPr>
        <w:pStyle w:val="Boxedlistbullet"/>
        <w:numPr>
          <w:ilvl w:val="0"/>
          <w:numId w:val="0"/>
        </w:numPr>
        <w:spacing w:after="160"/>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621B84E" w14:textId="77777777" w:rsidR="00655CDB" w:rsidRPr="005D3065" w:rsidRDefault="00655CDB" w:rsidP="00CF6845">
      <w:pPr>
        <w:pStyle w:val="Boxedlistbullet"/>
        <w:spacing w:before="240" w:after="100" w:afterAutospacing="1"/>
        <w:contextualSpacing w:val="0"/>
      </w:pPr>
      <w:r w:rsidRPr="005D3065">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5D3065" w:rsidRDefault="00655CDB" w:rsidP="00CF6845">
      <w:pPr>
        <w:pStyle w:val="Boxedlistbullet"/>
        <w:spacing w:before="100" w:beforeAutospacing="1"/>
      </w:pPr>
      <w:r w:rsidRPr="005D3065">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bookmarkEnd w:id="5"/>
    </w:p>
    <w:sectPr w:rsidR="00655CDB" w:rsidRPr="005D3065" w:rsidSect="00D57C73">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D47F" w14:textId="77777777" w:rsidR="00CA3726" w:rsidRDefault="00CA3726" w:rsidP="000A377A">
      <w:r>
        <w:separator/>
      </w:r>
    </w:p>
  </w:endnote>
  <w:endnote w:type="continuationSeparator" w:id="0">
    <w:p w14:paraId="3D5C5E89" w14:textId="77777777" w:rsidR="00CA3726" w:rsidRDefault="00CA3726" w:rsidP="000A377A">
      <w:r>
        <w:continuationSeparator/>
      </w:r>
    </w:p>
  </w:endnote>
  <w:endnote w:type="continuationNotice" w:id="1">
    <w:p w14:paraId="6C9BD193" w14:textId="77777777" w:rsidR="00CA3726" w:rsidRDefault="00CA37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E0BC" w14:textId="774FA63F" w:rsidR="00AF7568" w:rsidRDefault="00AF7568">
    <w:pPr>
      <w:pStyle w:val="Footer"/>
    </w:pPr>
    <w:r>
      <w:rPr>
        <w:noProof/>
      </w:rPr>
      <mc:AlternateContent>
        <mc:Choice Requires="wps">
          <w:drawing>
            <wp:anchor distT="0" distB="0" distL="0" distR="0" simplePos="0" relativeHeight="251663360" behindDoc="0" locked="0" layoutInCell="1" allowOverlap="1" wp14:anchorId="45A9C11D" wp14:editId="0B66C2A1">
              <wp:simplePos x="635" y="635"/>
              <wp:positionH relativeFrom="page">
                <wp:align>center</wp:align>
              </wp:positionH>
              <wp:positionV relativeFrom="page">
                <wp:align>bottom</wp:align>
              </wp:positionV>
              <wp:extent cx="622300" cy="471170"/>
              <wp:effectExtent l="0" t="0" r="6350" b="0"/>
              <wp:wrapNone/>
              <wp:docPr id="171974580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956384F" w14:textId="1BBAE8D9"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9C11D" id="_x0000_t202" coordsize="21600,21600" o:spt="202" path="m,l,21600r21600,l21600,xe">
              <v:stroke joinstyle="miter"/>
              <v:path gradientshapeok="t" o:connecttype="rect"/>
            </v:shapetype>
            <v:shape id="Text Box 7"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956384F" w14:textId="1BBAE8D9"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00732FE3" w:rsidR="009511DD" w:rsidRPr="00246B35" w:rsidRDefault="00AF756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E00BD01" wp14:editId="36B0C016">
              <wp:simplePos x="723900" y="9953625"/>
              <wp:positionH relativeFrom="page">
                <wp:align>center</wp:align>
              </wp:positionH>
              <wp:positionV relativeFrom="page">
                <wp:align>bottom</wp:align>
              </wp:positionV>
              <wp:extent cx="622300" cy="471170"/>
              <wp:effectExtent l="0" t="0" r="6350" b="0"/>
              <wp:wrapNone/>
              <wp:docPr id="27605483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7C979E8" w14:textId="27566950"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0BD01" id="_x0000_t202" coordsize="21600,21600" o:spt="202" path="m,l,21600r21600,l21600,xe">
              <v:stroke joinstyle="miter"/>
              <v:path gradientshapeok="t" o:connecttype="rect"/>
            </v:shapetype>
            <v:shape id="Text Box 8"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17C979E8" w14:textId="27566950"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0F9C5124" w:rsidR="009511DD" w:rsidRDefault="00AF756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7AE19B34" wp14:editId="591A106E">
              <wp:simplePos x="723900" y="9953625"/>
              <wp:positionH relativeFrom="page">
                <wp:align>center</wp:align>
              </wp:positionH>
              <wp:positionV relativeFrom="page">
                <wp:align>bottom</wp:align>
              </wp:positionV>
              <wp:extent cx="622300" cy="471170"/>
              <wp:effectExtent l="0" t="0" r="6350" b="0"/>
              <wp:wrapNone/>
              <wp:docPr id="8336209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21F31D8" w14:textId="61C8052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19B34" id="_x0000_t202" coordsize="21600,21600" o:spt="202" path="m,l,21600r21600,l21600,xe">
              <v:stroke joinstyle="miter"/>
              <v:path gradientshapeok="t" o:connecttype="rect"/>
            </v:shapetype>
            <v:shape id="Text Box 6"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21F31D8" w14:textId="61C8052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FF02" w14:textId="77777777" w:rsidR="00CA3726" w:rsidRDefault="00CA3726" w:rsidP="000A377A">
      <w:r>
        <w:separator/>
      </w:r>
    </w:p>
  </w:footnote>
  <w:footnote w:type="continuationSeparator" w:id="0">
    <w:p w14:paraId="6EC61A32" w14:textId="77777777" w:rsidR="00CA3726" w:rsidRDefault="00CA3726" w:rsidP="000A377A">
      <w:r>
        <w:continuationSeparator/>
      </w:r>
    </w:p>
  </w:footnote>
  <w:footnote w:type="continuationNotice" w:id="1">
    <w:p w14:paraId="1B9B87BB" w14:textId="77777777" w:rsidR="00CA3726" w:rsidRDefault="00CA37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9F69" w14:textId="5FEEC2AC" w:rsidR="00AF7568" w:rsidRDefault="00AF7568">
    <w:pPr>
      <w:pStyle w:val="Header"/>
    </w:pPr>
    <w:r>
      <w:rPr>
        <w:noProof/>
      </w:rPr>
      <mc:AlternateContent>
        <mc:Choice Requires="wps">
          <w:drawing>
            <wp:anchor distT="0" distB="0" distL="0" distR="0" simplePos="0" relativeHeight="251660288" behindDoc="0" locked="0" layoutInCell="1" allowOverlap="1" wp14:anchorId="65AF1BBF" wp14:editId="3DEEA137">
              <wp:simplePos x="635" y="635"/>
              <wp:positionH relativeFrom="page">
                <wp:align>center</wp:align>
              </wp:positionH>
              <wp:positionV relativeFrom="page">
                <wp:align>top</wp:align>
              </wp:positionV>
              <wp:extent cx="622300" cy="471170"/>
              <wp:effectExtent l="0" t="0" r="6350" b="5080"/>
              <wp:wrapNone/>
              <wp:docPr id="15286240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3C8B12" w14:textId="51B02D7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F1BBF" id="_x0000_t202" coordsize="21600,21600" o:spt="202" path="m,l,21600r21600,l21600,xe">
              <v:stroke joinstyle="miter"/>
              <v:path gradientshapeok="t" o:connecttype="rect"/>
            </v:shapetype>
            <v:shape id="Text Box 4"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743C8B12" w14:textId="51B02D7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AC5E" w14:textId="7F1D1219" w:rsidR="00AF7568" w:rsidRDefault="00AF7568">
    <w:pPr>
      <w:pStyle w:val="Header"/>
    </w:pPr>
    <w:r>
      <w:rPr>
        <w:noProof/>
      </w:rPr>
      <mc:AlternateContent>
        <mc:Choice Requires="wps">
          <w:drawing>
            <wp:anchor distT="0" distB="0" distL="0" distR="0" simplePos="0" relativeHeight="251661312" behindDoc="0" locked="0" layoutInCell="1" allowOverlap="1" wp14:anchorId="194C3342" wp14:editId="72CDF999">
              <wp:simplePos x="723900" y="266700"/>
              <wp:positionH relativeFrom="page">
                <wp:align>center</wp:align>
              </wp:positionH>
              <wp:positionV relativeFrom="page">
                <wp:align>top</wp:align>
              </wp:positionV>
              <wp:extent cx="622300" cy="471170"/>
              <wp:effectExtent l="0" t="0" r="6350" b="5080"/>
              <wp:wrapNone/>
              <wp:docPr id="12130838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5B9004D" w14:textId="054D7C1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C3342" id="_x0000_t202" coordsize="21600,21600" o:spt="202" path="m,l,21600r21600,l21600,xe">
              <v:stroke joinstyle="miter"/>
              <v:path gradientshapeok="t" o:connecttype="rect"/>
            </v:shapetype>
            <v:shape id="Text Box 5"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5B9004D" w14:textId="054D7C1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5F0BE807" w:rsidR="009511DD" w:rsidRDefault="00AF7568">
    <w:r>
      <w:rPr>
        <w:noProof/>
      </w:rPr>
      <mc:AlternateContent>
        <mc:Choice Requires="wps">
          <w:drawing>
            <wp:anchor distT="0" distB="0" distL="0" distR="0" simplePos="0" relativeHeight="251659264" behindDoc="0" locked="0" layoutInCell="1" allowOverlap="1" wp14:anchorId="66D1326D" wp14:editId="0E5DA3CA">
              <wp:simplePos x="723900" y="266700"/>
              <wp:positionH relativeFrom="page">
                <wp:align>center</wp:align>
              </wp:positionH>
              <wp:positionV relativeFrom="page">
                <wp:align>top</wp:align>
              </wp:positionV>
              <wp:extent cx="622300" cy="471170"/>
              <wp:effectExtent l="0" t="0" r="6350" b="5080"/>
              <wp:wrapNone/>
              <wp:docPr id="5380315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95E9E77" w14:textId="4DF21FA2"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1326D" id="_x0000_t202" coordsize="21600,21600" o:spt="202" path="m,l,21600r21600,l21600,xe">
              <v:stroke joinstyle="miter"/>
              <v:path gradientshapeok="t" o:connecttype="rect"/>
            </v:shapetype>
            <v:shape id="Text Box 3"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95E9E77" w14:textId="4DF21FA2"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DE75B4"/>
    <w:multiLevelType w:val="hybridMultilevel"/>
    <w:tmpl w:val="B1CE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5D438E8"/>
    <w:multiLevelType w:val="hybridMultilevel"/>
    <w:tmpl w:val="EA125FA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6"/>
  </w:num>
  <w:num w:numId="12" w16cid:durableId="656373759">
    <w:abstractNumId w:val="18"/>
  </w:num>
  <w:num w:numId="13" w16cid:durableId="2077819241">
    <w:abstractNumId w:val="17"/>
  </w:num>
  <w:num w:numId="14" w16cid:durableId="2067608202">
    <w:abstractNumId w:val="32"/>
  </w:num>
  <w:num w:numId="15" w16cid:durableId="1203399894">
    <w:abstractNumId w:val="38"/>
  </w:num>
  <w:num w:numId="16" w16cid:durableId="1691031208">
    <w:abstractNumId w:val="33"/>
  </w:num>
  <w:num w:numId="17" w16cid:durableId="1548373619">
    <w:abstractNumId w:val="21"/>
  </w:num>
  <w:num w:numId="18" w16cid:durableId="1855880987">
    <w:abstractNumId w:val="25"/>
  </w:num>
  <w:num w:numId="19" w16cid:durableId="103237885">
    <w:abstractNumId w:val="19"/>
  </w:num>
  <w:num w:numId="20" w16cid:durableId="624194636">
    <w:abstractNumId w:val="15"/>
  </w:num>
  <w:num w:numId="21" w16cid:durableId="1813596536">
    <w:abstractNumId w:val="16"/>
  </w:num>
  <w:num w:numId="22" w16cid:durableId="1895192287">
    <w:abstractNumId w:val="12"/>
  </w:num>
  <w:num w:numId="23" w16cid:durableId="43794869">
    <w:abstractNumId w:val="10"/>
  </w:num>
  <w:num w:numId="24" w16cid:durableId="351348461">
    <w:abstractNumId w:val="20"/>
  </w:num>
  <w:num w:numId="25" w16cid:durableId="1065421733">
    <w:abstractNumId w:val="37"/>
  </w:num>
  <w:num w:numId="26" w16cid:durableId="177698911">
    <w:abstractNumId w:val="24"/>
  </w:num>
  <w:num w:numId="27" w16cid:durableId="202913305">
    <w:abstractNumId w:val="30"/>
  </w:num>
  <w:num w:numId="28" w16cid:durableId="1461068883">
    <w:abstractNumId w:val="29"/>
  </w:num>
  <w:num w:numId="29" w16cid:durableId="1199051468">
    <w:abstractNumId w:val="10"/>
  </w:num>
  <w:num w:numId="30" w16cid:durableId="669796283">
    <w:abstractNumId w:val="29"/>
  </w:num>
  <w:num w:numId="31" w16cid:durableId="465860098">
    <w:abstractNumId w:val="39"/>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7"/>
  </w:num>
  <w:num w:numId="34" w16cid:durableId="1610353724">
    <w:abstractNumId w:val="36"/>
  </w:num>
  <w:num w:numId="35" w16cid:durableId="1647933519">
    <w:abstractNumId w:val="10"/>
  </w:num>
  <w:num w:numId="36" w16cid:durableId="781727685">
    <w:abstractNumId w:val="25"/>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40"/>
  </w:num>
  <w:num w:numId="41" w16cid:durableId="291638444">
    <w:abstractNumId w:val="31"/>
  </w:num>
  <w:num w:numId="42" w16cid:durableId="772676163">
    <w:abstractNumId w:val="28"/>
  </w:num>
  <w:num w:numId="43" w16cid:durableId="1211114320">
    <w:abstractNumId w:val="35"/>
  </w:num>
  <w:num w:numId="44" w16cid:durableId="2073381418">
    <w:abstractNumId w:val="34"/>
  </w:num>
  <w:num w:numId="45" w16cid:durableId="262880007">
    <w:abstractNumId w:val="14"/>
  </w:num>
  <w:num w:numId="46" w16cid:durableId="109598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3EAC"/>
    <w:rsid w:val="00004479"/>
    <w:rsid w:val="00004608"/>
    <w:rsid w:val="000054A1"/>
    <w:rsid w:val="00005554"/>
    <w:rsid w:val="000072A2"/>
    <w:rsid w:val="00012B21"/>
    <w:rsid w:val="00014F95"/>
    <w:rsid w:val="00015AC3"/>
    <w:rsid w:val="00015D9B"/>
    <w:rsid w:val="000166E8"/>
    <w:rsid w:val="000172A4"/>
    <w:rsid w:val="000175CC"/>
    <w:rsid w:val="00020528"/>
    <w:rsid w:val="00020EB5"/>
    <w:rsid w:val="00024E64"/>
    <w:rsid w:val="00025950"/>
    <w:rsid w:val="00025A1E"/>
    <w:rsid w:val="00027644"/>
    <w:rsid w:val="000278EE"/>
    <w:rsid w:val="00030712"/>
    <w:rsid w:val="00030F5C"/>
    <w:rsid w:val="00032641"/>
    <w:rsid w:val="0003314B"/>
    <w:rsid w:val="00034A36"/>
    <w:rsid w:val="00036D29"/>
    <w:rsid w:val="0003716F"/>
    <w:rsid w:val="0004014A"/>
    <w:rsid w:val="00041E38"/>
    <w:rsid w:val="00041F4A"/>
    <w:rsid w:val="00042EAD"/>
    <w:rsid w:val="00044F96"/>
    <w:rsid w:val="00045860"/>
    <w:rsid w:val="000469D9"/>
    <w:rsid w:val="00046F89"/>
    <w:rsid w:val="00047EE6"/>
    <w:rsid w:val="00051E2D"/>
    <w:rsid w:val="000532A1"/>
    <w:rsid w:val="0005574D"/>
    <w:rsid w:val="00057F5D"/>
    <w:rsid w:val="0006065C"/>
    <w:rsid w:val="00062DC4"/>
    <w:rsid w:val="0006388B"/>
    <w:rsid w:val="00064F11"/>
    <w:rsid w:val="000673D6"/>
    <w:rsid w:val="00067A4E"/>
    <w:rsid w:val="00071DFB"/>
    <w:rsid w:val="00073353"/>
    <w:rsid w:val="000749CD"/>
    <w:rsid w:val="00076353"/>
    <w:rsid w:val="0007694B"/>
    <w:rsid w:val="00076B8C"/>
    <w:rsid w:val="000779AB"/>
    <w:rsid w:val="00080276"/>
    <w:rsid w:val="00081B2C"/>
    <w:rsid w:val="00081CF2"/>
    <w:rsid w:val="00084221"/>
    <w:rsid w:val="00086367"/>
    <w:rsid w:val="00086909"/>
    <w:rsid w:val="0008787E"/>
    <w:rsid w:val="00090401"/>
    <w:rsid w:val="00090408"/>
    <w:rsid w:val="0009057F"/>
    <w:rsid w:val="00090F62"/>
    <w:rsid w:val="00091815"/>
    <w:rsid w:val="000923F3"/>
    <w:rsid w:val="0009360F"/>
    <w:rsid w:val="000963A6"/>
    <w:rsid w:val="00097D05"/>
    <w:rsid w:val="000A0722"/>
    <w:rsid w:val="000A1762"/>
    <w:rsid w:val="000A1806"/>
    <w:rsid w:val="000A377A"/>
    <w:rsid w:val="000A522D"/>
    <w:rsid w:val="000A59F9"/>
    <w:rsid w:val="000A6A79"/>
    <w:rsid w:val="000A79FB"/>
    <w:rsid w:val="000B19E5"/>
    <w:rsid w:val="000B2622"/>
    <w:rsid w:val="000B3142"/>
    <w:rsid w:val="000B3207"/>
    <w:rsid w:val="000B56E0"/>
    <w:rsid w:val="000B5846"/>
    <w:rsid w:val="000B5DA3"/>
    <w:rsid w:val="000C12C8"/>
    <w:rsid w:val="000C12D4"/>
    <w:rsid w:val="000C1337"/>
    <w:rsid w:val="000C1AA1"/>
    <w:rsid w:val="000C5CED"/>
    <w:rsid w:val="000C67C8"/>
    <w:rsid w:val="000C6AC9"/>
    <w:rsid w:val="000D1DB2"/>
    <w:rsid w:val="000D2475"/>
    <w:rsid w:val="000D30EA"/>
    <w:rsid w:val="000D46E7"/>
    <w:rsid w:val="000D7566"/>
    <w:rsid w:val="000E0729"/>
    <w:rsid w:val="000E2D9E"/>
    <w:rsid w:val="000E6BEA"/>
    <w:rsid w:val="000E762E"/>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04A"/>
    <w:rsid w:val="00144102"/>
    <w:rsid w:val="0014483D"/>
    <w:rsid w:val="00146F26"/>
    <w:rsid w:val="00147DA1"/>
    <w:rsid w:val="001501C7"/>
    <w:rsid w:val="00150377"/>
    <w:rsid w:val="00153230"/>
    <w:rsid w:val="00153958"/>
    <w:rsid w:val="00154291"/>
    <w:rsid w:val="0015584C"/>
    <w:rsid w:val="00155CEF"/>
    <w:rsid w:val="00156441"/>
    <w:rsid w:val="00157237"/>
    <w:rsid w:val="00160EDD"/>
    <w:rsid w:val="0016153C"/>
    <w:rsid w:val="00161904"/>
    <w:rsid w:val="00165B87"/>
    <w:rsid w:val="00166253"/>
    <w:rsid w:val="001666E4"/>
    <w:rsid w:val="00170ECD"/>
    <w:rsid w:val="00173AA0"/>
    <w:rsid w:val="001741EB"/>
    <w:rsid w:val="0017592E"/>
    <w:rsid w:val="00176D3C"/>
    <w:rsid w:val="00177421"/>
    <w:rsid w:val="001777DA"/>
    <w:rsid w:val="00177D5B"/>
    <w:rsid w:val="001803E7"/>
    <w:rsid w:val="001817AD"/>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97C"/>
    <w:rsid w:val="001D3E13"/>
    <w:rsid w:val="001D4A7E"/>
    <w:rsid w:val="001E0667"/>
    <w:rsid w:val="001E0CAD"/>
    <w:rsid w:val="001E2E6E"/>
    <w:rsid w:val="001E3630"/>
    <w:rsid w:val="001F1A26"/>
    <w:rsid w:val="001F1B9A"/>
    <w:rsid w:val="001F272E"/>
    <w:rsid w:val="001F3160"/>
    <w:rsid w:val="001F7687"/>
    <w:rsid w:val="00200191"/>
    <w:rsid w:val="002009C7"/>
    <w:rsid w:val="00201B1F"/>
    <w:rsid w:val="00202090"/>
    <w:rsid w:val="00204716"/>
    <w:rsid w:val="002052D3"/>
    <w:rsid w:val="00206763"/>
    <w:rsid w:val="0020747E"/>
    <w:rsid w:val="00210066"/>
    <w:rsid w:val="00211F83"/>
    <w:rsid w:val="00215BF0"/>
    <w:rsid w:val="00220541"/>
    <w:rsid w:val="00221772"/>
    <w:rsid w:val="00222B34"/>
    <w:rsid w:val="00223A3E"/>
    <w:rsid w:val="00224720"/>
    <w:rsid w:val="00226B78"/>
    <w:rsid w:val="002276C2"/>
    <w:rsid w:val="00227E97"/>
    <w:rsid w:val="00230C09"/>
    <w:rsid w:val="00232562"/>
    <w:rsid w:val="00232E09"/>
    <w:rsid w:val="0023459E"/>
    <w:rsid w:val="0023463D"/>
    <w:rsid w:val="002379D0"/>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0F2"/>
    <w:rsid w:val="002F11DD"/>
    <w:rsid w:val="002F3653"/>
    <w:rsid w:val="002F5428"/>
    <w:rsid w:val="002F5A1D"/>
    <w:rsid w:val="00300022"/>
    <w:rsid w:val="003000AF"/>
    <w:rsid w:val="00301857"/>
    <w:rsid w:val="00301D22"/>
    <w:rsid w:val="00302A74"/>
    <w:rsid w:val="00302E16"/>
    <w:rsid w:val="003034EE"/>
    <w:rsid w:val="003041BD"/>
    <w:rsid w:val="00304225"/>
    <w:rsid w:val="00305F35"/>
    <w:rsid w:val="00307182"/>
    <w:rsid w:val="00311F5C"/>
    <w:rsid w:val="003130B1"/>
    <w:rsid w:val="00315062"/>
    <w:rsid w:val="0031541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812"/>
    <w:rsid w:val="00344C2E"/>
    <w:rsid w:val="00346526"/>
    <w:rsid w:val="003514BE"/>
    <w:rsid w:val="003521F2"/>
    <w:rsid w:val="00353D50"/>
    <w:rsid w:val="00354BF5"/>
    <w:rsid w:val="0035576A"/>
    <w:rsid w:val="003575F9"/>
    <w:rsid w:val="003604DB"/>
    <w:rsid w:val="00360D14"/>
    <w:rsid w:val="00360D3C"/>
    <w:rsid w:val="003622F8"/>
    <w:rsid w:val="0036272C"/>
    <w:rsid w:val="003642BB"/>
    <w:rsid w:val="00364565"/>
    <w:rsid w:val="003652E5"/>
    <w:rsid w:val="0036735C"/>
    <w:rsid w:val="00367FDF"/>
    <w:rsid w:val="00370541"/>
    <w:rsid w:val="003714C1"/>
    <w:rsid w:val="00371F46"/>
    <w:rsid w:val="00373A6F"/>
    <w:rsid w:val="00374FD6"/>
    <w:rsid w:val="00375730"/>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00AE"/>
    <w:rsid w:val="00421551"/>
    <w:rsid w:val="004216DE"/>
    <w:rsid w:val="00422A28"/>
    <w:rsid w:val="00423D26"/>
    <w:rsid w:val="0042401F"/>
    <w:rsid w:val="00427B56"/>
    <w:rsid w:val="00433F84"/>
    <w:rsid w:val="00434B6B"/>
    <w:rsid w:val="00434C9B"/>
    <w:rsid w:val="004355C0"/>
    <w:rsid w:val="00436639"/>
    <w:rsid w:val="004374BB"/>
    <w:rsid w:val="00437C42"/>
    <w:rsid w:val="00443DCD"/>
    <w:rsid w:val="00450665"/>
    <w:rsid w:val="00452AD5"/>
    <w:rsid w:val="00452FD5"/>
    <w:rsid w:val="004532E1"/>
    <w:rsid w:val="00457D8D"/>
    <w:rsid w:val="00460824"/>
    <w:rsid w:val="00467FD9"/>
    <w:rsid w:val="00471C6C"/>
    <w:rsid w:val="00475BE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9DF"/>
    <w:rsid w:val="004F7E09"/>
    <w:rsid w:val="005021C3"/>
    <w:rsid w:val="00503F57"/>
    <w:rsid w:val="005055C0"/>
    <w:rsid w:val="005062E7"/>
    <w:rsid w:val="0051507C"/>
    <w:rsid w:val="0051554D"/>
    <w:rsid w:val="00515F09"/>
    <w:rsid w:val="005213AD"/>
    <w:rsid w:val="005236C1"/>
    <w:rsid w:val="005241D0"/>
    <w:rsid w:val="005275C5"/>
    <w:rsid w:val="00530B96"/>
    <w:rsid w:val="0053240A"/>
    <w:rsid w:val="00534B7C"/>
    <w:rsid w:val="00534E1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6178B"/>
    <w:rsid w:val="0056311A"/>
    <w:rsid w:val="005633CD"/>
    <w:rsid w:val="005634A7"/>
    <w:rsid w:val="0056450E"/>
    <w:rsid w:val="00564DBB"/>
    <w:rsid w:val="0056546E"/>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2FEC"/>
    <w:rsid w:val="005B34C3"/>
    <w:rsid w:val="005B469B"/>
    <w:rsid w:val="005B5075"/>
    <w:rsid w:val="005B5B69"/>
    <w:rsid w:val="005B7557"/>
    <w:rsid w:val="005C14DE"/>
    <w:rsid w:val="005C2DA3"/>
    <w:rsid w:val="005C3C8F"/>
    <w:rsid w:val="005C48D5"/>
    <w:rsid w:val="005C5C27"/>
    <w:rsid w:val="005C5F65"/>
    <w:rsid w:val="005C6D8A"/>
    <w:rsid w:val="005C7D69"/>
    <w:rsid w:val="005C7F9D"/>
    <w:rsid w:val="005D29EF"/>
    <w:rsid w:val="005D3065"/>
    <w:rsid w:val="005D392F"/>
    <w:rsid w:val="005D5DB7"/>
    <w:rsid w:val="005D5F4A"/>
    <w:rsid w:val="005D68E3"/>
    <w:rsid w:val="005D69E8"/>
    <w:rsid w:val="005D7860"/>
    <w:rsid w:val="005D79E0"/>
    <w:rsid w:val="005E196D"/>
    <w:rsid w:val="005E1DB7"/>
    <w:rsid w:val="005E2F13"/>
    <w:rsid w:val="005E31BE"/>
    <w:rsid w:val="005E6BDF"/>
    <w:rsid w:val="005E734E"/>
    <w:rsid w:val="005F2C04"/>
    <w:rsid w:val="005F581F"/>
    <w:rsid w:val="005F6EF4"/>
    <w:rsid w:val="005F78B7"/>
    <w:rsid w:val="00600439"/>
    <w:rsid w:val="0060404C"/>
    <w:rsid w:val="0060405B"/>
    <w:rsid w:val="00604D81"/>
    <w:rsid w:val="00610237"/>
    <w:rsid w:val="006108D6"/>
    <w:rsid w:val="00612BAC"/>
    <w:rsid w:val="00613389"/>
    <w:rsid w:val="00614F43"/>
    <w:rsid w:val="00616540"/>
    <w:rsid w:val="00616721"/>
    <w:rsid w:val="006174D2"/>
    <w:rsid w:val="006212AD"/>
    <w:rsid w:val="006246C0"/>
    <w:rsid w:val="0062521D"/>
    <w:rsid w:val="00626EAF"/>
    <w:rsid w:val="0062799E"/>
    <w:rsid w:val="00632838"/>
    <w:rsid w:val="0063480C"/>
    <w:rsid w:val="006409FE"/>
    <w:rsid w:val="006422CC"/>
    <w:rsid w:val="0064494E"/>
    <w:rsid w:val="00645540"/>
    <w:rsid w:val="00645E30"/>
    <w:rsid w:val="0065288A"/>
    <w:rsid w:val="00652E72"/>
    <w:rsid w:val="00654515"/>
    <w:rsid w:val="00655CDB"/>
    <w:rsid w:val="00656AA1"/>
    <w:rsid w:val="0066228D"/>
    <w:rsid w:val="0066267F"/>
    <w:rsid w:val="00664731"/>
    <w:rsid w:val="00664C59"/>
    <w:rsid w:val="00665044"/>
    <w:rsid w:val="00665266"/>
    <w:rsid w:val="00666599"/>
    <w:rsid w:val="00674783"/>
    <w:rsid w:val="00674C79"/>
    <w:rsid w:val="00676552"/>
    <w:rsid w:val="00680A9E"/>
    <w:rsid w:val="00681C20"/>
    <w:rsid w:val="006838C9"/>
    <w:rsid w:val="00685938"/>
    <w:rsid w:val="0068635B"/>
    <w:rsid w:val="006870C7"/>
    <w:rsid w:val="00691744"/>
    <w:rsid w:val="00692F56"/>
    <w:rsid w:val="0069500A"/>
    <w:rsid w:val="0069532C"/>
    <w:rsid w:val="006963E3"/>
    <w:rsid w:val="0069741D"/>
    <w:rsid w:val="006A0E54"/>
    <w:rsid w:val="006A1113"/>
    <w:rsid w:val="006A2372"/>
    <w:rsid w:val="006A24B1"/>
    <w:rsid w:val="006A329F"/>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A35"/>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665"/>
    <w:rsid w:val="00740A2E"/>
    <w:rsid w:val="00740C19"/>
    <w:rsid w:val="00741098"/>
    <w:rsid w:val="00742BFD"/>
    <w:rsid w:val="007462D2"/>
    <w:rsid w:val="0074768A"/>
    <w:rsid w:val="00747A64"/>
    <w:rsid w:val="0075022D"/>
    <w:rsid w:val="00751D30"/>
    <w:rsid w:val="0075315B"/>
    <w:rsid w:val="007611F0"/>
    <w:rsid w:val="00761A76"/>
    <w:rsid w:val="00763261"/>
    <w:rsid w:val="00763AED"/>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1C7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E0400"/>
    <w:rsid w:val="007E296E"/>
    <w:rsid w:val="007E4772"/>
    <w:rsid w:val="007F13F4"/>
    <w:rsid w:val="007F1969"/>
    <w:rsid w:val="007F29D2"/>
    <w:rsid w:val="007F3DFD"/>
    <w:rsid w:val="007F49D5"/>
    <w:rsid w:val="007F66D9"/>
    <w:rsid w:val="007F6FE1"/>
    <w:rsid w:val="007F765D"/>
    <w:rsid w:val="007F7A6F"/>
    <w:rsid w:val="00801D0E"/>
    <w:rsid w:val="00802774"/>
    <w:rsid w:val="00803574"/>
    <w:rsid w:val="008036AD"/>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076"/>
    <w:rsid w:val="00831BE1"/>
    <w:rsid w:val="008327A9"/>
    <w:rsid w:val="00832862"/>
    <w:rsid w:val="00833FEB"/>
    <w:rsid w:val="0083493E"/>
    <w:rsid w:val="008359CF"/>
    <w:rsid w:val="00836437"/>
    <w:rsid w:val="00836449"/>
    <w:rsid w:val="00837C72"/>
    <w:rsid w:val="008442A9"/>
    <w:rsid w:val="00845146"/>
    <w:rsid w:val="00845986"/>
    <w:rsid w:val="008527B4"/>
    <w:rsid w:val="00852862"/>
    <w:rsid w:val="008539A2"/>
    <w:rsid w:val="008540C7"/>
    <w:rsid w:val="00855B59"/>
    <w:rsid w:val="00855CE2"/>
    <w:rsid w:val="00860751"/>
    <w:rsid w:val="0086179C"/>
    <w:rsid w:val="00864CD4"/>
    <w:rsid w:val="00864D76"/>
    <w:rsid w:val="00864EB5"/>
    <w:rsid w:val="008673F1"/>
    <w:rsid w:val="00867AF1"/>
    <w:rsid w:val="0087055E"/>
    <w:rsid w:val="008716FB"/>
    <w:rsid w:val="00871BE6"/>
    <w:rsid w:val="00871DD0"/>
    <w:rsid w:val="008740E3"/>
    <w:rsid w:val="00875D33"/>
    <w:rsid w:val="0087674F"/>
    <w:rsid w:val="00876CFA"/>
    <w:rsid w:val="008772C9"/>
    <w:rsid w:val="0087775D"/>
    <w:rsid w:val="00877E46"/>
    <w:rsid w:val="00881475"/>
    <w:rsid w:val="008823CF"/>
    <w:rsid w:val="0088367A"/>
    <w:rsid w:val="00884007"/>
    <w:rsid w:val="0089066F"/>
    <w:rsid w:val="00890A6B"/>
    <w:rsid w:val="00892801"/>
    <w:rsid w:val="00892976"/>
    <w:rsid w:val="008951FE"/>
    <w:rsid w:val="0089705C"/>
    <w:rsid w:val="008A0C9E"/>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4331"/>
    <w:rsid w:val="00901258"/>
    <w:rsid w:val="0090450A"/>
    <w:rsid w:val="00904FD0"/>
    <w:rsid w:val="0090619C"/>
    <w:rsid w:val="0090622E"/>
    <w:rsid w:val="0090727D"/>
    <w:rsid w:val="009076E9"/>
    <w:rsid w:val="00907C84"/>
    <w:rsid w:val="00910818"/>
    <w:rsid w:val="0091144C"/>
    <w:rsid w:val="00911BE9"/>
    <w:rsid w:val="00911D92"/>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721B"/>
    <w:rsid w:val="00937FD2"/>
    <w:rsid w:val="00942923"/>
    <w:rsid w:val="00945407"/>
    <w:rsid w:val="00945580"/>
    <w:rsid w:val="00945A76"/>
    <w:rsid w:val="009472B3"/>
    <w:rsid w:val="009511DD"/>
    <w:rsid w:val="00952973"/>
    <w:rsid w:val="009538A7"/>
    <w:rsid w:val="009604D0"/>
    <w:rsid w:val="00960689"/>
    <w:rsid w:val="00961DC8"/>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2F57"/>
    <w:rsid w:val="00984015"/>
    <w:rsid w:val="0098569E"/>
    <w:rsid w:val="0099008A"/>
    <w:rsid w:val="00992A32"/>
    <w:rsid w:val="009941CC"/>
    <w:rsid w:val="009949E1"/>
    <w:rsid w:val="00994F08"/>
    <w:rsid w:val="00995465"/>
    <w:rsid w:val="00997AEF"/>
    <w:rsid w:val="00997D69"/>
    <w:rsid w:val="009A2FB9"/>
    <w:rsid w:val="009A4E4C"/>
    <w:rsid w:val="009A776E"/>
    <w:rsid w:val="009B20AA"/>
    <w:rsid w:val="009B22AB"/>
    <w:rsid w:val="009B2E5B"/>
    <w:rsid w:val="009B422F"/>
    <w:rsid w:val="009B5345"/>
    <w:rsid w:val="009B568A"/>
    <w:rsid w:val="009B6329"/>
    <w:rsid w:val="009B6AE1"/>
    <w:rsid w:val="009B6BDA"/>
    <w:rsid w:val="009B7BD8"/>
    <w:rsid w:val="009C1A8A"/>
    <w:rsid w:val="009C4369"/>
    <w:rsid w:val="009C5520"/>
    <w:rsid w:val="009D0DFC"/>
    <w:rsid w:val="009D5BCF"/>
    <w:rsid w:val="009D7766"/>
    <w:rsid w:val="009E132B"/>
    <w:rsid w:val="009E1D19"/>
    <w:rsid w:val="009E217D"/>
    <w:rsid w:val="009F2CD0"/>
    <w:rsid w:val="009F3167"/>
    <w:rsid w:val="009F685F"/>
    <w:rsid w:val="009F6D23"/>
    <w:rsid w:val="00A04BC9"/>
    <w:rsid w:val="00A052AB"/>
    <w:rsid w:val="00A05E01"/>
    <w:rsid w:val="00A0740C"/>
    <w:rsid w:val="00A074EF"/>
    <w:rsid w:val="00A07D9D"/>
    <w:rsid w:val="00A10736"/>
    <w:rsid w:val="00A10FDB"/>
    <w:rsid w:val="00A11598"/>
    <w:rsid w:val="00A17195"/>
    <w:rsid w:val="00A175AA"/>
    <w:rsid w:val="00A20F76"/>
    <w:rsid w:val="00A2175B"/>
    <w:rsid w:val="00A217C2"/>
    <w:rsid w:val="00A21F80"/>
    <w:rsid w:val="00A22BCD"/>
    <w:rsid w:val="00A24587"/>
    <w:rsid w:val="00A2579A"/>
    <w:rsid w:val="00A27127"/>
    <w:rsid w:val="00A27A2A"/>
    <w:rsid w:val="00A31B8E"/>
    <w:rsid w:val="00A331FA"/>
    <w:rsid w:val="00A339D7"/>
    <w:rsid w:val="00A34835"/>
    <w:rsid w:val="00A35F7B"/>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1D27"/>
    <w:rsid w:val="00A63426"/>
    <w:rsid w:val="00A64174"/>
    <w:rsid w:val="00A65BA4"/>
    <w:rsid w:val="00A65C29"/>
    <w:rsid w:val="00A66860"/>
    <w:rsid w:val="00A67581"/>
    <w:rsid w:val="00A71B05"/>
    <w:rsid w:val="00A72034"/>
    <w:rsid w:val="00A72A24"/>
    <w:rsid w:val="00A73F01"/>
    <w:rsid w:val="00A76539"/>
    <w:rsid w:val="00A7736D"/>
    <w:rsid w:val="00A77512"/>
    <w:rsid w:val="00A80A89"/>
    <w:rsid w:val="00A81641"/>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A31C4"/>
    <w:rsid w:val="00AA624B"/>
    <w:rsid w:val="00AB05E4"/>
    <w:rsid w:val="00AB0982"/>
    <w:rsid w:val="00AB11EF"/>
    <w:rsid w:val="00AB2CA5"/>
    <w:rsid w:val="00AB364B"/>
    <w:rsid w:val="00AB5AB2"/>
    <w:rsid w:val="00AB5C46"/>
    <w:rsid w:val="00AB6542"/>
    <w:rsid w:val="00AB7207"/>
    <w:rsid w:val="00AB7A34"/>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3FD"/>
    <w:rsid w:val="00AF1DB2"/>
    <w:rsid w:val="00AF33CD"/>
    <w:rsid w:val="00AF3F4D"/>
    <w:rsid w:val="00AF3F58"/>
    <w:rsid w:val="00AF58F0"/>
    <w:rsid w:val="00AF67F8"/>
    <w:rsid w:val="00AF7181"/>
    <w:rsid w:val="00AF71DC"/>
    <w:rsid w:val="00AF7568"/>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3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54DA"/>
    <w:rsid w:val="00B67F6F"/>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7CFE"/>
    <w:rsid w:val="00BA12F0"/>
    <w:rsid w:val="00BA15B9"/>
    <w:rsid w:val="00BA1962"/>
    <w:rsid w:val="00BA2327"/>
    <w:rsid w:val="00BA4762"/>
    <w:rsid w:val="00BA4EA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57E4"/>
    <w:rsid w:val="00BD6EE2"/>
    <w:rsid w:val="00BD768B"/>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E1E"/>
    <w:rsid w:val="00C04806"/>
    <w:rsid w:val="00C10B13"/>
    <w:rsid w:val="00C1294C"/>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4D1E"/>
    <w:rsid w:val="00C45886"/>
    <w:rsid w:val="00C461B0"/>
    <w:rsid w:val="00C505DB"/>
    <w:rsid w:val="00C52E4B"/>
    <w:rsid w:val="00C54709"/>
    <w:rsid w:val="00C60B77"/>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726"/>
    <w:rsid w:val="00CA414B"/>
    <w:rsid w:val="00CA485B"/>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BE8"/>
    <w:rsid w:val="00CE4C0F"/>
    <w:rsid w:val="00CE58A3"/>
    <w:rsid w:val="00CE5D73"/>
    <w:rsid w:val="00CE7C9F"/>
    <w:rsid w:val="00CF3D01"/>
    <w:rsid w:val="00CF4D05"/>
    <w:rsid w:val="00CF5CF2"/>
    <w:rsid w:val="00CF6704"/>
    <w:rsid w:val="00CF6845"/>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3D35"/>
    <w:rsid w:val="00D34856"/>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50F1"/>
    <w:rsid w:val="00D67366"/>
    <w:rsid w:val="00D67BDF"/>
    <w:rsid w:val="00D67C03"/>
    <w:rsid w:val="00D67FFE"/>
    <w:rsid w:val="00D722D9"/>
    <w:rsid w:val="00D73DDD"/>
    <w:rsid w:val="00D7592C"/>
    <w:rsid w:val="00D763A7"/>
    <w:rsid w:val="00D777D9"/>
    <w:rsid w:val="00D77D8F"/>
    <w:rsid w:val="00D8032E"/>
    <w:rsid w:val="00D8127A"/>
    <w:rsid w:val="00D81445"/>
    <w:rsid w:val="00D825AD"/>
    <w:rsid w:val="00D82CFF"/>
    <w:rsid w:val="00D835E9"/>
    <w:rsid w:val="00D86DD3"/>
    <w:rsid w:val="00D87AA3"/>
    <w:rsid w:val="00D930C8"/>
    <w:rsid w:val="00D93A7D"/>
    <w:rsid w:val="00D94861"/>
    <w:rsid w:val="00D94B6B"/>
    <w:rsid w:val="00D95F4B"/>
    <w:rsid w:val="00D96A66"/>
    <w:rsid w:val="00DA21A9"/>
    <w:rsid w:val="00DA2C61"/>
    <w:rsid w:val="00DA579A"/>
    <w:rsid w:val="00DA61EB"/>
    <w:rsid w:val="00DA7D30"/>
    <w:rsid w:val="00DB00B5"/>
    <w:rsid w:val="00DB10E2"/>
    <w:rsid w:val="00DB1A88"/>
    <w:rsid w:val="00DB346A"/>
    <w:rsid w:val="00DB44D3"/>
    <w:rsid w:val="00DB4DC8"/>
    <w:rsid w:val="00DB6974"/>
    <w:rsid w:val="00DC1EEA"/>
    <w:rsid w:val="00DC3E89"/>
    <w:rsid w:val="00DC461F"/>
    <w:rsid w:val="00DC583A"/>
    <w:rsid w:val="00DC5CB2"/>
    <w:rsid w:val="00DC5DB4"/>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10CE7"/>
    <w:rsid w:val="00E157F6"/>
    <w:rsid w:val="00E16874"/>
    <w:rsid w:val="00E173C3"/>
    <w:rsid w:val="00E201AA"/>
    <w:rsid w:val="00E207A4"/>
    <w:rsid w:val="00E20878"/>
    <w:rsid w:val="00E21A5C"/>
    <w:rsid w:val="00E21C1A"/>
    <w:rsid w:val="00E22783"/>
    <w:rsid w:val="00E23832"/>
    <w:rsid w:val="00E24969"/>
    <w:rsid w:val="00E24E2C"/>
    <w:rsid w:val="00E26B50"/>
    <w:rsid w:val="00E26E69"/>
    <w:rsid w:val="00E27E53"/>
    <w:rsid w:val="00E31335"/>
    <w:rsid w:val="00E33AD4"/>
    <w:rsid w:val="00E345F0"/>
    <w:rsid w:val="00E34B91"/>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2852"/>
    <w:rsid w:val="00E837B9"/>
    <w:rsid w:val="00E83AEF"/>
    <w:rsid w:val="00E854F4"/>
    <w:rsid w:val="00E927B8"/>
    <w:rsid w:val="00E93F52"/>
    <w:rsid w:val="00E979E0"/>
    <w:rsid w:val="00EA1ADA"/>
    <w:rsid w:val="00EA2A65"/>
    <w:rsid w:val="00EA31BD"/>
    <w:rsid w:val="00EA4C34"/>
    <w:rsid w:val="00EA4EB6"/>
    <w:rsid w:val="00EA62ED"/>
    <w:rsid w:val="00EB0087"/>
    <w:rsid w:val="00EB04A4"/>
    <w:rsid w:val="00EB0DA0"/>
    <w:rsid w:val="00EB19D2"/>
    <w:rsid w:val="00EB2856"/>
    <w:rsid w:val="00EB3942"/>
    <w:rsid w:val="00EB4739"/>
    <w:rsid w:val="00EB4A6B"/>
    <w:rsid w:val="00EB6921"/>
    <w:rsid w:val="00EB7D43"/>
    <w:rsid w:val="00EC4464"/>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587B"/>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69E5"/>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4B61"/>
    <w:rsid w:val="00F968D2"/>
    <w:rsid w:val="00FA0959"/>
    <w:rsid w:val="00FA22A1"/>
    <w:rsid w:val="00FA2553"/>
    <w:rsid w:val="00FA42AA"/>
    <w:rsid w:val="00FA5104"/>
    <w:rsid w:val="00FA5413"/>
    <w:rsid w:val="00FA5A80"/>
    <w:rsid w:val="00FA6069"/>
    <w:rsid w:val="00FA682B"/>
    <w:rsid w:val="00FA7426"/>
    <w:rsid w:val="00FB1841"/>
    <w:rsid w:val="00FB4D8F"/>
    <w:rsid w:val="00FB5790"/>
    <w:rsid w:val="00FB5988"/>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0260"/>
    <w:rsid w:val="00FF0874"/>
    <w:rsid w:val="00FF0AF4"/>
    <w:rsid w:val="00FF55E8"/>
    <w:rsid w:val="00FF682B"/>
    <w:rsid w:val="00FF7AF8"/>
    <w:rsid w:val="00FF7E13"/>
    <w:rsid w:val="0B3E0BFE"/>
    <w:rsid w:val="29424A3C"/>
    <w:rsid w:val="566CCB9C"/>
    <w:rsid w:val="6977C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6845"/>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semiHidden/>
    <w:unhideWhenUsed/>
    <w:rsid w:val="007C155B"/>
    <w:pPr>
      <w:spacing w:line="240" w:lineRule="auto"/>
    </w:pPr>
    <w:rPr>
      <w:sz w:val="20"/>
      <w:szCs w:val="20"/>
    </w:rPr>
  </w:style>
  <w:style w:type="character" w:customStyle="1" w:styleId="CommentTextChar">
    <w:name w:val="Comment Text Char"/>
    <w:basedOn w:val="DefaultParagraphFont"/>
    <w:link w:val="CommentText"/>
    <w:semiHidden/>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qFormat/>
    <w:rsid w:val="00311F5C"/>
  </w:style>
  <w:style w:type="character" w:customStyle="1" w:styleId="eop">
    <w:name w:val="eop"/>
    <w:basedOn w:val="DefaultParagraphFont"/>
    <w:rsid w:val="00DC3E89"/>
  </w:style>
  <w:style w:type="paragraph" w:customStyle="1" w:styleId="paragraph">
    <w:name w:val="paragraph"/>
    <w:basedOn w:val="Normal"/>
    <w:qFormat/>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eers.online@csiro.au" TargetMode="External"/><Relationship Id="rId18" Type="http://schemas.openxmlformats.org/officeDocument/2006/relationships/hyperlink" Target="https://www.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meredith.mcneil@csiro.au" TargetMode="External"/><Relationship Id="rId17" Type="http://schemas.openxmlformats.org/officeDocument/2006/relationships/hyperlink" Target="https://www.csiro.au/research/indigenous-science"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non.Dillon@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areers.online@csiro.au"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bs.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080276"/>
    <w:rsid w:val="001561B4"/>
    <w:rsid w:val="0019205C"/>
    <w:rsid w:val="001C2421"/>
    <w:rsid w:val="003C6F9C"/>
    <w:rsid w:val="00414F94"/>
    <w:rsid w:val="00481F08"/>
    <w:rsid w:val="004D3727"/>
    <w:rsid w:val="005275C5"/>
    <w:rsid w:val="005C3C8F"/>
    <w:rsid w:val="0063685B"/>
    <w:rsid w:val="00650DC5"/>
    <w:rsid w:val="0068396F"/>
    <w:rsid w:val="006849B7"/>
    <w:rsid w:val="007C7613"/>
    <w:rsid w:val="007E0400"/>
    <w:rsid w:val="007F66D9"/>
    <w:rsid w:val="0082379D"/>
    <w:rsid w:val="0083056E"/>
    <w:rsid w:val="0083493E"/>
    <w:rsid w:val="00875004"/>
    <w:rsid w:val="008C16A4"/>
    <w:rsid w:val="009923AE"/>
    <w:rsid w:val="00A251C4"/>
    <w:rsid w:val="00A71B05"/>
    <w:rsid w:val="00B36C21"/>
    <w:rsid w:val="00B709C5"/>
    <w:rsid w:val="00BA4C40"/>
    <w:rsid w:val="00BE43AC"/>
    <w:rsid w:val="00C6054D"/>
    <w:rsid w:val="00D51F1B"/>
    <w:rsid w:val="00E458C3"/>
    <w:rsid w:val="00E51523"/>
    <w:rsid w:val="00EA6D03"/>
    <w:rsid w:val="00EC4464"/>
    <w:rsid w:val="00F11EE5"/>
    <w:rsid w:val="00F24AFB"/>
    <w:rsid w:val="00F669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22FWFJKSHNY4-1303525960-1702</_dlc_DocId>
    <_dlc_DocIdUrl xmlns="f9d56f65-ef43-4e59-b084-d4bf4ff12e34">
      <Url>https://csiroau.sharepoint.com/sites/TalentAcquisitionTeam856/_layouts/15/DocIdRedir.aspx?ID=22FWFJKSHNY4-1303525960-1702</Url>
      <Description>22FWFJKSHNY4-1303525960-1702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2.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3.xml><?xml version="1.0" encoding="utf-8"?>
<ds:datastoreItem xmlns:ds="http://schemas.openxmlformats.org/officeDocument/2006/customXml" ds:itemID="{D0B1B2F4-160C-4573-B651-F6EF3274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157</TotalTime>
  <Pages>7</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6</cp:revision>
  <cp:lastPrinted>2012-02-02T00:02:00Z</cp:lastPrinted>
  <dcterms:created xsi:type="dcterms:W3CDTF">2025-11-24T04:31:00Z</dcterms:created>
  <dcterms:modified xsi:type="dcterms:W3CDTF">2025-11-27T04:11:00Z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c6a5c32c-1031-4b03-a26e-eb3b9e62239d</vt:lpwstr>
  </property>
  <property fmtid="{D5CDD505-2E9C-101B-9397-08002B2CF9AE}" pid="4" name="MediaServiceImageTags">
    <vt:lpwstr/>
  </property>
  <property fmtid="{D5CDD505-2E9C-101B-9397-08002B2CF9AE}" pid="5" name="ClassificationContentMarkingHeaderShapeIds">
    <vt:lpwstr>2011b5b9,5b1cf38e,484e30c4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31b00bd8,66813d10,1074432f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2025-11-06T23:02:41Z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ec5e69aa-edc2-4965-923d-0ad8ec60a99a</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