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35308C"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686C2CCD" w:rsidR="0035308C" w:rsidRPr="0093721B" w:rsidRDefault="0035308C" w:rsidP="0035308C">
            <w:pPr>
              <w:pStyle w:val="TableText"/>
              <w:spacing w:before="80" w:after="80"/>
              <w:rPr>
                <w:sz w:val="22"/>
              </w:rPr>
            </w:pPr>
            <w:r w:rsidRPr="0091610E">
              <w:rPr>
                <w:sz w:val="22"/>
              </w:rPr>
              <w:t>Advertised Job Title</w:t>
            </w:r>
          </w:p>
        </w:tc>
        <w:tc>
          <w:tcPr>
            <w:tcW w:w="3478" w:type="pct"/>
          </w:tcPr>
          <w:p w14:paraId="5E8C0057" w14:textId="221FA0EA" w:rsidR="0035308C" w:rsidRPr="0093721B" w:rsidRDefault="0035308C" w:rsidP="0035308C">
            <w:pPr>
              <w:pStyle w:val="TableText"/>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L</w:t>
            </w:r>
            <w:r w:rsidRPr="00D82542">
              <w:rPr>
                <w:sz w:val="22"/>
              </w:rPr>
              <w:t>aboratory</w:t>
            </w:r>
            <w:r>
              <w:rPr>
                <w:sz w:val="22"/>
              </w:rPr>
              <w:t xml:space="preserve"> </w:t>
            </w:r>
            <w:r w:rsidRPr="00F03123">
              <w:rPr>
                <w:sz w:val="22"/>
              </w:rPr>
              <w:t>Technician</w:t>
            </w:r>
          </w:p>
        </w:tc>
      </w:tr>
      <w:tr w:rsidR="0035308C"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17DC4B55" w:rsidR="0035308C" w:rsidRPr="0093721B" w:rsidRDefault="0035308C" w:rsidP="0035308C">
            <w:pPr>
              <w:pStyle w:val="TableText"/>
              <w:spacing w:before="80" w:after="80"/>
              <w:rPr>
                <w:sz w:val="22"/>
              </w:rPr>
            </w:pPr>
            <w:r w:rsidRPr="0093721B">
              <w:rPr>
                <w:sz w:val="22"/>
              </w:rPr>
              <w:t>Job Reference</w:t>
            </w:r>
          </w:p>
        </w:tc>
        <w:tc>
          <w:tcPr>
            <w:tcW w:w="3478" w:type="pct"/>
          </w:tcPr>
          <w:p w14:paraId="7A1955CF" w14:textId="0F7BDA28" w:rsidR="0035308C" w:rsidRPr="0093721B" w:rsidRDefault="0035308C" w:rsidP="0035308C">
            <w:pPr>
              <w:pStyle w:val="TableBullet"/>
              <w:numPr>
                <w:ilvl w:val="0"/>
                <w:numId w:val="0"/>
              </w:numPr>
              <w:spacing w:before="80" w:after="80"/>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99601</w:t>
            </w:r>
          </w:p>
        </w:tc>
      </w:tr>
      <w:tr w:rsidR="0035308C"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3CA8589" w:rsidR="0035308C" w:rsidRPr="0093721B" w:rsidRDefault="0035308C" w:rsidP="0035308C">
            <w:pPr>
              <w:pStyle w:val="TableText"/>
              <w:spacing w:before="80" w:after="80"/>
              <w:rPr>
                <w:sz w:val="22"/>
              </w:rPr>
            </w:pPr>
            <w:r w:rsidRPr="0093721B">
              <w:rPr>
                <w:sz w:val="22"/>
              </w:rPr>
              <w:t>Tenure</w:t>
            </w:r>
          </w:p>
        </w:tc>
        <w:tc>
          <w:tcPr>
            <w:tcW w:w="3478" w:type="pct"/>
          </w:tcPr>
          <w:p w14:paraId="18F6E1B5" w14:textId="77777777" w:rsidR="0035308C" w:rsidRDefault="0035308C" w:rsidP="0035308C">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3 year specified</w:t>
            </w:r>
            <w:r w:rsidRPr="67915735">
              <w:rPr>
                <w:sz w:val="22"/>
              </w:rPr>
              <w:t xml:space="preserve"> </w:t>
            </w:r>
            <w:r>
              <w:rPr>
                <w:sz w:val="22"/>
              </w:rPr>
              <w:t>term</w:t>
            </w:r>
          </w:p>
          <w:p w14:paraId="4FA5A411" w14:textId="523D9F97" w:rsidR="0035308C" w:rsidRPr="0093721B" w:rsidRDefault="0035308C" w:rsidP="0035308C">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35308C"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6D0E25C8" w:rsidR="0035308C" w:rsidRPr="0093721B" w:rsidRDefault="0035308C" w:rsidP="0035308C">
            <w:pPr>
              <w:pStyle w:val="TableText"/>
              <w:spacing w:before="80" w:after="80"/>
              <w:rPr>
                <w:sz w:val="22"/>
              </w:rPr>
            </w:pPr>
            <w:r w:rsidRPr="0093721B">
              <w:rPr>
                <w:sz w:val="22"/>
              </w:rPr>
              <w:t>Salary Range</w:t>
            </w:r>
          </w:p>
        </w:tc>
        <w:tc>
          <w:tcPr>
            <w:tcW w:w="3478" w:type="pct"/>
          </w:tcPr>
          <w:p w14:paraId="054B4297" w14:textId="77777777" w:rsidR="0035308C" w:rsidRDefault="0035308C" w:rsidP="0035308C">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3F62F328">
              <w:rPr>
                <w:sz w:val="22"/>
              </w:rPr>
              <w:t>AU$</w:t>
            </w:r>
            <w:r>
              <w:rPr>
                <w:sz w:val="22"/>
              </w:rPr>
              <w:t>73,567</w:t>
            </w:r>
            <w:r w:rsidRPr="3F62F328">
              <w:rPr>
                <w:sz w:val="22"/>
              </w:rPr>
              <w:t xml:space="preserve"> - AU$</w:t>
            </w:r>
            <w:r>
              <w:rPr>
                <w:sz w:val="22"/>
              </w:rPr>
              <w:t>93,630</w:t>
            </w:r>
            <w:r w:rsidRPr="3F62F328">
              <w:rPr>
                <w:sz w:val="22"/>
              </w:rPr>
              <w:t xml:space="preserve"> per annum (pro-rata for part-time)</w:t>
            </w:r>
          </w:p>
          <w:p w14:paraId="134EEFC1" w14:textId="33464351" w:rsidR="0035308C" w:rsidRPr="0093721B" w:rsidRDefault="0035308C" w:rsidP="0035308C">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35308C"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47D900AF" w:rsidR="0035308C" w:rsidRPr="0093721B" w:rsidRDefault="0035308C" w:rsidP="0035308C">
            <w:pPr>
              <w:pStyle w:val="TableText"/>
              <w:spacing w:before="80" w:after="80"/>
              <w:rPr>
                <w:sz w:val="22"/>
              </w:rPr>
            </w:pPr>
            <w:r w:rsidRPr="0093721B">
              <w:rPr>
                <w:sz w:val="22"/>
              </w:rPr>
              <w:t>Location(s)</w:t>
            </w:r>
          </w:p>
        </w:tc>
        <w:tc>
          <w:tcPr>
            <w:tcW w:w="3478" w:type="pct"/>
          </w:tcPr>
          <w:p w14:paraId="2C418C0F" w14:textId="6502C9D9" w:rsidR="0035308C" w:rsidRPr="0093721B" w:rsidRDefault="0035308C" w:rsidP="0035308C">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Clayton</w:t>
            </w:r>
            <w:r w:rsidRPr="004C394B">
              <w:rPr>
                <w:sz w:val="22"/>
              </w:rPr>
              <w:t>, Victoria (Bunurong Country)</w:t>
            </w:r>
          </w:p>
        </w:tc>
      </w:tr>
      <w:tr w:rsidR="0035308C"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0E9467D8" w:rsidR="0035308C" w:rsidRPr="0093721B" w:rsidRDefault="0035308C" w:rsidP="0035308C">
            <w:pPr>
              <w:pStyle w:val="TableText"/>
              <w:spacing w:before="80" w:after="80"/>
              <w:rPr>
                <w:sz w:val="22"/>
              </w:rPr>
            </w:pPr>
            <w:r w:rsidRPr="0093721B">
              <w:rPr>
                <w:sz w:val="22"/>
              </w:rPr>
              <w:t>Relocation Assistance</w:t>
            </w:r>
          </w:p>
        </w:tc>
        <w:tc>
          <w:tcPr>
            <w:tcW w:w="3478" w:type="pct"/>
          </w:tcPr>
          <w:p w14:paraId="6399630E" w14:textId="088ECB9B" w:rsidR="0035308C" w:rsidRPr="0093721B" w:rsidRDefault="0035308C" w:rsidP="0035308C">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35308C"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63CFFECC" w:rsidR="0035308C" w:rsidRPr="0093721B" w:rsidRDefault="0035308C" w:rsidP="0035308C">
            <w:pPr>
              <w:pStyle w:val="TableText"/>
              <w:spacing w:before="80" w:after="80"/>
              <w:rPr>
                <w:sz w:val="22"/>
              </w:rPr>
            </w:pPr>
            <w:r w:rsidRPr="0093721B">
              <w:rPr>
                <w:sz w:val="22"/>
              </w:rPr>
              <w:t>Applications are open to</w:t>
            </w:r>
          </w:p>
        </w:tc>
        <w:tc>
          <w:tcPr>
            <w:tcW w:w="3478" w:type="pct"/>
          </w:tcPr>
          <w:p w14:paraId="500A2B1B" w14:textId="4F5D9E42" w:rsidR="00BA7C6D" w:rsidRPr="00BA7C6D" w:rsidRDefault="0035308C" w:rsidP="0035308C">
            <w:pPr>
              <w:pStyle w:val="TableBullet"/>
              <w:numPr>
                <w:ilvl w:val="0"/>
                <w:numId w:val="37"/>
              </w:numPr>
              <w:spacing w:before="80" w:after="80"/>
              <w:ind w:left="341" w:right="-224"/>
              <w:cnfStyle w:val="000000100000" w:firstRow="0" w:lastRow="0" w:firstColumn="0" w:lastColumn="0" w:oddVBand="0" w:evenVBand="0" w:oddHBand="1" w:evenHBand="0" w:firstRowFirstColumn="0" w:firstRowLastColumn="0" w:lastRowFirstColumn="0" w:lastRowLastColumn="0"/>
              <w:rPr>
                <w:sz w:val="22"/>
              </w:rPr>
            </w:pPr>
            <w:r w:rsidRPr="00BA7C6D">
              <w:rPr>
                <w:sz w:val="22"/>
              </w:rPr>
              <w:t>Australian/New Zealand Citizens</w:t>
            </w:r>
          </w:p>
          <w:p w14:paraId="5AD5C723" w14:textId="37253925" w:rsidR="0035308C" w:rsidRPr="00BA7C6D" w:rsidRDefault="0035308C" w:rsidP="0035308C">
            <w:pPr>
              <w:pStyle w:val="TableBullet"/>
              <w:numPr>
                <w:ilvl w:val="0"/>
                <w:numId w:val="37"/>
              </w:numPr>
              <w:spacing w:before="80" w:after="80"/>
              <w:ind w:left="341" w:right="-224"/>
              <w:cnfStyle w:val="000000100000" w:firstRow="0" w:lastRow="0" w:firstColumn="0" w:lastColumn="0" w:oddVBand="0" w:evenVBand="0" w:oddHBand="1" w:evenHBand="0" w:firstRowFirstColumn="0" w:firstRowLastColumn="0" w:lastRowFirstColumn="0" w:lastRowLastColumn="0"/>
              <w:rPr>
                <w:sz w:val="22"/>
              </w:rPr>
            </w:pPr>
            <w:bookmarkStart w:id="1" w:name="_Hlk203049377"/>
            <w:r w:rsidRPr="00BA7C6D">
              <w:rPr>
                <w:sz w:val="22"/>
              </w:rPr>
              <w:t>Australian</w:t>
            </w:r>
            <w:bookmarkEnd w:id="1"/>
            <w:r w:rsidRPr="00BA7C6D">
              <w:rPr>
                <w:sz w:val="22"/>
              </w:rPr>
              <w:t xml:space="preserve"> Permanent Residents</w:t>
            </w:r>
            <w:r w:rsidR="00BA7C6D" w:rsidRPr="00BA7C6D">
              <w:rPr>
                <w:sz w:val="22"/>
              </w:rPr>
              <w:t>; and</w:t>
            </w:r>
          </w:p>
          <w:p w14:paraId="3B1867E3" w14:textId="06310D24" w:rsidR="0035308C" w:rsidRPr="0093721B" w:rsidRDefault="0035308C" w:rsidP="0035308C">
            <w:pPr>
              <w:pStyle w:val="TableBullet"/>
              <w:numPr>
                <w:ilvl w:val="0"/>
                <w:numId w:val="31"/>
              </w:numPr>
              <w:spacing w:before="80" w:after="80"/>
              <w:ind w:left="340" w:hanging="357"/>
              <w:cnfStyle w:val="000000100000" w:firstRow="0" w:lastRow="0" w:firstColumn="0" w:lastColumn="0" w:oddVBand="0" w:evenVBand="0" w:oddHBand="1" w:evenHBand="0" w:firstRowFirstColumn="0" w:firstRowLastColumn="0" w:lastRowFirstColumn="0" w:lastRowLastColumn="0"/>
              <w:rPr>
                <w:sz w:val="22"/>
              </w:rPr>
            </w:pPr>
            <w:bookmarkStart w:id="2" w:name="_Hlk202877839"/>
            <w:r w:rsidRPr="00BA7C6D">
              <w:rPr>
                <w:sz w:val="22"/>
              </w:rPr>
              <w:t>Australian Temporary Residents</w:t>
            </w:r>
            <w:r w:rsidR="008C01B5" w:rsidRPr="00BA7C6D">
              <w:rPr>
                <w:sz w:val="22"/>
              </w:rPr>
              <w:t xml:space="preserve"> who are </w:t>
            </w:r>
            <w:r w:rsidR="008C01B5" w:rsidRPr="00BA7C6D">
              <w:rPr>
                <w:rFonts w:eastAsiaTheme="majorEastAsia" w:cs="Calibri"/>
                <w:sz w:val="22"/>
              </w:rPr>
              <w:t>currently residing in Australia</w:t>
            </w:r>
            <w:r w:rsidR="008C01B5" w:rsidRPr="00BA7C6D">
              <w:rPr>
                <w:rFonts w:eastAsiaTheme="majorEastAsia" w:cs="Calibri"/>
                <w:sz w:val="22"/>
              </w:rPr>
              <w:t xml:space="preserve"> and hold </w:t>
            </w:r>
            <w:r w:rsidRPr="00BA7C6D">
              <w:rPr>
                <w:sz w:val="22"/>
              </w:rPr>
              <w:t>a valid working visa for the duration of the specified term</w:t>
            </w:r>
            <w:bookmarkEnd w:id="2"/>
            <w:r w:rsidR="008C01B5" w:rsidRPr="00BA7C6D">
              <w:rPr>
                <w:sz w:val="22"/>
              </w:rPr>
              <w:t xml:space="preserve"> (</w:t>
            </w:r>
            <w:r w:rsidR="008C01B5" w:rsidRPr="00BA7C6D">
              <w:rPr>
                <w:sz w:val="22"/>
              </w:rPr>
              <w:t>do not require visa sponsorship).</w:t>
            </w:r>
          </w:p>
        </w:tc>
      </w:tr>
      <w:tr w:rsidR="0035308C"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41D1F02F" w:rsidR="0035308C" w:rsidRPr="0093721B" w:rsidRDefault="0035308C" w:rsidP="0035308C">
            <w:pPr>
              <w:pStyle w:val="TableText"/>
              <w:spacing w:before="80" w:after="80"/>
              <w:rPr>
                <w:sz w:val="22"/>
              </w:rPr>
            </w:pPr>
            <w:r w:rsidRPr="0093721B">
              <w:rPr>
                <w:sz w:val="22"/>
              </w:rPr>
              <w:t>Position reports to the</w:t>
            </w:r>
          </w:p>
        </w:tc>
        <w:tc>
          <w:tcPr>
            <w:tcW w:w="3478" w:type="pct"/>
          </w:tcPr>
          <w:p w14:paraId="218AA0D6" w14:textId="2346CFA9" w:rsidR="0035308C" w:rsidRPr="0093721B" w:rsidRDefault="0035308C" w:rsidP="0035308C">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Pr>
                <w:sz w:val="22"/>
              </w:rPr>
              <w:t>Research Team Leader, Process Development</w:t>
            </w:r>
          </w:p>
        </w:tc>
      </w:tr>
      <w:tr w:rsidR="0035308C"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0C4A3844" w:rsidR="0035308C" w:rsidRPr="0093721B" w:rsidRDefault="0035308C" w:rsidP="0035308C">
            <w:pPr>
              <w:pStyle w:val="TableText"/>
              <w:spacing w:before="80" w:after="80"/>
              <w:rPr>
                <w:sz w:val="22"/>
              </w:rPr>
            </w:pPr>
            <w:r w:rsidRPr="0093721B">
              <w:rPr>
                <w:sz w:val="22"/>
              </w:rPr>
              <w:t>Client Focus – Internal</w:t>
            </w:r>
          </w:p>
        </w:tc>
        <w:tc>
          <w:tcPr>
            <w:tcW w:w="3478" w:type="pct"/>
          </w:tcPr>
          <w:p w14:paraId="58823765" w14:textId="138F6EBA" w:rsidR="0035308C" w:rsidRPr="0093721B" w:rsidRDefault="0035308C" w:rsidP="0035308C">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9</w:t>
            </w:r>
            <w:r w:rsidRPr="000D6000">
              <w:rPr>
                <w:sz w:val="22"/>
              </w:rPr>
              <w:t>0%</w:t>
            </w:r>
          </w:p>
        </w:tc>
      </w:tr>
      <w:tr w:rsidR="0035308C"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543CF751" w:rsidR="0035308C" w:rsidRPr="0093721B" w:rsidRDefault="0035308C" w:rsidP="0035308C">
            <w:pPr>
              <w:pStyle w:val="TableText"/>
              <w:spacing w:before="80" w:after="80"/>
              <w:rPr>
                <w:sz w:val="22"/>
              </w:rPr>
            </w:pPr>
            <w:r w:rsidRPr="0093721B">
              <w:rPr>
                <w:sz w:val="22"/>
              </w:rPr>
              <w:t>Client Focus – External</w:t>
            </w:r>
          </w:p>
        </w:tc>
        <w:tc>
          <w:tcPr>
            <w:tcW w:w="3478" w:type="pct"/>
          </w:tcPr>
          <w:p w14:paraId="15F0295B" w14:textId="1BDA38D6" w:rsidR="0035308C" w:rsidRPr="0093721B" w:rsidRDefault="0035308C" w:rsidP="0035308C">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Pr>
                <w:sz w:val="22"/>
              </w:rPr>
              <w:t>1</w:t>
            </w:r>
            <w:r w:rsidRPr="000D6000">
              <w:rPr>
                <w:sz w:val="22"/>
              </w:rPr>
              <w:t>0%</w:t>
            </w:r>
          </w:p>
        </w:tc>
      </w:tr>
      <w:tr w:rsidR="0035308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638C44C3" w:rsidR="0035308C" w:rsidRPr="0093721B" w:rsidRDefault="0035308C" w:rsidP="0035308C">
            <w:pPr>
              <w:pStyle w:val="TableText"/>
              <w:spacing w:before="80" w:after="80"/>
              <w:rPr>
                <w:sz w:val="22"/>
              </w:rPr>
            </w:pPr>
            <w:r w:rsidRPr="0093721B">
              <w:rPr>
                <w:sz w:val="22"/>
              </w:rPr>
              <w:t>Number of Direct Reports</w:t>
            </w:r>
          </w:p>
        </w:tc>
        <w:tc>
          <w:tcPr>
            <w:tcW w:w="3478" w:type="pct"/>
          </w:tcPr>
          <w:p w14:paraId="7F9E08D5" w14:textId="2C7C26DB" w:rsidR="0035308C" w:rsidRPr="0093721B" w:rsidRDefault="0035308C" w:rsidP="0035308C">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0D6000">
              <w:rPr>
                <w:sz w:val="22"/>
              </w:rPr>
              <w:t>0</w:t>
            </w:r>
          </w:p>
        </w:tc>
      </w:tr>
      <w:tr w:rsidR="0035308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319A2FDB" w:rsidR="0035308C" w:rsidRPr="0093721B" w:rsidRDefault="0035308C" w:rsidP="0035308C">
            <w:pPr>
              <w:pStyle w:val="TableText"/>
              <w:spacing w:before="80" w:after="80"/>
              <w:rPr>
                <w:sz w:val="22"/>
              </w:rPr>
            </w:pPr>
            <w:r w:rsidRPr="0093721B">
              <w:rPr>
                <w:sz w:val="22"/>
              </w:rPr>
              <w:t>Enquire about this job</w:t>
            </w:r>
          </w:p>
        </w:tc>
        <w:tc>
          <w:tcPr>
            <w:tcW w:w="3478" w:type="pct"/>
          </w:tcPr>
          <w:p w14:paraId="5E0C7680" w14:textId="1A63FA64" w:rsidR="0035308C" w:rsidRPr="0093721B" w:rsidRDefault="0035308C" w:rsidP="0035308C">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0D6000">
              <w:rPr>
                <w:sz w:val="22"/>
              </w:rPr>
              <w:t xml:space="preserve">Contact </w:t>
            </w:r>
            <w:r>
              <w:rPr>
                <w:sz w:val="22"/>
              </w:rPr>
              <w:t>Suzanne Neville</w:t>
            </w:r>
            <w:r w:rsidRPr="000D6000">
              <w:rPr>
                <w:sz w:val="22"/>
              </w:rPr>
              <w:t xml:space="preserve"> via email at </w:t>
            </w:r>
            <w:hyperlink r:id="rId11" w:history="1">
              <w:r w:rsidRPr="004A6138">
                <w:rPr>
                  <w:rStyle w:val="Hyperlink"/>
                  <w:sz w:val="22"/>
                </w:rPr>
                <w:t>suzanne.neville@csiro.au</w:t>
              </w:r>
            </w:hyperlink>
            <w:r>
              <w:rPr>
                <w:sz w:val="22"/>
              </w:rPr>
              <w:t xml:space="preserve"> </w:t>
            </w:r>
            <w:r w:rsidRPr="000D6000">
              <w:rPr>
                <w:sz w:val="22"/>
              </w:rPr>
              <w:t xml:space="preserve"> </w:t>
            </w:r>
          </w:p>
        </w:tc>
      </w:tr>
      <w:tr w:rsidR="0035308C" w:rsidRPr="0035308C"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22701488" w:rsidR="0035308C" w:rsidRPr="0093721B" w:rsidRDefault="0035308C" w:rsidP="0035308C">
            <w:pPr>
              <w:pStyle w:val="TableText"/>
              <w:spacing w:before="80" w:after="80"/>
              <w:rPr>
                <w:sz w:val="22"/>
              </w:rPr>
            </w:pPr>
            <w:r w:rsidRPr="0093721B">
              <w:rPr>
                <w:sz w:val="22"/>
              </w:rPr>
              <w:t>How to apply</w:t>
            </w:r>
          </w:p>
        </w:tc>
        <w:tc>
          <w:tcPr>
            <w:tcW w:w="3478" w:type="pct"/>
          </w:tcPr>
          <w:p w14:paraId="1918EC49" w14:textId="77777777" w:rsidR="0035308C" w:rsidRPr="0035308C" w:rsidRDefault="0035308C" w:rsidP="0035308C">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rPr>
            </w:pPr>
            <w:r w:rsidRPr="0035308C">
              <w:rPr>
                <w:rFonts w:asciiTheme="majorHAnsi" w:hAnsiTheme="majorHAnsi" w:cstheme="majorHAnsi"/>
                <w:sz w:val="22"/>
              </w:rPr>
              <w:t xml:space="preserve">Apply online at  </w:t>
            </w:r>
            <w:hyperlink r:id="rId12" w:history="1">
              <w:r w:rsidRPr="0035308C">
                <w:rPr>
                  <w:rStyle w:val="Hyperlink"/>
                  <w:rFonts w:asciiTheme="majorHAnsi" w:hAnsiTheme="majorHAnsi" w:cstheme="majorHAnsi"/>
                  <w:sz w:val="22"/>
                </w:rPr>
                <w:t>https://jobs.csiro.au/</w:t>
              </w:r>
            </w:hyperlink>
            <w:r w:rsidRPr="0035308C">
              <w:rPr>
                <w:rFonts w:asciiTheme="majorHAnsi" w:hAnsiTheme="majorHAnsi" w:cstheme="majorHAnsi"/>
                <w:sz w:val="22"/>
              </w:rPr>
              <w:t xml:space="preserve"> </w:t>
            </w:r>
          </w:p>
          <w:p w14:paraId="6C2D7606" w14:textId="77777777" w:rsidR="0035308C" w:rsidRPr="0035308C" w:rsidRDefault="0035308C" w:rsidP="0035308C">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rPr>
            </w:pPr>
            <w:r w:rsidRPr="0035308C">
              <w:rPr>
                <w:rFonts w:asciiTheme="majorHAnsi" w:hAnsiTheme="majorHAnsi" w:cstheme="majorHAnsi"/>
                <w:sz w:val="22"/>
              </w:rPr>
              <w:t xml:space="preserve">Internal applicants please apply via </w:t>
            </w:r>
            <w:r w:rsidRPr="0035308C">
              <w:rPr>
                <w:rFonts w:asciiTheme="majorHAnsi" w:hAnsiTheme="majorHAnsi" w:cstheme="majorHAnsi"/>
                <w:b/>
                <w:sz w:val="22"/>
              </w:rPr>
              <w:t>Jobs Central</w:t>
            </w:r>
          </w:p>
          <w:p w14:paraId="50A3EF4B" w14:textId="5A1758B2" w:rsidR="0035308C" w:rsidRPr="0035308C" w:rsidRDefault="0035308C" w:rsidP="0035308C">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rPr>
            </w:pPr>
            <w:r w:rsidRPr="0035308C">
              <w:rPr>
                <w:rFonts w:asciiTheme="majorHAnsi" w:hAnsiTheme="majorHAnsi" w:cstheme="majorHAnsi"/>
                <w:sz w:val="22"/>
              </w:rPr>
              <w:t xml:space="preserve">We encourage you to reach out if you require any support or experience difficulties when applying - please email - </w:t>
            </w:r>
            <w:hyperlink r:id="rId13" w:history="1">
              <w:r w:rsidRPr="0035308C">
                <w:rPr>
                  <w:rStyle w:val="Hyperlink"/>
                  <w:rFonts w:asciiTheme="majorHAnsi" w:hAnsiTheme="majorHAnsi" w:cstheme="majorHAnsi"/>
                  <w:sz w:val="22"/>
                </w:rPr>
                <w:t>careers.online@csiro.au</w:t>
              </w:r>
            </w:hyperlink>
            <w:r w:rsidRPr="0035308C">
              <w:rPr>
                <w:rFonts w:asciiTheme="majorHAnsi" w:hAnsiTheme="majorHAnsi" w:cstheme="majorHAnsi"/>
                <w:sz w:val="22"/>
              </w:rPr>
              <w:t xml:space="preserve"> </w:t>
            </w:r>
          </w:p>
        </w:tc>
      </w:tr>
    </w:tbl>
    <w:p w14:paraId="1119DA0E" w14:textId="77777777" w:rsidR="0035308C" w:rsidRPr="00D65161" w:rsidRDefault="0035308C" w:rsidP="0035308C">
      <w:pPr>
        <w:spacing w:before="480" w:line="240" w:lineRule="auto"/>
        <w:ind w:left="720" w:hanging="720"/>
        <w:rPr>
          <w:rFonts w:cs="Calibri"/>
          <w:b/>
          <w:color w:val="auto"/>
          <w:sz w:val="26"/>
          <w:szCs w:val="26"/>
        </w:rPr>
      </w:pPr>
      <w:bookmarkStart w:id="3" w:name="_Toc341085720"/>
      <w:r w:rsidRPr="00D65161">
        <w:rPr>
          <w:rFonts w:cs="Calibri"/>
          <w:b/>
          <w:color w:val="auto"/>
          <w:sz w:val="26"/>
          <w:szCs w:val="26"/>
        </w:rPr>
        <w:t>Acknowledgement of Country</w:t>
      </w:r>
    </w:p>
    <w:p w14:paraId="27CF157E" w14:textId="77777777" w:rsidR="0035308C" w:rsidRDefault="0035308C" w:rsidP="0035308C">
      <w:pPr>
        <w:widowControl w:val="0"/>
        <w:spacing w:before="240" w:after="0"/>
        <w:jc w:val="both"/>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65161">
          <w:rPr>
            <w:rFonts w:cs="Calibri"/>
            <w:color w:val="1155CC"/>
            <w:u w:val="single"/>
          </w:rPr>
          <w:t>vision towards reconciliation</w:t>
        </w:r>
      </w:hyperlink>
      <w:r w:rsidRPr="00D65161">
        <w:rPr>
          <w:rFonts w:cs="Calibri"/>
        </w:rPr>
        <w:t>.</w:t>
      </w:r>
    </w:p>
    <w:p w14:paraId="4E784469" w14:textId="77777777" w:rsidR="0035308C" w:rsidRDefault="0035308C" w:rsidP="0035308C">
      <w:pPr>
        <w:spacing w:before="240"/>
        <w:jc w:val="both"/>
        <w:rPr>
          <w:b/>
          <w:bCs/>
          <w:sz w:val="26"/>
          <w:szCs w:val="26"/>
        </w:rPr>
      </w:pPr>
    </w:p>
    <w:p w14:paraId="56009275" w14:textId="77777777" w:rsidR="0035308C" w:rsidRPr="00D200A2" w:rsidRDefault="0035308C" w:rsidP="0035308C">
      <w:pPr>
        <w:spacing w:before="240"/>
        <w:jc w:val="both"/>
        <w:rPr>
          <w:b/>
          <w:bCs/>
          <w:sz w:val="26"/>
          <w:szCs w:val="26"/>
        </w:rPr>
      </w:pPr>
      <w:r w:rsidRPr="00D200A2">
        <w:rPr>
          <w:b/>
          <w:bCs/>
          <w:sz w:val="26"/>
          <w:szCs w:val="26"/>
        </w:rPr>
        <w:lastRenderedPageBreak/>
        <w:t xml:space="preserve">About CSIRO </w:t>
      </w:r>
    </w:p>
    <w:p w14:paraId="6EFF8152" w14:textId="77777777" w:rsidR="0035308C" w:rsidRPr="00D200A2" w:rsidRDefault="0035308C" w:rsidP="0035308C">
      <w:pPr>
        <w:spacing w:before="240"/>
        <w:jc w:val="both"/>
        <w:rPr>
          <w:szCs w:val="24"/>
        </w:rPr>
      </w:pPr>
      <w:r w:rsidRPr="00D200A2">
        <w:rPr>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B11196E" w14:textId="77777777" w:rsidR="0035308C" w:rsidRDefault="0035308C" w:rsidP="0035308C">
      <w:pPr>
        <w:spacing w:before="240"/>
        <w:jc w:val="both"/>
        <w:rPr>
          <w:szCs w:val="24"/>
        </w:rPr>
      </w:pPr>
      <w:r w:rsidRPr="00D200A2">
        <w:rPr>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history="1">
        <w:r w:rsidRPr="00D200A2">
          <w:rPr>
            <w:rStyle w:val="Hyperlink"/>
            <w:rFonts w:cs="Calibri"/>
            <w:szCs w:val="24"/>
          </w:rPr>
          <w:t>Indigenous Australia</w:t>
        </w:r>
      </w:hyperlink>
      <w:r w:rsidRPr="00D200A2">
        <w:rPr>
          <w:szCs w:val="24"/>
        </w:rPr>
        <w:t xml:space="preserve">, Australian science and technology can solve seemingly impossible problems and create new value for all Australians. Visit </w:t>
      </w:r>
      <w:hyperlink r:id="rId16" w:history="1">
        <w:r w:rsidRPr="00D200A2">
          <w:rPr>
            <w:rStyle w:val="Hyperlink"/>
            <w:rFonts w:cs="Calibri"/>
            <w:szCs w:val="24"/>
          </w:rPr>
          <w:t>CSIRO.au</w:t>
        </w:r>
      </w:hyperlink>
      <w:r w:rsidRPr="00D200A2">
        <w:rPr>
          <w:rFonts w:cs="Calibri"/>
          <w:szCs w:val="24"/>
        </w:rPr>
        <w:t xml:space="preserve"> </w:t>
      </w:r>
      <w:r w:rsidRPr="00D200A2">
        <w:rPr>
          <w:szCs w:val="24"/>
        </w:rPr>
        <w:t>for more information.</w:t>
      </w:r>
    </w:p>
    <w:p w14:paraId="3A096781" w14:textId="77777777" w:rsidR="0035308C" w:rsidRPr="00674783" w:rsidRDefault="0035308C" w:rsidP="0035308C">
      <w:pPr>
        <w:pStyle w:val="Heading3"/>
        <w:spacing w:before="240" w:after="120" w:line="264" w:lineRule="auto"/>
        <w:jc w:val="both"/>
      </w:pPr>
      <w:r>
        <w:t>Role Overview</w:t>
      </w:r>
    </w:p>
    <w:p w14:paraId="4933800F" w14:textId="77777777" w:rsidR="001C0300" w:rsidRPr="002E4912" w:rsidRDefault="001C0300" w:rsidP="001C0300">
      <w:pPr>
        <w:jc w:val="both"/>
      </w:pPr>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16EB8DA5" w14:textId="04910615" w:rsidR="0035308C" w:rsidRPr="00D743F6" w:rsidRDefault="0035308C" w:rsidP="0035308C">
      <w:pPr>
        <w:jc w:val="both"/>
      </w:pPr>
      <w:r w:rsidRPr="002868D3">
        <w:t>Th</w:t>
      </w:r>
      <w:r w:rsidR="001C0300">
        <w:t>is</w:t>
      </w:r>
      <w:r w:rsidRPr="002868D3">
        <w:t xml:space="preserve"> position is within CSIRO Mineral Resources, </w:t>
      </w:r>
      <w:r>
        <w:t xml:space="preserve">which </w:t>
      </w:r>
      <w:r w:rsidRPr="002868D3">
        <w:t>deliver</w:t>
      </w:r>
      <w:r>
        <w:t xml:space="preserve">s </w:t>
      </w:r>
      <w:r w:rsidRPr="002868D3">
        <w:t>science that underpins the development and delivery of research outcomes for Australia’s minerals and metals sectors and global consumers</w:t>
      </w:r>
      <w:r>
        <w:t xml:space="preserve">. </w:t>
      </w:r>
      <w:bookmarkStart w:id="4" w:name="_Hlk202877456"/>
      <w:bookmarkStart w:id="5" w:name="_Hlk202867523"/>
      <w:r w:rsidR="002A2C7B">
        <w:t xml:space="preserve">You will </w:t>
      </w:r>
      <w:r w:rsidR="00BA7C6D">
        <w:t>join</w:t>
      </w:r>
      <w:r w:rsidR="002A2C7B">
        <w:t xml:space="preserve"> the </w:t>
      </w:r>
      <w:r w:rsidR="002A2C7B" w:rsidRPr="0091610E">
        <w:rPr>
          <w:bCs/>
          <w:iCs/>
        </w:rPr>
        <w:t>Process Development</w:t>
      </w:r>
      <w:r w:rsidR="002F0FD7">
        <w:rPr>
          <w:bCs/>
          <w:iCs/>
        </w:rPr>
        <w:t xml:space="preserve"> and High Temperature Chemistry t</w:t>
      </w:r>
      <w:r w:rsidR="002A2C7B" w:rsidRPr="0091610E">
        <w:rPr>
          <w:bCs/>
          <w:iCs/>
        </w:rPr>
        <w:t>eam</w:t>
      </w:r>
      <w:r w:rsidR="002F0FD7">
        <w:rPr>
          <w:bCs/>
          <w:iCs/>
        </w:rPr>
        <w:t>s</w:t>
      </w:r>
      <w:r w:rsidR="002A2C7B">
        <w:rPr>
          <w:bCs/>
          <w:iCs/>
        </w:rPr>
        <w:t xml:space="preserve"> whose aim is to </w:t>
      </w:r>
      <w:r w:rsidR="002A2C7B" w:rsidRPr="002868D3">
        <w:rPr>
          <w:bCs/>
          <w:iCs/>
        </w:rPr>
        <w:t>develop and scale-up</w:t>
      </w:r>
      <w:r w:rsidR="004857FC">
        <w:rPr>
          <w:bCs/>
          <w:iCs/>
        </w:rPr>
        <w:t xml:space="preserve"> </w:t>
      </w:r>
      <w:r w:rsidR="002A2C7B" w:rsidRPr="002868D3">
        <w:rPr>
          <w:bCs/>
          <w:iCs/>
        </w:rPr>
        <w:t xml:space="preserve">minerals processing </w:t>
      </w:r>
      <w:r w:rsidR="001B5973">
        <w:rPr>
          <w:bCs/>
          <w:iCs/>
        </w:rPr>
        <w:t xml:space="preserve">and green metal production </w:t>
      </w:r>
      <w:r w:rsidR="002A2C7B" w:rsidRPr="002868D3">
        <w:rPr>
          <w:bCs/>
          <w:iCs/>
        </w:rPr>
        <w:t>technologies</w:t>
      </w:r>
      <w:bookmarkEnd w:id="4"/>
      <w:bookmarkEnd w:id="5"/>
      <w:r w:rsidR="002A2C7B">
        <w:rPr>
          <w:bCs/>
          <w:iCs/>
        </w:rPr>
        <w:t>.</w:t>
      </w:r>
    </w:p>
    <w:p w14:paraId="2077F6D4" w14:textId="3D9A73F5" w:rsidR="0035308C" w:rsidRPr="0091610E" w:rsidRDefault="009E5F95" w:rsidP="00D965F5">
      <w:pPr>
        <w:spacing w:before="0"/>
        <w:jc w:val="both"/>
      </w:pPr>
      <w:r>
        <w:rPr>
          <w:bCs/>
          <w:iCs/>
        </w:rPr>
        <w:t>In this role y</w:t>
      </w:r>
      <w:r w:rsidR="0035308C">
        <w:rPr>
          <w:bCs/>
          <w:iCs/>
        </w:rPr>
        <w:t xml:space="preserve">ou will be responsible for </w:t>
      </w:r>
      <w:r w:rsidR="00AE0758">
        <w:rPr>
          <w:bCs/>
          <w:iCs/>
        </w:rPr>
        <w:t>supporting</w:t>
      </w:r>
      <w:r w:rsidR="00AE0758" w:rsidRPr="00600E56">
        <w:rPr>
          <w:bCs/>
          <w:iCs/>
        </w:rPr>
        <w:t xml:space="preserve"> Project Leaders</w:t>
      </w:r>
      <w:r w:rsidR="00AE0758">
        <w:rPr>
          <w:bCs/>
          <w:iCs/>
        </w:rPr>
        <w:t>,</w:t>
      </w:r>
      <w:r w:rsidR="00AE0758" w:rsidRPr="00600E56">
        <w:rPr>
          <w:bCs/>
          <w:iCs/>
        </w:rPr>
        <w:t xml:space="preserve"> </w:t>
      </w:r>
      <w:r w:rsidR="00AE0758">
        <w:rPr>
          <w:bCs/>
          <w:iCs/>
        </w:rPr>
        <w:t xml:space="preserve">assisting in the </w:t>
      </w:r>
      <w:r w:rsidR="0035308C">
        <w:rPr>
          <w:bCs/>
          <w:iCs/>
        </w:rPr>
        <w:t>m</w:t>
      </w:r>
      <w:r w:rsidR="0035308C" w:rsidRPr="00600E56">
        <w:rPr>
          <w:bCs/>
          <w:iCs/>
        </w:rPr>
        <w:t>anag</w:t>
      </w:r>
      <w:r w:rsidR="00AE0758">
        <w:rPr>
          <w:bCs/>
          <w:iCs/>
        </w:rPr>
        <w:t>ement of</w:t>
      </w:r>
      <w:r w:rsidR="0035308C" w:rsidRPr="00600E56">
        <w:rPr>
          <w:bCs/>
          <w:iCs/>
        </w:rPr>
        <w:t xml:space="preserve"> </w:t>
      </w:r>
      <w:r w:rsidR="00AE0758">
        <w:rPr>
          <w:bCs/>
          <w:iCs/>
        </w:rPr>
        <w:t xml:space="preserve">experimental </w:t>
      </w:r>
      <w:r w:rsidR="0035308C" w:rsidRPr="00600E56">
        <w:rPr>
          <w:bCs/>
          <w:iCs/>
        </w:rPr>
        <w:t>laboratories</w:t>
      </w:r>
      <w:r w:rsidR="0035308C">
        <w:rPr>
          <w:bCs/>
          <w:iCs/>
        </w:rPr>
        <w:t xml:space="preserve">, and </w:t>
      </w:r>
      <w:r w:rsidR="0035308C" w:rsidRPr="0091610E">
        <w:t>operating and maintaining process equipment</w:t>
      </w:r>
      <w:r w:rsidR="0035308C">
        <w:t>,</w:t>
      </w:r>
      <w:r w:rsidR="0035308C" w:rsidRPr="0091610E">
        <w:t xml:space="preserve"> such as:</w:t>
      </w:r>
    </w:p>
    <w:p w14:paraId="3544E0E8" w14:textId="77777777" w:rsidR="0035308C" w:rsidRPr="0091610E" w:rsidRDefault="0035308C" w:rsidP="0035308C">
      <w:pPr>
        <w:pStyle w:val="ListParagraph"/>
        <w:numPr>
          <w:ilvl w:val="0"/>
          <w:numId w:val="38"/>
        </w:numPr>
        <w:spacing w:before="0"/>
      </w:pPr>
      <w:r w:rsidRPr="0091610E">
        <w:t>Crushing and grinding equipment</w:t>
      </w:r>
    </w:p>
    <w:p w14:paraId="2E74FF78" w14:textId="77777777" w:rsidR="0035308C" w:rsidRDefault="0035308C" w:rsidP="0035308C">
      <w:pPr>
        <w:pStyle w:val="ListParagraph"/>
        <w:numPr>
          <w:ilvl w:val="0"/>
          <w:numId w:val="38"/>
        </w:numPr>
        <w:spacing w:before="0"/>
      </w:pPr>
      <w:r>
        <w:t>Solids separation and agglomeration equipment</w:t>
      </w:r>
    </w:p>
    <w:p w14:paraId="59797A9B" w14:textId="77777777" w:rsidR="0035308C" w:rsidRDefault="0035308C" w:rsidP="0035308C">
      <w:pPr>
        <w:pStyle w:val="ListParagraph"/>
        <w:numPr>
          <w:ilvl w:val="0"/>
          <w:numId w:val="38"/>
        </w:numPr>
        <w:spacing w:before="0"/>
      </w:pPr>
      <w:r w:rsidRPr="0091610E">
        <w:t>High temperature ovens and kilns</w:t>
      </w:r>
    </w:p>
    <w:p w14:paraId="2461683F" w14:textId="77777777" w:rsidR="0035308C" w:rsidRPr="00B50C20" w:rsidRDefault="0035308C" w:rsidP="0035308C">
      <w:pPr>
        <w:pStyle w:val="Heading3"/>
      </w:pPr>
      <w:r>
        <w:t>Duties and Key Result Areas</w:t>
      </w:r>
    </w:p>
    <w:p w14:paraId="47E90DDB" w14:textId="6C56FD52" w:rsidR="0035308C" w:rsidRPr="00702F8A" w:rsidRDefault="0007338E" w:rsidP="0079638C">
      <w:pPr>
        <w:pStyle w:val="ListParagraph"/>
        <w:numPr>
          <w:ilvl w:val="0"/>
          <w:numId w:val="23"/>
        </w:numPr>
        <w:spacing w:before="60" w:after="60" w:line="240" w:lineRule="auto"/>
        <w:ind w:left="471" w:hanging="364"/>
        <w:contextualSpacing w:val="0"/>
        <w:rPr>
          <w:rFonts w:eastAsiaTheme="minorHAnsi"/>
          <w:szCs w:val="24"/>
        </w:rPr>
      </w:pPr>
      <w:r w:rsidRPr="00822AC4">
        <w:rPr>
          <w:bCs/>
          <w:iCs/>
        </w:rPr>
        <w:t>Assist in the operation and maintenance of experimental equipment and laboratory procedures</w:t>
      </w:r>
      <w:r w:rsidRPr="00702F8A">
        <w:t xml:space="preserve"> </w:t>
      </w:r>
      <w:r w:rsidR="0035308C" w:rsidRPr="00702F8A">
        <w:t>in the Process Development and High Temperature Chemistry teams.</w:t>
      </w:r>
    </w:p>
    <w:p w14:paraId="436826BC" w14:textId="74012554" w:rsidR="00702F8A" w:rsidRPr="00702F8A" w:rsidRDefault="003C2DB9" w:rsidP="0079638C">
      <w:pPr>
        <w:pStyle w:val="ListParagraph"/>
        <w:numPr>
          <w:ilvl w:val="0"/>
          <w:numId w:val="23"/>
        </w:numPr>
        <w:spacing w:before="60" w:after="60" w:line="240" w:lineRule="auto"/>
        <w:ind w:left="471" w:hanging="364"/>
        <w:contextualSpacing w:val="0"/>
        <w:rPr>
          <w:rFonts w:eastAsiaTheme="minorHAnsi"/>
          <w:szCs w:val="24"/>
        </w:rPr>
      </w:pPr>
      <w:r>
        <w:t>Under guidance from Project Leaders, p</w:t>
      </w:r>
      <w:r w:rsidR="006562E5" w:rsidRPr="00702F8A">
        <w:t>articipate in laboratory and pilot scale experimental work in the area of mineral processing</w:t>
      </w:r>
      <w:r w:rsidR="00776096">
        <w:t xml:space="preserve"> and green metal</w:t>
      </w:r>
      <w:r w:rsidR="004857FC">
        <w:t xml:space="preserve"> production</w:t>
      </w:r>
      <w:r>
        <w:t>.</w:t>
      </w:r>
    </w:p>
    <w:p w14:paraId="6E232BD7" w14:textId="3DB13B6C" w:rsidR="00822AC4" w:rsidRDefault="00CE3C7E" w:rsidP="0079638C">
      <w:pPr>
        <w:pStyle w:val="ListParagraph"/>
        <w:numPr>
          <w:ilvl w:val="0"/>
          <w:numId w:val="23"/>
        </w:numPr>
        <w:spacing w:before="60" w:after="60" w:line="240" w:lineRule="auto"/>
        <w:ind w:left="471" w:hanging="284"/>
        <w:contextualSpacing w:val="0"/>
      </w:pPr>
      <w:r>
        <w:t xml:space="preserve">Contribute to </w:t>
      </w:r>
      <w:r w:rsidR="005A0797">
        <w:t xml:space="preserve">collecting </w:t>
      </w:r>
      <w:r w:rsidR="00822AC4">
        <w:t xml:space="preserve">data and </w:t>
      </w:r>
      <w:r w:rsidR="005A0797">
        <w:t xml:space="preserve">preparing </w:t>
      </w:r>
      <w:r w:rsidR="00822AC4">
        <w:t>reports for internal customers.</w:t>
      </w:r>
    </w:p>
    <w:p w14:paraId="5655CAB8" w14:textId="77777777" w:rsidR="00822AC4" w:rsidRDefault="00822AC4" w:rsidP="0079638C">
      <w:pPr>
        <w:spacing w:before="60" w:after="60"/>
        <w:ind w:left="471" w:hanging="284"/>
      </w:pPr>
      <w:r>
        <w:t>•</w:t>
      </w:r>
      <w:r>
        <w:tab/>
        <w:t>Communicate effectively and respectfully with all staff, clients and suppliers in the interests of good business practice, collaboration and enhancement of CSIRO’s reputation.</w:t>
      </w:r>
    </w:p>
    <w:p w14:paraId="482784DD" w14:textId="77777777" w:rsidR="0035308C" w:rsidRDefault="0035308C" w:rsidP="0079638C">
      <w:pPr>
        <w:pStyle w:val="ListParagraph"/>
        <w:numPr>
          <w:ilvl w:val="0"/>
          <w:numId w:val="32"/>
        </w:numPr>
        <w:spacing w:before="60" w:after="60" w:line="240" w:lineRule="auto"/>
        <w:ind w:left="471" w:hanging="364"/>
        <w:contextualSpacing w:val="0"/>
      </w:pPr>
      <w:r w:rsidRPr="00FF27A3">
        <w:t>Work collaboratively as part of a multi-disciplinary team to carry out tasks in support of CSIRO scientific objectives.</w:t>
      </w:r>
    </w:p>
    <w:p w14:paraId="2F20F9EA" w14:textId="77777777" w:rsidR="0035308C" w:rsidRPr="00612DB4" w:rsidRDefault="0035308C" w:rsidP="0079638C">
      <w:pPr>
        <w:pStyle w:val="ListParagraph"/>
        <w:numPr>
          <w:ilvl w:val="0"/>
          <w:numId w:val="32"/>
        </w:numPr>
        <w:spacing w:before="60" w:after="60" w:line="240" w:lineRule="auto"/>
        <w:ind w:left="471" w:hanging="364"/>
        <w:contextualSpacing w:val="0"/>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F204181" w14:textId="77777777" w:rsidR="0035308C" w:rsidRDefault="0035308C" w:rsidP="0079638C">
      <w:pPr>
        <w:pStyle w:val="ListParagraph"/>
        <w:numPr>
          <w:ilvl w:val="0"/>
          <w:numId w:val="32"/>
        </w:numPr>
        <w:spacing w:before="60" w:after="60" w:line="240" w:lineRule="auto"/>
        <w:ind w:left="471" w:hanging="364"/>
        <w:contextualSpacing w:val="0"/>
      </w:pPr>
      <w:r w:rsidRPr="00FF27A3">
        <w:t>Other duties as directed.</w:t>
      </w:r>
    </w:p>
    <w:p w14:paraId="337DADE2" w14:textId="77777777" w:rsidR="0035308C" w:rsidRDefault="0035308C" w:rsidP="0035308C">
      <w:pPr>
        <w:pStyle w:val="Heading2"/>
        <w:rPr>
          <w:b/>
          <w:iCs w:val="0"/>
          <w:color w:val="auto"/>
          <w:sz w:val="26"/>
          <w:szCs w:val="26"/>
        </w:rPr>
      </w:pPr>
      <w:r w:rsidRPr="00B50C20">
        <w:rPr>
          <w:b/>
          <w:iCs w:val="0"/>
          <w:color w:val="auto"/>
          <w:sz w:val="26"/>
          <w:szCs w:val="26"/>
        </w:rPr>
        <w:lastRenderedPageBreak/>
        <w:t>Selection Criteria</w:t>
      </w:r>
    </w:p>
    <w:p w14:paraId="77847D88" w14:textId="77777777" w:rsidR="0035308C" w:rsidRPr="001356C0" w:rsidRDefault="0035308C" w:rsidP="0035308C">
      <w:pPr>
        <w:pStyle w:val="Heading4"/>
        <w:rPr>
          <w:color w:val="auto"/>
        </w:rPr>
      </w:pPr>
      <w:bookmarkStart w:id="6" w:name="_Hlk202799322"/>
      <w:r w:rsidRPr="001356C0">
        <w:rPr>
          <w:color w:val="auto"/>
        </w:rPr>
        <w:t>Essential</w:t>
      </w:r>
    </w:p>
    <w:bookmarkEnd w:id="6"/>
    <w:p w14:paraId="30D0C0B8" w14:textId="77777777" w:rsidR="0035308C" w:rsidRPr="00B50C20" w:rsidRDefault="0035308C" w:rsidP="0035308C">
      <w:pPr>
        <w:rPr>
          <w:i/>
          <w:iCs/>
          <w:szCs w:val="24"/>
        </w:rPr>
      </w:pPr>
      <w:r w:rsidRPr="00B50C20">
        <w:rPr>
          <w:i/>
          <w:iCs/>
          <w:szCs w:val="24"/>
        </w:rPr>
        <w:t>Under CSIRO policy only those who meet all essential criteria can be appointed.</w:t>
      </w:r>
    </w:p>
    <w:p w14:paraId="537E257D" w14:textId="450DF1D2" w:rsidR="0035308C" w:rsidRPr="005F0556" w:rsidRDefault="0035308C" w:rsidP="0035308C">
      <w:pPr>
        <w:numPr>
          <w:ilvl w:val="0"/>
          <w:numId w:val="25"/>
        </w:numPr>
        <w:spacing w:before="0" w:after="60" w:line="240" w:lineRule="auto"/>
        <w:rPr>
          <w:rFonts w:cs="Calibri"/>
          <w:szCs w:val="24"/>
        </w:rPr>
      </w:pPr>
      <w:r w:rsidRPr="005F0556">
        <w:rPr>
          <w:rFonts w:cs="Calibri"/>
          <w:szCs w:val="24"/>
        </w:rPr>
        <w:t>Relevant trade certificate/diploma</w:t>
      </w:r>
      <w:r w:rsidR="003C58C0">
        <w:rPr>
          <w:rFonts w:cs="Calibri"/>
          <w:szCs w:val="24"/>
        </w:rPr>
        <w:t>/degree</w:t>
      </w:r>
      <w:r w:rsidRPr="005F0556">
        <w:rPr>
          <w:rFonts w:cs="Calibri"/>
          <w:szCs w:val="24"/>
        </w:rPr>
        <w:t xml:space="preserve"> or equivalent relevant work experience in a scientific laboratory </w:t>
      </w:r>
      <w:r w:rsidR="00D91B81">
        <w:rPr>
          <w:rFonts w:cs="Calibri"/>
          <w:szCs w:val="24"/>
        </w:rPr>
        <w:t xml:space="preserve">environment </w:t>
      </w:r>
      <w:r w:rsidRPr="005F0556">
        <w:rPr>
          <w:rFonts w:cs="Calibri"/>
          <w:szCs w:val="24"/>
        </w:rPr>
        <w:t>or mechanical engineering/trades.</w:t>
      </w:r>
    </w:p>
    <w:p w14:paraId="297113AA" w14:textId="5943CA56" w:rsidR="0035308C" w:rsidRDefault="0035308C" w:rsidP="0035308C">
      <w:pPr>
        <w:pStyle w:val="ListParagraph"/>
        <w:numPr>
          <w:ilvl w:val="0"/>
          <w:numId w:val="25"/>
        </w:numPr>
        <w:rPr>
          <w:rFonts w:cs="Calibri"/>
          <w:szCs w:val="24"/>
        </w:rPr>
      </w:pPr>
      <w:bookmarkStart w:id="7" w:name="_Hlk202799227"/>
      <w:r w:rsidRPr="00D82542">
        <w:rPr>
          <w:rFonts w:cs="Calibri"/>
          <w:szCs w:val="24"/>
        </w:rPr>
        <w:t xml:space="preserve">Demonstrated </w:t>
      </w:r>
      <w:r w:rsidRPr="005F0556">
        <w:rPr>
          <w:rFonts w:cs="Calibri"/>
          <w:szCs w:val="24"/>
        </w:rPr>
        <w:t xml:space="preserve">experience in </w:t>
      </w:r>
      <w:r w:rsidR="00AF751C">
        <w:rPr>
          <w:rFonts w:cs="Calibri"/>
          <w:szCs w:val="24"/>
        </w:rPr>
        <w:t xml:space="preserve">a </w:t>
      </w:r>
      <w:r w:rsidRPr="005F0556">
        <w:rPr>
          <w:rFonts w:cs="Calibri"/>
          <w:szCs w:val="24"/>
        </w:rPr>
        <w:t xml:space="preserve">laboratory </w:t>
      </w:r>
      <w:r w:rsidR="00AF751C" w:rsidRPr="00AF751C">
        <w:rPr>
          <w:rFonts w:cs="Calibri"/>
          <w:szCs w:val="24"/>
        </w:rPr>
        <w:t xml:space="preserve">environment </w:t>
      </w:r>
      <w:r w:rsidRPr="005F0556">
        <w:rPr>
          <w:rFonts w:cs="Calibri"/>
          <w:szCs w:val="24"/>
        </w:rPr>
        <w:t>or engineering fields</w:t>
      </w:r>
      <w:r>
        <w:rPr>
          <w:rFonts w:cs="Calibri"/>
          <w:szCs w:val="24"/>
        </w:rPr>
        <w:t>.</w:t>
      </w:r>
    </w:p>
    <w:p w14:paraId="2E06D62D" w14:textId="60CA7FE7" w:rsidR="00133A87" w:rsidRPr="00AF751C" w:rsidRDefault="00AF751C" w:rsidP="00AF751C">
      <w:pPr>
        <w:numPr>
          <w:ilvl w:val="0"/>
          <w:numId w:val="25"/>
        </w:numPr>
        <w:spacing w:before="0" w:after="60" w:line="240" w:lineRule="auto"/>
        <w:rPr>
          <w:szCs w:val="24"/>
        </w:rPr>
      </w:pPr>
      <w:r w:rsidRPr="003B5771">
        <w:rPr>
          <w:szCs w:val="24"/>
        </w:rPr>
        <w:t>Demonstrated ability to work independently and with a team to meet deadlines, use resources well, adjust to changes, and consistently deliver quality work.</w:t>
      </w:r>
    </w:p>
    <w:p w14:paraId="3D81177D" w14:textId="77777777" w:rsidR="00FF1C87" w:rsidRPr="00031247" w:rsidRDefault="00FF1C87" w:rsidP="00FF1C87">
      <w:pPr>
        <w:numPr>
          <w:ilvl w:val="0"/>
          <w:numId w:val="25"/>
        </w:numPr>
        <w:spacing w:before="0" w:after="60" w:line="240" w:lineRule="auto"/>
        <w:rPr>
          <w:rFonts w:asciiTheme="majorHAnsi" w:eastAsiaTheme="majorEastAsia" w:hAnsiTheme="majorHAnsi" w:cstheme="majorBidi"/>
          <w:b/>
          <w:color w:val="auto"/>
        </w:rPr>
      </w:pPr>
      <w:bookmarkStart w:id="8" w:name="_Hlk202538588"/>
      <w:bookmarkEnd w:id="7"/>
      <w:r w:rsidRPr="005E26B3">
        <w:rPr>
          <w:color w:val="auto"/>
          <w:szCs w:val="24"/>
        </w:rPr>
        <w:t xml:space="preserve">Well-developed oral and written communication skills demonstrated by an ability to comprehend and convey detailed instructions/procedures. </w:t>
      </w:r>
    </w:p>
    <w:p w14:paraId="0B7EF9D1" w14:textId="77777777" w:rsidR="00031247" w:rsidRPr="005F0556" w:rsidRDefault="00031247" w:rsidP="00031247">
      <w:pPr>
        <w:numPr>
          <w:ilvl w:val="0"/>
          <w:numId w:val="25"/>
        </w:numPr>
        <w:spacing w:before="0" w:after="60" w:line="240" w:lineRule="auto"/>
        <w:rPr>
          <w:rStyle w:val="eop"/>
          <w:rFonts w:cs="Calibri"/>
        </w:rPr>
      </w:pPr>
      <w:r w:rsidRPr="005F0556">
        <w:rPr>
          <w:rStyle w:val="eop"/>
          <w:rFonts w:cs="Calibri"/>
        </w:rPr>
        <w:t>Demonstrated competence in the use of computer software including the Microsoft Office suite of programs: Word and Excel in particular.</w:t>
      </w:r>
    </w:p>
    <w:p w14:paraId="562BBF8D" w14:textId="77777777" w:rsidR="0035308C" w:rsidRPr="001356C0" w:rsidRDefault="0035308C" w:rsidP="0035308C">
      <w:pPr>
        <w:pStyle w:val="Heading2"/>
        <w:rPr>
          <w:rFonts w:asciiTheme="majorHAnsi" w:eastAsiaTheme="majorEastAsia" w:hAnsiTheme="majorHAnsi" w:cstheme="majorBidi"/>
          <w:b/>
          <w:color w:val="auto"/>
          <w:sz w:val="24"/>
          <w:szCs w:val="22"/>
        </w:rPr>
      </w:pPr>
      <w:bookmarkStart w:id="9" w:name="_Hlk202799427"/>
      <w:bookmarkEnd w:id="8"/>
      <w:r w:rsidRPr="001356C0">
        <w:rPr>
          <w:rFonts w:asciiTheme="majorHAnsi" w:eastAsiaTheme="majorEastAsia" w:hAnsiTheme="majorHAnsi" w:cstheme="majorBidi"/>
          <w:b/>
          <w:color w:val="auto"/>
          <w:sz w:val="24"/>
          <w:szCs w:val="22"/>
        </w:rPr>
        <w:t>Desirable</w:t>
      </w:r>
    </w:p>
    <w:bookmarkEnd w:id="9"/>
    <w:p w14:paraId="67606F25" w14:textId="77777777" w:rsidR="0035308C" w:rsidRPr="00B50C20" w:rsidRDefault="0035308C" w:rsidP="0079638C">
      <w:pPr>
        <w:numPr>
          <w:ilvl w:val="0"/>
          <w:numId w:val="26"/>
        </w:numPr>
        <w:tabs>
          <w:tab w:val="clear" w:pos="360"/>
          <w:tab w:val="num" w:pos="567"/>
        </w:tabs>
        <w:spacing w:before="0" w:after="60" w:line="240" w:lineRule="auto"/>
      </w:pPr>
      <w:r>
        <w:t>Forklift driver licence.</w:t>
      </w:r>
    </w:p>
    <w:p w14:paraId="7994BFFF" w14:textId="6E05E4CD" w:rsidR="0035308C" w:rsidRPr="00F063BD" w:rsidRDefault="0035308C" w:rsidP="0079638C">
      <w:pPr>
        <w:numPr>
          <w:ilvl w:val="0"/>
          <w:numId w:val="26"/>
        </w:numPr>
        <w:tabs>
          <w:tab w:val="clear" w:pos="360"/>
          <w:tab w:val="num" w:pos="567"/>
        </w:tabs>
        <w:spacing w:before="0" w:after="60" w:line="240" w:lineRule="auto"/>
      </w:pPr>
      <w:r>
        <w:t>Computer aided design skills.</w:t>
      </w:r>
    </w:p>
    <w:p w14:paraId="5A968682" w14:textId="77777777" w:rsidR="0035308C" w:rsidRDefault="0035308C" w:rsidP="0079638C">
      <w:pPr>
        <w:numPr>
          <w:ilvl w:val="0"/>
          <w:numId w:val="26"/>
        </w:numPr>
        <w:tabs>
          <w:tab w:val="clear" w:pos="360"/>
          <w:tab w:val="num" w:pos="567"/>
        </w:tabs>
        <w:spacing w:before="0" w:after="60" w:line="240" w:lineRule="auto"/>
      </w:pPr>
      <w:r>
        <w:t>Load slinging/load lifting training.</w:t>
      </w:r>
    </w:p>
    <w:p w14:paraId="55010B20" w14:textId="1CDB747A" w:rsidR="00387A9C" w:rsidRDefault="00387A9C" w:rsidP="0079638C">
      <w:pPr>
        <w:numPr>
          <w:ilvl w:val="0"/>
          <w:numId w:val="26"/>
        </w:numPr>
        <w:tabs>
          <w:tab w:val="clear" w:pos="360"/>
          <w:tab w:val="num" w:pos="567"/>
        </w:tabs>
        <w:spacing w:before="0" w:after="60" w:line="240" w:lineRule="auto"/>
      </w:pPr>
      <w:r>
        <w:t>Work experience in the minerals industry.</w:t>
      </w:r>
    </w:p>
    <w:p w14:paraId="48BF9BCA" w14:textId="514DF498" w:rsidR="00CA2AA9" w:rsidRPr="00CA2AA9" w:rsidRDefault="00CA2AA9" w:rsidP="00CC70D9">
      <w:pPr>
        <w:pStyle w:val="paragraph"/>
        <w:spacing w:line="264" w:lineRule="auto"/>
        <w:jc w:val="both"/>
        <w:textAlignment w:val="baseline"/>
        <w:rPr>
          <w:rFonts w:ascii="Calibri" w:eastAsiaTheme="majorEastAsia" w:hAnsi="Calibri" w:cs="Calibri"/>
          <w:sz w:val="22"/>
          <w:szCs w:val="22"/>
        </w:rPr>
      </w:pPr>
      <w:r w:rsidRPr="006232BF">
        <w:rPr>
          <w:rFonts w:ascii="Calibri" w:eastAsiaTheme="majorEastAsia" w:hAnsi="Calibri" w:cs="Calibri"/>
          <w:sz w:val="22"/>
          <w:szCs w:val="22"/>
        </w:rPr>
        <w:t>CSIRO is an Equal Opportunity employer working hard to recruit world-class talent that represents the diversity across our society. As part of our commitment to Aboriginal and Torres Strait Islander employment outcomes, preference will be given to Aboriginal and Torres Strait Islander people, who meet the role criteria. CSIRO considers conscious inclusion practices intended to constitute a special/equal opportunity/affirmative measure under </w:t>
      </w:r>
      <w:r w:rsidRPr="006232BF">
        <w:rPr>
          <w:rFonts w:ascii="Calibri" w:eastAsiaTheme="majorEastAsia" w:hAnsi="Calibri" w:cs="Calibri"/>
          <w:i/>
          <w:iCs/>
          <w:sz w:val="22"/>
          <w:szCs w:val="22"/>
        </w:rPr>
        <w:t>section 8(1) of the Racial Discrimination Act 1975 (Cth)</w:t>
      </w:r>
      <w:r w:rsidRPr="006232BF">
        <w:rPr>
          <w:rFonts w:ascii="Calibri" w:eastAsiaTheme="majorEastAsia" w:hAnsi="Calibri" w:cs="Calibri"/>
          <w:sz w:val="22"/>
          <w:szCs w:val="22"/>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lastRenderedPageBreak/>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09302911" w14:textId="77777777" w:rsidR="005134F0" w:rsidRPr="00E55EBD" w:rsidRDefault="005134F0" w:rsidP="005134F0">
      <w:pPr>
        <w:pStyle w:val="Boxedlistbullet"/>
        <w:spacing w:before="100" w:beforeAutospacing="1" w:after="100" w:afterAutospacing="1"/>
      </w:pPr>
      <w:r w:rsidRPr="00E55EBD">
        <w:t>The successful candidate will undertake a pre-employment background check. Please note that individuals with criminal records are not automatically deemed ineligible. Each application will be considered on its merits.</w:t>
      </w:r>
    </w:p>
    <w:p w14:paraId="2883D487" w14:textId="77777777" w:rsidR="005134F0" w:rsidRDefault="005134F0" w:rsidP="005134F0">
      <w:pPr>
        <w:pStyle w:val="Boxedlistbullet"/>
        <w:spacing w:before="100" w:beforeAutospacing="1" w:after="100" w:afterAutospacing="1"/>
      </w:pPr>
      <w:r w:rsidRPr="00E55EBD">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bookmarkEnd w:id="3"/>
    </w:p>
    <w:p w14:paraId="4B311AD8" w14:textId="1BAE8411" w:rsidR="00AF751C" w:rsidRPr="00E55EBD" w:rsidRDefault="005367BE" w:rsidP="005134F0">
      <w:pPr>
        <w:pStyle w:val="Boxedlistbullet"/>
        <w:spacing w:before="100" w:beforeAutospacing="1" w:after="100" w:afterAutospacing="1"/>
      </w:pPr>
      <w:r w:rsidRPr="005367BE">
        <w:t xml:space="preserve">Aboriginal and Torres Strait Islander candidates preferenced under </w:t>
      </w:r>
      <w:r w:rsidRPr="005367BE">
        <w:rPr>
          <w:i/>
          <w:iCs/>
        </w:rPr>
        <w:t>section 8(1) of the Racial Discrimination Act 1975 (Cth)</w:t>
      </w:r>
      <w:r w:rsidRPr="005367BE">
        <w:t xml:space="preserve"> may need to provide evidence of their Aboriginal and/or Torres Strait Islander heritage, if appointed.</w:t>
      </w:r>
    </w:p>
    <w:sectPr w:rsidR="00AF751C" w:rsidRPr="00E55EBD" w:rsidSect="00DC2C7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3F26" w14:textId="77777777" w:rsidR="00E11BA3" w:rsidRDefault="00E11BA3" w:rsidP="000A377A">
      <w:r>
        <w:separator/>
      </w:r>
    </w:p>
  </w:endnote>
  <w:endnote w:type="continuationSeparator" w:id="0">
    <w:p w14:paraId="327D2A6D" w14:textId="77777777" w:rsidR="00E11BA3" w:rsidRDefault="00E11BA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F611" w14:textId="77777777" w:rsidR="00E11BA3" w:rsidRDefault="00E11BA3" w:rsidP="000A377A">
      <w:r>
        <w:separator/>
      </w:r>
    </w:p>
  </w:footnote>
  <w:footnote w:type="continuationSeparator" w:id="0">
    <w:p w14:paraId="685956A5" w14:textId="77777777" w:rsidR="00E11BA3" w:rsidRDefault="00E11BA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6EC63FB"/>
    <w:multiLevelType w:val="hybridMultilevel"/>
    <w:tmpl w:val="A6F8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A4073F8"/>
    <w:multiLevelType w:val="hybridMultilevel"/>
    <w:tmpl w:val="8BFE209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5B2753F"/>
    <w:multiLevelType w:val="hybridMultilevel"/>
    <w:tmpl w:val="61AEC5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6"/>
  </w:num>
  <w:num w:numId="12" w16cid:durableId="1070928222">
    <w:abstractNumId w:val="16"/>
  </w:num>
  <w:num w:numId="13" w16cid:durableId="507477329">
    <w:abstractNumId w:val="15"/>
  </w:num>
  <w:num w:numId="14" w16cid:durableId="385565130">
    <w:abstractNumId w:val="30"/>
  </w:num>
  <w:num w:numId="15" w16cid:durableId="753209719">
    <w:abstractNumId w:val="33"/>
  </w:num>
  <w:num w:numId="16" w16cid:durableId="2128968923">
    <w:abstractNumId w:val="31"/>
  </w:num>
  <w:num w:numId="17" w16cid:durableId="1215851866">
    <w:abstractNumId w:val="20"/>
  </w:num>
  <w:num w:numId="18" w16cid:durableId="1849055518">
    <w:abstractNumId w:val="25"/>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2"/>
  </w:num>
  <w:num w:numId="26" w16cid:durableId="63457618">
    <w:abstractNumId w:val="23"/>
  </w:num>
  <w:num w:numId="27" w16cid:durableId="818577034">
    <w:abstractNumId w:val="29"/>
  </w:num>
  <w:num w:numId="28" w16cid:durableId="400367609">
    <w:abstractNumId w:val="28"/>
  </w:num>
  <w:num w:numId="29" w16cid:durableId="115414971">
    <w:abstractNumId w:val="10"/>
  </w:num>
  <w:num w:numId="30" w16cid:durableId="1855680649">
    <w:abstractNumId w:val="28"/>
  </w:num>
  <w:num w:numId="31" w16cid:durableId="994530154">
    <w:abstractNumId w:val="34"/>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5"/>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2842179">
    <w:abstractNumId w:val="19"/>
  </w:num>
  <w:num w:numId="38" w16cid:durableId="1390150937">
    <w:abstractNumId w:val="27"/>
  </w:num>
  <w:num w:numId="39" w16cid:durableId="13604723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1247"/>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338E"/>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3A8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5973"/>
    <w:rsid w:val="001B707D"/>
    <w:rsid w:val="001C0300"/>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C7B"/>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032"/>
    <w:rsid w:val="002E4912"/>
    <w:rsid w:val="002E693F"/>
    <w:rsid w:val="002E7993"/>
    <w:rsid w:val="002E7F4C"/>
    <w:rsid w:val="002F0FD7"/>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176A0"/>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08C"/>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87A9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2DB9"/>
    <w:rsid w:val="003C3FD1"/>
    <w:rsid w:val="003C4B1B"/>
    <w:rsid w:val="003C58C0"/>
    <w:rsid w:val="003D044A"/>
    <w:rsid w:val="003D2A88"/>
    <w:rsid w:val="003D42BD"/>
    <w:rsid w:val="003D54AF"/>
    <w:rsid w:val="003D5AA5"/>
    <w:rsid w:val="003E22F9"/>
    <w:rsid w:val="003E30AE"/>
    <w:rsid w:val="003E4EBB"/>
    <w:rsid w:val="003E501D"/>
    <w:rsid w:val="003E5564"/>
    <w:rsid w:val="003E5871"/>
    <w:rsid w:val="003E666C"/>
    <w:rsid w:val="003E76DC"/>
    <w:rsid w:val="003F03B4"/>
    <w:rsid w:val="003F0D38"/>
    <w:rsid w:val="003F2288"/>
    <w:rsid w:val="003F3915"/>
    <w:rsid w:val="00403B6B"/>
    <w:rsid w:val="00404222"/>
    <w:rsid w:val="00405065"/>
    <w:rsid w:val="004051FA"/>
    <w:rsid w:val="00405227"/>
    <w:rsid w:val="00405F44"/>
    <w:rsid w:val="00410849"/>
    <w:rsid w:val="00410B4C"/>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57FC"/>
    <w:rsid w:val="0048681F"/>
    <w:rsid w:val="00486F57"/>
    <w:rsid w:val="004911AE"/>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67BE"/>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797"/>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6B3"/>
    <w:rsid w:val="005E2F13"/>
    <w:rsid w:val="005E31BE"/>
    <w:rsid w:val="005E6BDF"/>
    <w:rsid w:val="005F284B"/>
    <w:rsid w:val="005F2C04"/>
    <w:rsid w:val="005F6EF4"/>
    <w:rsid w:val="005F78B7"/>
    <w:rsid w:val="00600439"/>
    <w:rsid w:val="00600E1B"/>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2E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2F8A"/>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096"/>
    <w:rsid w:val="00782F57"/>
    <w:rsid w:val="00783370"/>
    <w:rsid w:val="007849CB"/>
    <w:rsid w:val="007856F9"/>
    <w:rsid w:val="00786D64"/>
    <w:rsid w:val="00792235"/>
    <w:rsid w:val="007931D1"/>
    <w:rsid w:val="007937A6"/>
    <w:rsid w:val="00793F43"/>
    <w:rsid w:val="0079514E"/>
    <w:rsid w:val="0079638C"/>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2BEB"/>
    <w:rsid w:val="007D5A24"/>
    <w:rsid w:val="007D5A60"/>
    <w:rsid w:val="007E296E"/>
    <w:rsid w:val="007E4772"/>
    <w:rsid w:val="007E496F"/>
    <w:rsid w:val="007E65C4"/>
    <w:rsid w:val="007F13F4"/>
    <w:rsid w:val="007F1969"/>
    <w:rsid w:val="007F29D2"/>
    <w:rsid w:val="007F3DFD"/>
    <w:rsid w:val="007F49D5"/>
    <w:rsid w:val="007F67C6"/>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AC4"/>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01B5"/>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155E6"/>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E5F95"/>
    <w:rsid w:val="009F2CD0"/>
    <w:rsid w:val="009F3167"/>
    <w:rsid w:val="009F685F"/>
    <w:rsid w:val="009F6D23"/>
    <w:rsid w:val="00A04BC9"/>
    <w:rsid w:val="00A052AB"/>
    <w:rsid w:val="00A05E01"/>
    <w:rsid w:val="00A0740C"/>
    <w:rsid w:val="00A10736"/>
    <w:rsid w:val="00A10FDB"/>
    <w:rsid w:val="00A11598"/>
    <w:rsid w:val="00A1525D"/>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5DD"/>
    <w:rsid w:val="00AC3EED"/>
    <w:rsid w:val="00AC4708"/>
    <w:rsid w:val="00AC6E5E"/>
    <w:rsid w:val="00AC7857"/>
    <w:rsid w:val="00AC7E2D"/>
    <w:rsid w:val="00AD038B"/>
    <w:rsid w:val="00AD20FA"/>
    <w:rsid w:val="00AD2C68"/>
    <w:rsid w:val="00AD38F3"/>
    <w:rsid w:val="00AD3B98"/>
    <w:rsid w:val="00AD5CAE"/>
    <w:rsid w:val="00AD6B50"/>
    <w:rsid w:val="00AD757D"/>
    <w:rsid w:val="00AE0758"/>
    <w:rsid w:val="00AE40AA"/>
    <w:rsid w:val="00AE698E"/>
    <w:rsid w:val="00AF252B"/>
    <w:rsid w:val="00AF33CD"/>
    <w:rsid w:val="00AF3F4D"/>
    <w:rsid w:val="00AF58F0"/>
    <w:rsid w:val="00AF67F8"/>
    <w:rsid w:val="00AF7181"/>
    <w:rsid w:val="00AF71DC"/>
    <w:rsid w:val="00AF751C"/>
    <w:rsid w:val="00B0062E"/>
    <w:rsid w:val="00B039D2"/>
    <w:rsid w:val="00B03E0E"/>
    <w:rsid w:val="00B04E3F"/>
    <w:rsid w:val="00B07A43"/>
    <w:rsid w:val="00B1009D"/>
    <w:rsid w:val="00B10949"/>
    <w:rsid w:val="00B14E68"/>
    <w:rsid w:val="00B15DEE"/>
    <w:rsid w:val="00B163DD"/>
    <w:rsid w:val="00B1694E"/>
    <w:rsid w:val="00B21284"/>
    <w:rsid w:val="00B21C6F"/>
    <w:rsid w:val="00B22471"/>
    <w:rsid w:val="00B22BF6"/>
    <w:rsid w:val="00B238B2"/>
    <w:rsid w:val="00B23B8F"/>
    <w:rsid w:val="00B31D15"/>
    <w:rsid w:val="00B32E10"/>
    <w:rsid w:val="00B338FE"/>
    <w:rsid w:val="00B34F1F"/>
    <w:rsid w:val="00B35A10"/>
    <w:rsid w:val="00B36146"/>
    <w:rsid w:val="00B36F91"/>
    <w:rsid w:val="00B404F0"/>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0E8B"/>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A7C6D"/>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28A1"/>
    <w:rsid w:val="00BF4CF3"/>
    <w:rsid w:val="00BF5EA6"/>
    <w:rsid w:val="00BF5F95"/>
    <w:rsid w:val="00BF65DF"/>
    <w:rsid w:val="00BF7946"/>
    <w:rsid w:val="00C01321"/>
    <w:rsid w:val="00C02E1E"/>
    <w:rsid w:val="00C04806"/>
    <w:rsid w:val="00C10B13"/>
    <w:rsid w:val="00C13B10"/>
    <w:rsid w:val="00C152D1"/>
    <w:rsid w:val="00C15C06"/>
    <w:rsid w:val="00C15FFF"/>
    <w:rsid w:val="00C16133"/>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AA9"/>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0D9"/>
    <w:rsid w:val="00CC748D"/>
    <w:rsid w:val="00CD1336"/>
    <w:rsid w:val="00CD2078"/>
    <w:rsid w:val="00CD6197"/>
    <w:rsid w:val="00CE0AC1"/>
    <w:rsid w:val="00CE2717"/>
    <w:rsid w:val="00CE3C7E"/>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1B81"/>
    <w:rsid w:val="00D93A7D"/>
    <w:rsid w:val="00D94861"/>
    <w:rsid w:val="00D94B6B"/>
    <w:rsid w:val="00D95F4B"/>
    <w:rsid w:val="00D965F5"/>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0BA"/>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1BA3"/>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5EBD"/>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747"/>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991"/>
    <w:rsid w:val="00FB4D8F"/>
    <w:rsid w:val="00FB5790"/>
    <w:rsid w:val="00FB6B01"/>
    <w:rsid w:val="00FB6B8D"/>
    <w:rsid w:val="00FB6BF2"/>
    <w:rsid w:val="00FB6E0A"/>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1C8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35308C"/>
    <w:rPr>
      <w:rFonts w:ascii="Calibri" w:eastAsia="Calibri" w:hAnsi="Calibri"/>
      <w:color w:val="000000"/>
      <w:sz w:val="24"/>
      <w:szCs w:val="22"/>
    </w:rPr>
  </w:style>
  <w:style w:type="paragraph" w:customStyle="1" w:styleId="paragraph">
    <w:name w:val="paragraph"/>
    <w:basedOn w:val="Normal"/>
    <w:rsid w:val="00CA2AA9"/>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lui008/OneDrive%20-%20CSIRO/Desktop/LIFE/LEADERSHIP/Inclusive%20Recruitment/PD%20and%20Job%20Ads/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ne.neville@csiro.au" TargetMode="Externa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0F1A3C"/>
    <w:rsid w:val="001561B4"/>
    <w:rsid w:val="0019205C"/>
    <w:rsid w:val="003C6F9C"/>
    <w:rsid w:val="003D6825"/>
    <w:rsid w:val="00414F94"/>
    <w:rsid w:val="005574FE"/>
    <w:rsid w:val="00576D61"/>
    <w:rsid w:val="005C7285"/>
    <w:rsid w:val="0063685B"/>
    <w:rsid w:val="00754B62"/>
    <w:rsid w:val="007C7613"/>
    <w:rsid w:val="007D604E"/>
    <w:rsid w:val="0082379D"/>
    <w:rsid w:val="0083493E"/>
    <w:rsid w:val="00875004"/>
    <w:rsid w:val="00926CB7"/>
    <w:rsid w:val="00A1525D"/>
    <w:rsid w:val="00B1694E"/>
    <w:rsid w:val="00B36C21"/>
    <w:rsid w:val="00BD43B4"/>
    <w:rsid w:val="00BE3E6B"/>
    <w:rsid w:val="00C26D79"/>
    <w:rsid w:val="00CC253A"/>
    <w:rsid w:val="00D14A6F"/>
    <w:rsid w:val="00E458C3"/>
    <w:rsid w:val="00E51523"/>
    <w:rsid w:val="00EA4747"/>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19</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8054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Smith, Karen (She / Her) (Organisational Developmen, Clayton)</cp:lastModifiedBy>
  <cp:revision>3</cp:revision>
  <cp:lastPrinted>2012-02-01T05:32:00Z</cp:lastPrinted>
  <dcterms:created xsi:type="dcterms:W3CDTF">2025-07-10T05:11:00Z</dcterms:created>
  <dcterms:modified xsi:type="dcterms:W3CDTF">2025-07-10T05:27:00Z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